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F7F" w:rsidRPr="003A6F7F" w:rsidRDefault="003A6F7F" w:rsidP="003A6F7F">
      <w:pPr>
        <w:tabs>
          <w:tab w:val="left" w:pos="900"/>
        </w:tabs>
        <w:spacing w:after="0" w:line="360" w:lineRule="auto"/>
        <w:jc w:val="center"/>
        <w:rPr>
          <w:rFonts w:ascii="Verdana" w:eastAsia="Times New Roman" w:hAnsi="Verdana" w:cs="Times New Roman"/>
          <w:b/>
          <w:sz w:val="52"/>
          <w:szCs w:val="52"/>
          <w:u w:val="single"/>
        </w:rPr>
      </w:pPr>
      <w:bookmarkStart w:id="0" w:name="_GoBack"/>
      <w:bookmarkEnd w:id="0"/>
      <w:r w:rsidRPr="003A6F7F">
        <w:rPr>
          <w:rFonts w:ascii="Verdana" w:eastAsia="Times New Roman" w:hAnsi="Verdana" w:cs="Times New Roman"/>
          <w:b/>
          <w:noProof/>
          <w:sz w:val="52"/>
          <w:szCs w:val="52"/>
          <w:lang w:eastAsia="en-IE"/>
        </w:rPr>
        <w:drawing>
          <wp:inline distT="0" distB="0" distL="0" distR="0" wp14:anchorId="21EF25A2" wp14:editId="6E83761D">
            <wp:extent cx="3147060" cy="1021080"/>
            <wp:effectExtent l="19050" t="0" r="0" b="0"/>
            <wp:docPr id="22" name="Picture 2" desc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
                    <pic:cNvPicPr>
                      <a:picLocks noChangeAspect="1" noChangeArrowheads="1"/>
                    </pic:cNvPicPr>
                  </pic:nvPicPr>
                  <pic:blipFill>
                    <a:blip r:embed="rId11" cstate="print"/>
                    <a:srcRect/>
                    <a:stretch>
                      <a:fillRect/>
                    </a:stretch>
                  </pic:blipFill>
                  <pic:spPr bwMode="auto">
                    <a:xfrm>
                      <a:off x="0" y="0"/>
                      <a:ext cx="3147060" cy="1021080"/>
                    </a:xfrm>
                    <a:prstGeom prst="rect">
                      <a:avLst/>
                    </a:prstGeom>
                    <a:noFill/>
                    <a:ln w="9525">
                      <a:noFill/>
                      <a:miter lim="800000"/>
                      <a:headEnd/>
                      <a:tailEnd/>
                    </a:ln>
                  </pic:spPr>
                </pic:pic>
              </a:graphicData>
            </a:graphic>
          </wp:inline>
        </w:drawing>
      </w:r>
    </w:p>
    <w:p w:rsidR="003A6F7F" w:rsidRPr="003A6F7F" w:rsidRDefault="003A6F7F" w:rsidP="003A6F7F">
      <w:pPr>
        <w:tabs>
          <w:tab w:val="left" w:pos="900"/>
        </w:tabs>
        <w:spacing w:after="0" w:line="360" w:lineRule="auto"/>
        <w:jc w:val="center"/>
        <w:rPr>
          <w:rFonts w:ascii="Verdana" w:eastAsia="Times New Roman" w:hAnsi="Verdana" w:cs="Times New Roman"/>
          <w:b/>
          <w:sz w:val="52"/>
          <w:szCs w:val="52"/>
          <w:u w:val="single"/>
        </w:rPr>
      </w:pPr>
      <w:r w:rsidRPr="003A6F7F">
        <w:rPr>
          <w:rFonts w:ascii="Verdana" w:eastAsia="Times New Roman" w:hAnsi="Verdana" w:cs="Times New Roman"/>
          <w:b/>
          <w:sz w:val="52"/>
          <w:szCs w:val="52"/>
          <w:u w:val="single"/>
        </w:rPr>
        <w:t>Network Statement</w:t>
      </w:r>
    </w:p>
    <w:p w:rsidR="003A6F7F" w:rsidRPr="003A6F7F" w:rsidRDefault="003A6F7F" w:rsidP="003A6F7F">
      <w:pPr>
        <w:tabs>
          <w:tab w:val="left" w:pos="900"/>
        </w:tabs>
        <w:spacing w:after="0" w:line="360" w:lineRule="auto"/>
        <w:jc w:val="center"/>
        <w:rPr>
          <w:rFonts w:ascii="Verdana" w:eastAsia="Times New Roman" w:hAnsi="Verdana" w:cs="Times New Roman"/>
          <w:b/>
          <w:sz w:val="52"/>
          <w:szCs w:val="52"/>
          <w:u w:val="single"/>
        </w:rPr>
      </w:pPr>
      <w:r w:rsidRPr="003A6F7F">
        <w:rPr>
          <w:rFonts w:ascii="Verdana" w:eastAsia="Times New Roman" w:hAnsi="Verdana" w:cs="Times New Roman"/>
          <w:b/>
          <w:sz w:val="52"/>
          <w:szCs w:val="52"/>
          <w:u w:val="single"/>
        </w:rPr>
        <w:t>2021</w:t>
      </w:r>
    </w:p>
    <w:p w:rsidR="003A6F7F" w:rsidRPr="003A6F7F" w:rsidRDefault="003A6F7F" w:rsidP="003A6F7F">
      <w:pPr>
        <w:tabs>
          <w:tab w:val="left" w:pos="900"/>
        </w:tabs>
        <w:spacing w:after="0" w:line="360" w:lineRule="auto"/>
        <w:jc w:val="center"/>
        <w:rPr>
          <w:rFonts w:ascii="Verdana" w:eastAsia="Times New Roman" w:hAnsi="Verdana" w:cs="Times New Roman"/>
          <w:b/>
          <w:sz w:val="52"/>
          <w:szCs w:val="52"/>
          <w:u w:val="single"/>
        </w:rPr>
      </w:pPr>
    </w:p>
    <w:p w:rsidR="003A6F7F" w:rsidRPr="003A6F7F" w:rsidRDefault="003A6F7F" w:rsidP="003A6F7F">
      <w:pPr>
        <w:tabs>
          <w:tab w:val="left" w:pos="900"/>
        </w:tabs>
        <w:spacing w:after="0" w:line="360" w:lineRule="auto"/>
        <w:jc w:val="center"/>
        <w:rPr>
          <w:rFonts w:ascii="Verdana" w:eastAsia="Times New Roman" w:hAnsi="Verdana" w:cs="Times New Roman"/>
          <w:b/>
          <w:sz w:val="36"/>
          <w:szCs w:val="36"/>
          <w:u w:val="single"/>
        </w:rPr>
      </w:pPr>
      <w:r w:rsidRPr="003A6F7F">
        <w:rPr>
          <w:rFonts w:ascii="Times New Roman" w:eastAsia="Times New Roman" w:hAnsi="Times New Roman" w:cs="Times New Roman"/>
          <w:noProof/>
          <w:sz w:val="24"/>
          <w:szCs w:val="24"/>
          <w:lang w:eastAsia="en-IE"/>
        </w:rPr>
        <w:drawing>
          <wp:inline distT="0" distB="0" distL="0" distR="0" wp14:anchorId="44573491" wp14:editId="6088663B">
            <wp:extent cx="4886333" cy="3672840"/>
            <wp:effectExtent l="0" t="0" r="952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4886333" cy="3672840"/>
                    </a:xfrm>
                    <a:prstGeom prst="rect">
                      <a:avLst/>
                    </a:prstGeom>
                  </pic:spPr>
                </pic:pic>
              </a:graphicData>
            </a:graphic>
          </wp:inline>
        </w:drawing>
      </w:r>
    </w:p>
    <w:p w:rsidR="003A6F7F" w:rsidRPr="003A6F7F" w:rsidRDefault="003A6F7F" w:rsidP="003A6F7F">
      <w:pPr>
        <w:tabs>
          <w:tab w:val="left" w:pos="900"/>
        </w:tabs>
        <w:spacing w:after="0" w:line="360" w:lineRule="auto"/>
        <w:jc w:val="center"/>
        <w:rPr>
          <w:rFonts w:ascii="Verdana" w:eastAsia="Times New Roman" w:hAnsi="Verdana" w:cs="Times New Roman"/>
          <w:b/>
          <w:sz w:val="20"/>
          <w:szCs w:val="20"/>
          <w:u w:val="single"/>
        </w:rPr>
      </w:pPr>
    </w:p>
    <w:p w:rsidR="003A6F7F" w:rsidRPr="003A6F7F" w:rsidRDefault="003A6F7F" w:rsidP="003A6F7F">
      <w:pPr>
        <w:tabs>
          <w:tab w:val="left" w:pos="900"/>
        </w:tabs>
        <w:spacing w:after="0" w:line="360" w:lineRule="auto"/>
        <w:rPr>
          <w:rFonts w:ascii="Verdana" w:eastAsia="Times New Roman" w:hAnsi="Verdana" w:cs="Times New Roman"/>
          <w:b/>
          <w:sz w:val="20"/>
          <w:szCs w:val="20"/>
          <w:u w:val="single"/>
        </w:rPr>
      </w:pPr>
    </w:p>
    <w:p w:rsidR="003A6F7F" w:rsidRPr="003A6F7F" w:rsidRDefault="003A6F7F" w:rsidP="003A6F7F">
      <w:pPr>
        <w:tabs>
          <w:tab w:val="left" w:pos="900"/>
        </w:tabs>
        <w:spacing w:after="0" w:line="360" w:lineRule="auto"/>
        <w:rPr>
          <w:rFonts w:ascii="Verdana" w:eastAsia="Times New Roman" w:hAnsi="Verdana" w:cs="Times New Roman"/>
          <w:b/>
          <w:sz w:val="20"/>
          <w:szCs w:val="20"/>
          <w:u w:val="single"/>
        </w:rPr>
      </w:pPr>
    </w:p>
    <w:p w:rsidR="003A6F7F" w:rsidRPr="003A6F7F" w:rsidRDefault="003A6F7F" w:rsidP="003A6F7F">
      <w:pPr>
        <w:tabs>
          <w:tab w:val="left" w:pos="900"/>
        </w:tabs>
        <w:spacing w:after="0" w:line="360" w:lineRule="auto"/>
        <w:rPr>
          <w:rFonts w:ascii="Verdana" w:eastAsia="Times New Roman" w:hAnsi="Verdana" w:cs="Times New Roman"/>
          <w:b/>
          <w:sz w:val="20"/>
          <w:szCs w:val="20"/>
          <w:u w:val="single"/>
        </w:rPr>
      </w:pPr>
    </w:p>
    <w:p w:rsidR="003A6F7F" w:rsidRPr="003A6F7F" w:rsidRDefault="003A6F7F" w:rsidP="003A6F7F">
      <w:pPr>
        <w:tabs>
          <w:tab w:val="left" w:pos="900"/>
        </w:tabs>
        <w:spacing w:after="0" w:line="360" w:lineRule="auto"/>
        <w:rPr>
          <w:rFonts w:ascii="Verdana" w:eastAsia="Times New Roman" w:hAnsi="Verdana" w:cs="Times New Roman"/>
          <w:b/>
          <w:sz w:val="20"/>
          <w:szCs w:val="20"/>
          <w:u w:val="single"/>
        </w:rPr>
      </w:pPr>
    </w:p>
    <w:p w:rsidR="003A6F7F" w:rsidRPr="003A6F7F" w:rsidRDefault="003A6F7F" w:rsidP="003A6F7F">
      <w:pPr>
        <w:tabs>
          <w:tab w:val="left" w:pos="900"/>
        </w:tabs>
        <w:spacing w:after="0" w:line="360" w:lineRule="auto"/>
        <w:rPr>
          <w:rFonts w:ascii="Verdana" w:eastAsia="Times New Roman" w:hAnsi="Verdana" w:cs="Times New Roman"/>
          <w:b/>
          <w:sz w:val="20"/>
          <w:szCs w:val="20"/>
          <w:u w:val="single"/>
        </w:rPr>
      </w:pPr>
    </w:p>
    <w:p w:rsidR="003A6F7F" w:rsidRPr="003A6F7F" w:rsidRDefault="003A6F7F" w:rsidP="003A6F7F">
      <w:pPr>
        <w:tabs>
          <w:tab w:val="left" w:pos="900"/>
        </w:tabs>
        <w:spacing w:after="0" w:line="360" w:lineRule="auto"/>
        <w:rPr>
          <w:rFonts w:ascii="Verdana" w:eastAsia="Times New Roman" w:hAnsi="Verdana" w:cs="Times New Roman"/>
          <w:b/>
          <w:sz w:val="20"/>
          <w:szCs w:val="20"/>
          <w:u w:val="single"/>
        </w:rPr>
      </w:pPr>
    </w:p>
    <w:p w:rsidR="003A6F7F" w:rsidRPr="003A6F7F" w:rsidRDefault="003A6F7F" w:rsidP="003A6F7F">
      <w:pPr>
        <w:tabs>
          <w:tab w:val="left" w:pos="900"/>
        </w:tabs>
        <w:spacing w:after="0" w:line="360" w:lineRule="auto"/>
        <w:rPr>
          <w:rFonts w:ascii="Verdana" w:eastAsia="Times New Roman" w:hAnsi="Verdana" w:cs="Times New Roman"/>
          <w:b/>
          <w:sz w:val="20"/>
          <w:szCs w:val="20"/>
          <w:u w:val="single"/>
        </w:rPr>
      </w:pPr>
    </w:p>
    <w:p w:rsidR="003A6F7F" w:rsidRPr="003A6F7F" w:rsidRDefault="003A6F7F" w:rsidP="003A6F7F">
      <w:pPr>
        <w:tabs>
          <w:tab w:val="left" w:pos="900"/>
        </w:tabs>
        <w:spacing w:after="0" w:line="360" w:lineRule="auto"/>
        <w:rPr>
          <w:rFonts w:ascii="Verdana" w:eastAsia="Times New Roman" w:hAnsi="Verdana" w:cs="Times New Roman"/>
          <w:b/>
          <w:sz w:val="20"/>
          <w:szCs w:val="20"/>
          <w:u w:val="single"/>
        </w:rPr>
      </w:pPr>
    </w:p>
    <w:tbl>
      <w:tblPr>
        <w:tblpPr w:leftFromText="180" w:rightFromText="180" w:vertAnchor="text" w:horzAnchor="margin" w:tblpXSpec="right" w:tblpY="876"/>
        <w:tblW w:w="5225" w:type="dxa"/>
        <w:tblLayout w:type="fixed"/>
        <w:tblCellMar>
          <w:left w:w="0" w:type="dxa"/>
          <w:right w:w="0" w:type="dxa"/>
        </w:tblCellMar>
        <w:tblLook w:val="00A0" w:firstRow="1" w:lastRow="0" w:firstColumn="1" w:lastColumn="0" w:noHBand="0" w:noVBand="0"/>
      </w:tblPr>
      <w:tblGrid>
        <w:gridCol w:w="2542"/>
        <w:gridCol w:w="2683"/>
      </w:tblGrid>
      <w:tr w:rsidR="003A6F7F" w:rsidRPr="003A6F7F" w:rsidTr="003A6F7F">
        <w:tc>
          <w:tcPr>
            <w:tcW w:w="2542" w:type="dxa"/>
            <w:tcBorders>
              <w:top w:val="single" w:sz="8" w:space="0" w:color="00CCFF"/>
              <w:left w:val="single" w:sz="8" w:space="0" w:color="00CCFF"/>
              <w:bottom w:val="single" w:sz="8" w:space="0" w:color="00CCFF"/>
              <w:right w:val="single" w:sz="8" w:space="0" w:color="00CCFF"/>
            </w:tcBorders>
            <w:tcMar>
              <w:top w:w="0" w:type="dxa"/>
              <w:left w:w="108" w:type="dxa"/>
              <w:bottom w:w="0" w:type="dxa"/>
              <w:right w:w="108" w:type="dxa"/>
            </w:tcMar>
          </w:tcPr>
          <w:p w:rsidR="003A6F7F" w:rsidRPr="003A6F7F" w:rsidRDefault="003A6F7F" w:rsidP="003A6F7F">
            <w:pPr>
              <w:pBdr>
                <w:bottom w:val="single" w:sz="4" w:space="9" w:color="auto"/>
              </w:pBdr>
              <w:tabs>
                <w:tab w:val="center" w:pos="4153"/>
                <w:tab w:val="right" w:pos="8306"/>
              </w:tabs>
              <w:spacing w:after="0" w:line="264" w:lineRule="auto"/>
              <w:rPr>
                <w:rFonts w:ascii="Verdana" w:eastAsia="Times New Roman" w:hAnsi="Verdana" w:cs="Times New Roman"/>
                <w:b/>
                <w:bCs/>
                <w:i/>
                <w:color w:val="0000FF"/>
                <w:sz w:val="18"/>
                <w:szCs w:val="18"/>
                <w:lang w:val="en-GB"/>
              </w:rPr>
            </w:pPr>
            <w:r w:rsidRPr="003A6F7F">
              <w:rPr>
                <w:rFonts w:ascii="Verdana" w:eastAsia="Times New Roman" w:hAnsi="Verdana" w:cs="Times New Roman"/>
                <w:b/>
                <w:bCs/>
                <w:i/>
                <w:color w:val="0000FF"/>
                <w:sz w:val="18"/>
                <w:szCs w:val="18"/>
                <w:lang w:val="en-GB"/>
              </w:rPr>
              <w:t>Reference No.</w:t>
            </w:r>
          </w:p>
        </w:tc>
        <w:tc>
          <w:tcPr>
            <w:tcW w:w="2683" w:type="dxa"/>
            <w:tcBorders>
              <w:top w:val="single" w:sz="8" w:space="0" w:color="00CCFF"/>
              <w:left w:val="nil"/>
              <w:bottom w:val="single" w:sz="8" w:space="0" w:color="00CCFF"/>
              <w:right w:val="single" w:sz="8" w:space="0" w:color="00CCFF"/>
            </w:tcBorders>
            <w:tcMar>
              <w:top w:w="0" w:type="dxa"/>
              <w:left w:w="108" w:type="dxa"/>
              <w:bottom w:w="0" w:type="dxa"/>
              <w:right w:w="108" w:type="dxa"/>
            </w:tcMar>
          </w:tcPr>
          <w:p w:rsidR="003A6F7F" w:rsidRPr="003A6F7F" w:rsidRDefault="003A6F7F" w:rsidP="003A6F7F">
            <w:pPr>
              <w:spacing w:after="0" w:line="240" w:lineRule="auto"/>
              <w:rPr>
                <w:rFonts w:ascii="Verdana" w:eastAsia="Times New Roman" w:hAnsi="Verdana" w:cs="Times New Roman"/>
                <w:b/>
                <w:bCs/>
                <w:color w:val="0000FF"/>
                <w:sz w:val="18"/>
                <w:szCs w:val="18"/>
                <w:lang w:val="en-US"/>
              </w:rPr>
            </w:pPr>
            <w:r w:rsidRPr="003A6F7F">
              <w:rPr>
                <w:rFonts w:ascii="Verdana" w:eastAsia="Times New Roman" w:hAnsi="Verdana" w:cs="Times New Roman"/>
                <w:b/>
                <w:bCs/>
                <w:color w:val="0000FF"/>
                <w:sz w:val="18"/>
                <w:szCs w:val="18"/>
                <w:lang w:val="en-US"/>
              </w:rPr>
              <w:t>Network Statement</w:t>
            </w:r>
          </w:p>
        </w:tc>
      </w:tr>
      <w:tr w:rsidR="003A6F7F" w:rsidRPr="003A6F7F" w:rsidTr="003A6F7F">
        <w:tc>
          <w:tcPr>
            <w:tcW w:w="2542" w:type="dxa"/>
            <w:tcBorders>
              <w:top w:val="nil"/>
              <w:left w:val="single" w:sz="8" w:space="0" w:color="00CCFF"/>
              <w:bottom w:val="single" w:sz="8" w:space="0" w:color="00CCFF"/>
              <w:right w:val="single" w:sz="8" w:space="0" w:color="00CCFF"/>
            </w:tcBorders>
            <w:tcMar>
              <w:top w:w="0" w:type="dxa"/>
              <w:left w:w="108" w:type="dxa"/>
              <w:bottom w:w="0" w:type="dxa"/>
              <w:right w:w="108" w:type="dxa"/>
            </w:tcMar>
          </w:tcPr>
          <w:p w:rsidR="003A6F7F" w:rsidRPr="003A6F7F" w:rsidRDefault="003A6F7F" w:rsidP="003A6F7F">
            <w:pPr>
              <w:pBdr>
                <w:bottom w:val="single" w:sz="4" w:space="9" w:color="auto"/>
              </w:pBdr>
              <w:tabs>
                <w:tab w:val="center" w:pos="4153"/>
                <w:tab w:val="right" w:pos="8306"/>
              </w:tabs>
              <w:spacing w:after="0" w:line="264" w:lineRule="auto"/>
              <w:rPr>
                <w:rFonts w:ascii="Verdana" w:eastAsia="Times New Roman" w:hAnsi="Verdana" w:cs="Times New Roman"/>
                <w:b/>
                <w:bCs/>
                <w:i/>
                <w:color w:val="0000FF"/>
                <w:sz w:val="18"/>
                <w:szCs w:val="18"/>
                <w:lang w:val="en-GB"/>
              </w:rPr>
            </w:pPr>
            <w:r w:rsidRPr="003A6F7F">
              <w:rPr>
                <w:rFonts w:ascii="Verdana" w:eastAsia="Times New Roman" w:hAnsi="Verdana" w:cs="Times New Roman"/>
                <w:b/>
                <w:bCs/>
                <w:i/>
                <w:color w:val="0000FF"/>
                <w:sz w:val="18"/>
                <w:szCs w:val="18"/>
                <w:lang w:val="en-GB"/>
              </w:rPr>
              <w:t>Version</w:t>
            </w:r>
          </w:p>
        </w:tc>
        <w:tc>
          <w:tcPr>
            <w:tcW w:w="2683" w:type="dxa"/>
            <w:tcBorders>
              <w:top w:val="nil"/>
              <w:left w:val="nil"/>
              <w:bottom w:val="single" w:sz="8" w:space="0" w:color="00CCFF"/>
              <w:right w:val="single" w:sz="8" w:space="0" w:color="00CCFF"/>
            </w:tcBorders>
            <w:tcMar>
              <w:top w:w="0" w:type="dxa"/>
              <w:left w:w="108" w:type="dxa"/>
              <w:bottom w:w="0" w:type="dxa"/>
              <w:right w:w="108" w:type="dxa"/>
            </w:tcMar>
          </w:tcPr>
          <w:p w:rsidR="003A6F7F" w:rsidRPr="003A6F7F" w:rsidRDefault="003A6F7F" w:rsidP="003A6F7F">
            <w:pPr>
              <w:spacing w:after="0" w:line="240" w:lineRule="auto"/>
              <w:rPr>
                <w:rFonts w:ascii="Verdana" w:eastAsia="Times New Roman" w:hAnsi="Verdana" w:cs="Times New Roman"/>
                <w:b/>
                <w:bCs/>
                <w:color w:val="0000FF"/>
                <w:sz w:val="18"/>
                <w:szCs w:val="18"/>
                <w:lang w:val="en-US"/>
              </w:rPr>
            </w:pPr>
            <w:r w:rsidRPr="003A6F7F">
              <w:rPr>
                <w:rFonts w:ascii="Verdana" w:eastAsia="Times New Roman" w:hAnsi="Verdana" w:cs="Times New Roman"/>
                <w:b/>
                <w:bCs/>
                <w:color w:val="0000FF"/>
                <w:sz w:val="18"/>
                <w:szCs w:val="18"/>
                <w:lang w:val="en-US"/>
              </w:rPr>
              <w:t>2021</w:t>
            </w:r>
          </w:p>
        </w:tc>
      </w:tr>
      <w:tr w:rsidR="003A6F7F" w:rsidRPr="003A6F7F" w:rsidTr="003A6F7F">
        <w:tc>
          <w:tcPr>
            <w:tcW w:w="2542" w:type="dxa"/>
            <w:tcBorders>
              <w:top w:val="nil"/>
              <w:left w:val="single" w:sz="8" w:space="0" w:color="00CCFF"/>
              <w:bottom w:val="single" w:sz="8" w:space="0" w:color="00CCFF"/>
              <w:right w:val="single" w:sz="8" w:space="0" w:color="00CCFF"/>
            </w:tcBorders>
            <w:tcMar>
              <w:top w:w="0" w:type="dxa"/>
              <w:left w:w="108" w:type="dxa"/>
              <w:bottom w:w="0" w:type="dxa"/>
              <w:right w:w="108" w:type="dxa"/>
            </w:tcMar>
          </w:tcPr>
          <w:p w:rsidR="003A6F7F" w:rsidRPr="003A6F7F" w:rsidRDefault="003A6F7F" w:rsidP="003A6F7F">
            <w:pPr>
              <w:pBdr>
                <w:bottom w:val="single" w:sz="4" w:space="9" w:color="auto"/>
              </w:pBdr>
              <w:tabs>
                <w:tab w:val="center" w:pos="4153"/>
                <w:tab w:val="right" w:pos="8306"/>
              </w:tabs>
              <w:spacing w:after="0" w:line="264" w:lineRule="auto"/>
              <w:rPr>
                <w:rFonts w:ascii="Verdana" w:eastAsia="Times New Roman" w:hAnsi="Verdana" w:cs="Times New Roman"/>
                <w:b/>
                <w:bCs/>
                <w:i/>
                <w:color w:val="0000FF"/>
                <w:sz w:val="18"/>
                <w:szCs w:val="18"/>
                <w:lang w:val="en-GB"/>
              </w:rPr>
            </w:pPr>
            <w:r w:rsidRPr="003A6F7F">
              <w:rPr>
                <w:rFonts w:ascii="Verdana" w:eastAsia="Times New Roman" w:hAnsi="Verdana" w:cs="Times New Roman"/>
                <w:b/>
                <w:bCs/>
                <w:i/>
                <w:color w:val="0000FF"/>
                <w:sz w:val="18"/>
                <w:szCs w:val="18"/>
                <w:lang w:val="en-GB"/>
              </w:rPr>
              <w:t>Operative Date</w:t>
            </w:r>
          </w:p>
        </w:tc>
        <w:tc>
          <w:tcPr>
            <w:tcW w:w="2683" w:type="dxa"/>
            <w:tcBorders>
              <w:top w:val="nil"/>
              <w:left w:val="nil"/>
              <w:bottom w:val="single" w:sz="8" w:space="0" w:color="00CCFF"/>
              <w:right w:val="single" w:sz="8" w:space="0" w:color="00CCFF"/>
            </w:tcBorders>
            <w:tcMar>
              <w:top w:w="0" w:type="dxa"/>
              <w:left w:w="108" w:type="dxa"/>
              <w:bottom w:w="0" w:type="dxa"/>
              <w:right w:w="108" w:type="dxa"/>
            </w:tcMar>
          </w:tcPr>
          <w:p w:rsidR="003A6F7F" w:rsidRPr="003A6F7F" w:rsidRDefault="00320534" w:rsidP="003A6F7F">
            <w:pPr>
              <w:pBdr>
                <w:bottom w:val="single" w:sz="4" w:space="9" w:color="auto"/>
              </w:pBdr>
              <w:tabs>
                <w:tab w:val="center" w:pos="4153"/>
                <w:tab w:val="right" w:pos="8306"/>
              </w:tabs>
              <w:spacing w:after="0" w:line="264" w:lineRule="auto"/>
              <w:rPr>
                <w:rFonts w:ascii="Verdana" w:eastAsia="Times New Roman" w:hAnsi="Verdana" w:cs="Times New Roman"/>
                <w:b/>
                <w:bCs/>
                <w:color w:val="0000FF"/>
                <w:sz w:val="18"/>
                <w:szCs w:val="18"/>
                <w:lang w:val="en-GB"/>
              </w:rPr>
            </w:pPr>
            <w:r>
              <w:rPr>
                <w:rFonts w:ascii="Verdana" w:eastAsia="Times New Roman" w:hAnsi="Verdana" w:cs="Times New Roman"/>
                <w:b/>
                <w:bCs/>
                <w:color w:val="0000FF"/>
                <w:sz w:val="18"/>
                <w:szCs w:val="18"/>
                <w:lang w:val="en-GB"/>
              </w:rPr>
              <w:t>01/01/2022</w:t>
            </w:r>
          </w:p>
        </w:tc>
      </w:tr>
      <w:tr w:rsidR="003A6F7F" w:rsidRPr="003A6F7F" w:rsidTr="003A6F7F">
        <w:trPr>
          <w:trHeight w:val="290"/>
        </w:trPr>
        <w:tc>
          <w:tcPr>
            <w:tcW w:w="2542" w:type="dxa"/>
            <w:tcBorders>
              <w:top w:val="nil"/>
              <w:left w:val="single" w:sz="8" w:space="0" w:color="00CCFF"/>
              <w:bottom w:val="single" w:sz="8" w:space="0" w:color="00CCFF"/>
              <w:right w:val="single" w:sz="8" w:space="0" w:color="00CCFF"/>
            </w:tcBorders>
            <w:tcMar>
              <w:top w:w="0" w:type="dxa"/>
              <w:left w:w="108" w:type="dxa"/>
              <w:bottom w:w="0" w:type="dxa"/>
              <w:right w:w="108" w:type="dxa"/>
            </w:tcMar>
          </w:tcPr>
          <w:p w:rsidR="003A6F7F" w:rsidRPr="003A6F7F" w:rsidRDefault="003A6F7F" w:rsidP="003A6F7F">
            <w:pPr>
              <w:pBdr>
                <w:bottom w:val="single" w:sz="4" w:space="9" w:color="auto"/>
              </w:pBdr>
              <w:tabs>
                <w:tab w:val="center" w:pos="4153"/>
                <w:tab w:val="right" w:pos="8306"/>
              </w:tabs>
              <w:spacing w:after="0" w:line="264" w:lineRule="auto"/>
              <w:rPr>
                <w:rFonts w:ascii="Verdana" w:eastAsia="Times New Roman" w:hAnsi="Verdana" w:cs="Times New Roman"/>
                <w:b/>
                <w:bCs/>
                <w:i/>
                <w:color w:val="0000FF"/>
                <w:sz w:val="18"/>
                <w:szCs w:val="18"/>
                <w:lang w:val="en-GB"/>
              </w:rPr>
            </w:pPr>
            <w:r w:rsidRPr="003A6F7F">
              <w:rPr>
                <w:rFonts w:ascii="Verdana" w:eastAsia="Times New Roman" w:hAnsi="Verdana" w:cs="Times New Roman"/>
                <w:b/>
                <w:bCs/>
                <w:i/>
                <w:color w:val="0000FF"/>
                <w:sz w:val="18"/>
                <w:szCs w:val="18"/>
                <w:lang w:val="en-GB"/>
              </w:rPr>
              <w:t>Prepared by</w:t>
            </w:r>
          </w:p>
        </w:tc>
        <w:tc>
          <w:tcPr>
            <w:tcW w:w="2683" w:type="dxa"/>
            <w:tcBorders>
              <w:top w:val="nil"/>
              <w:left w:val="nil"/>
              <w:bottom w:val="single" w:sz="8" w:space="0" w:color="00CCFF"/>
              <w:right w:val="single" w:sz="8" w:space="0" w:color="00CCFF"/>
            </w:tcBorders>
            <w:tcMar>
              <w:top w:w="0" w:type="dxa"/>
              <w:left w:w="108" w:type="dxa"/>
              <w:bottom w:w="0" w:type="dxa"/>
              <w:right w:w="108" w:type="dxa"/>
            </w:tcMar>
          </w:tcPr>
          <w:p w:rsidR="003A6F7F" w:rsidRPr="003A6F7F" w:rsidRDefault="003A6F7F" w:rsidP="003A6F7F">
            <w:pPr>
              <w:spacing w:after="0" w:line="240" w:lineRule="auto"/>
              <w:rPr>
                <w:rFonts w:ascii="Verdana" w:eastAsia="Times New Roman" w:hAnsi="Verdana" w:cs="Times New Roman"/>
                <w:b/>
                <w:bCs/>
                <w:color w:val="0000FF"/>
                <w:sz w:val="18"/>
                <w:szCs w:val="18"/>
                <w:lang w:val="en-US"/>
              </w:rPr>
            </w:pPr>
            <w:r w:rsidRPr="003A6F7F">
              <w:rPr>
                <w:rFonts w:ascii="Verdana" w:eastAsia="Times New Roman" w:hAnsi="Verdana" w:cs="Times New Roman"/>
                <w:b/>
                <w:bCs/>
                <w:color w:val="0000FF"/>
                <w:sz w:val="18"/>
                <w:szCs w:val="18"/>
                <w:lang w:val="en-US"/>
              </w:rPr>
              <w:t>MR</w:t>
            </w:r>
          </w:p>
        </w:tc>
      </w:tr>
      <w:tr w:rsidR="003A6F7F" w:rsidRPr="003A6F7F" w:rsidTr="003A6F7F">
        <w:tc>
          <w:tcPr>
            <w:tcW w:w="2542" w:type="dxa"/>
            <w:tcBorders>
              <w:top w:val="nil"/>
              <w:left w:val="single" w:sz="8" w:space="0" w:color="00CCFF"/>
              <w:bottom w:val="single" w:sz="8" w:space="0" w:color="00CCFF"/>
              <w:right w:val="single" w:sz="8" w:space="0" w:color="00CCFF"/>
            </w:tcBorders>
            <w:tcMar>
              <w:top w:w="0" w:type="dxa"/>
              <w:left w:w="108" w:type="dxa"/>
              <w:bottom w:w="0" w:type="dxa"/>
              <w:right w:w="108" w:type="dxa"/>
            </w:tcMar>
          </w:tcPr>
          <w:p w:rsidR="003A6F7F" w:rsidRPr="003A6F7F" w:rsidRDefault="003A6F7F" w:rsidP="003A6F7F">
            <w:pPr>
              <w:pBdr>
                <w:bottom w:val="single" w:sz="4" w:space="9" w:color="auto"/>
              </w:pBdr>
              <w:tabs>
                <w:tab w:val="center" w:pos="4153"/>
                <w:tab w:val="right" w:pos="8306"/>
              </w:tabs>
              <w:spacing w:after="0" w:line="264" w:lineRule="auto"/>
              <w:rPr>
                <w:rFonts w:ascii="Verdana" w:eastAsia="Times New Roman" w:hAnsi="Verdana" w:cs="Times New Roman"/>
                <w:b/>
                <w:bCs/>
                <w:i/>
                <w:color w:val="0000FF"/>
                <w:sz w:val="18"/>
                <w:szCs w:val="18"/>
                <w:lang w:val="en-GB"/>
              </w:rPr>
            </w:pPr>
            <w:r w:rsidRPr="003A6F7F">
              <w:rPr>
                <w:rFonts w:ascii="Verdana" w:eastAsia="Times New Roman" w:hAnsi="Verdana" w:cs="Times New Roman"/>
                <w:b/>
                <w:bCs/>
                <w:i/>
                <w:color w:val="0000FF"/>
                <w:sz w:val="18"/>
                <w:szCs w:val="18"/>
                <w:lang w:val="en-GB"/>
              </w:rPr>
              <w:t>Checked by</w:t>
            </w:r>
          </w:p>
        </w:tc>
        <w:tc>
          <w:tcPr>
            <w:tcW w:w="2683" w:type="dxa"/>
            <w:tcBorders>
              <w:top w:val="nil"/>
              <w:left w:val="nil"/>
              <w:bottom w:val="single" w:sz="8" w:space="0" w:color="00CCFF"/>
              <w:right w:val="single" w:sz="8" w:space="0" w:color="00CCFF"/>
            </w:tcBorders>
            <w:tcMar>
              <w:top w:w="0" w:type="dxa"/>
              <w:left w:w="108" w:type="dxa"/>
              <w:bottom w:w="0" w:type="dxa"/>
              <w:right w:w="108" w:type="dxa"/>
            </w:tcMar>
          </w:tcPr>
          <w:p w:rsidR="003A6F7F" w:rsidRPr="003A6F7F" w:rsidRDefault="003A6F7F" w:rsidP="003A6F7F">
            <w:pPr>
              <w:spacing w:after="0" w:line="240" w:lineRule="auto"/>
              <w:rPr>
                <w:rFonts w:ascii="Verdana" w:eastAsia="Times New Roman" w:hAnsi="Verdana" w:cs="Times New Roman"/>
                <w:b/>
                <w:bCs/>
                <w:color w:val="0000FF"/>
                <w:sz w:val="18"/>
                <w:szCs w:val="18"/>
                <w:lang w:val="en-US"/>
              </w:rPr>
            </w:pPr>
            <w:r w:rsidRPr="003A6F7F">
              <w:rPr>
                <w:rFonts w:ascii="Verdana" w:eastAsia="Times New Roman" w:hAnsi="Verdana" w:cs="Times New Roman"/>
                <w:b/>
                <w:bCs/>
                <w:color w:val="0000FF"/>
                <w:sz w:val="18"/>
                <w:szCs w:val="18"/>
                <w:lang w:val="en-US"/>
              </w:rPr>
              <w:t>PT</w:t>
            </w:r>
          </w:p>
        </w:tc>
      </w:tr>
      <w:tr w:rsidR="003A6F7F" w:rsidRPr="003A6F7F" w:rsidTr="003A6F7F">
        <w:tc>
          <w:tcPr>
            <w:tcW w:w="2542" w:type="dxa"/>
            <w:tcBorders>
              <w:top w:val="nil"/>
              <w:left w:val="single" w:sz="8" w:space="0" w:color="00CCFF"/>
              <w:bottom w:val="single" w:sz="8" w:space="0" w:color="00CCFF"/>
              <w:right w:val="single" w:sz="8" w:space="0" w:color="00CCFF"/>
            </w:tcBorders>
            <w:tcMar>
              <w:top w:w="0" w:type="dxa"/>
              <w:left w:w="108" w:type="dxa"/>
              <w:bottom w:w="0" w:type="dxa"/>
              <w:right w:w="108" w:type="dxa"/>
            </w:tcMar>
          </w:tcPr>
          <w:p w:rsidR="003A6F7F" w:rsidRPr="003A6F7F" w:rsidRDefault="003A6F7F" w:rsidP="003A6F7F">
            <w:pPr>
              <w:pBdr>
                <w:bottom w:val="single" w:sz="4" w:space="9" w:color="auto"/>
              </w:pBdr>
              <w:tabs>
                <w:tab w:val="center" w:pos="4153"/>
                <w:tab w:val="right" w:pos="8306"/>
              </w:tabs>
              <w:spacing w:after="0" w:line="264" w:lineRule="auto"/>
              <w:rPr>
                <w:rFonts w:ascii="Verdana" w:eastAsia="Times New Roman" w:hAnsi="Verdana" w:cs="Times New Roman"/>
                <w:b/>
                <w:bCs/>
                <w:i/>
                <w:color w:val="0000FF"/>
                <w:sz w:val="18"/>
                <w:szCs w:val="18"/>
                <w:lang w:val="en-GB"/>
              </w:rPr>
            </w:pPr>
            <w:r w:rsidRPr="003A6F7F">
              <w:rPr>
                <w:rFonts w:ascii="Verdana" w:eastAsia="Times New Roman" w:hAnsi="Verdana" w:cs="Times New Roman"/>
                <w:b/>
                <w:bCs/>
                <w:i/>
                <w:color w:val="0000FF"/>
                <w:sz w:val="18"/>
                <w:szCs w:val="18"/>
                <w:lang w:val="en-GB"/>
              </w:rPr>
              <w:t>Approved by</w:t>
            </w:r>
          </w:p>
        </w:tc>
        <w:tc>
          <w:tcPr>
            <w:tcW w:w="2683" w:type="dxa"/>
            <w:tcBorders>
              <w:top w:val="nil"/>
              <w:left w:val="nil"/>
              <w:bottom w:val="single" w:sz="8" w:space="0" w:color="00CCFF"/>
              <w:right w:val="single" w:sz="8" w:space="0" w:color="00CCFF"/>
            </w:tcBorders>
            <w:tcMar>
              <w:top w:w="0" w:type="dxa"/>
              <w:left w:w="108" w:type="dxa"/>
              <w:bottom w:w="0" w:type="dxa"/>
              <w:right w:w="108" w:type="dxa"/>
            </w:tcMar>
          </w:tcPr>
          <w:p w:rsidR="003A6F7F" w:rsidRPr="003A6F7F" w:rsidRDefault="003A6F7F" w:rsidP="003A6F7F">
            <w:pPr>
              <w:spacing w:after="0" w:line="240" w:lineRule="auto"/>
              <w:rPr>
                <w:rFonts w:ascii="Verdana" w:eastAsia="Times New Roman" w:hAnsi="Verdana" w:cs="Times New Roman"/>
                <w:b/>
                <w:bCs/>
                <w:color w:val="0000FF"/>
                <w:sz w:val="18"/>
                <w:szCs w:val="18"/>
                <w:lang w:val="en-US"/>
              </w:rPr>
            </w:pPr>
            <w:r w:rsidRPr="003A6F7F">
              <w:rPr>
                <w:rFonts w:ascii="Verdana" w:eastAsia="Times New Roman" w:hAnsi="Verdana" w:cs="Times New Roman"/>
                <w:b/>
                <w:bCs/>
                <w:color w:val="0000FF"/>
                <w:sz w:val="18"/>
                <w:szCs w:val="18"/>
                <w:lang w:val="en-US"/>
              </w:rPr>
              <w:t>DC</w:t>
            </w:r>
          </w:p>
        </w:tc>
      </w:tr>
    </w:tbl>
    <w:p w:rsidR="003A6F7F" w:rsidRPr="003A6F7F" w:rsidRDefault="003A6F7F" w:rsidP="003A6F7F">
      <w:pPr>
        <w:tabs>
          <w:tab w:val="left" w:pos="900"/>
        </w:tabs>
        <w:spacing w:after="0" w:line="360" w:lineRule="auto"/>
        <w:rPr>
          <w:rFonts w:ascii="Verdana" w:eastAsia="Times New Roman" w:hAnsi="Verdana" w:cs="Times New Roman"/>
          <w:b/>
          <w:sz w:val="20"/>
          <w:szCs w:val="20"/>
          <w:u w:val="single"/>
        </w:rPr>
      </w:pPr>
    </w:p>
    <w:p w:rsidR="003A6F7F" w:rsidRPr="003A6F7F" w:rsidRDefault="003A6F7F" w:rsidP="003A6F7F">
      <w:pPr>
        <w:tabs>
          <w:tab w:val="left" w:pos="900"/>
        </w:tabs>
        <w:spacing w:after="0" w:line="360" w:lineRule="auto"/>
        <w:rPr>
          <w:rFonts w:ascii="Verdana" w:eastAsia="Times New Roman" w:hAnsi="Verdana" w:cs="Times New Roman"/>
          <w:b/>
          <w:sz w:val="20"/>
          <w:szCs w:val="20"/>
          <w:u w:val="single"/>
        </w:rPr>
      </w:pPr>
    </w:p>
    <w:p w:rsidR="003A6F7F" w:rsidRPr="003A6F7F" w:rsidRDefault="003A6F7F" w:rsidP="003A6F7F">
      <w:pPr>
        <w:tabs>
          <w:tab w:val="left" w:pos="900"/>
        </w:tabs>
        <w:spacing w:after="0" w:line="360" w:lineRule="auto"/>
        <w:rPr>
          <w:rFonts w:ascii="Verdana" w:eastAsia="Times New Roman" w:hAnsi="Verdana" w:cs="Times New Roman"/>
          <w:b/>
          <w:sz w:val="20"/>
          <w:szCs w:val="20"/>
          <w:u w:val="single"/>
        </w:rPr>
      </w:pPr>
    </w:p>
    <w:p w:rsidR="003A6F7F" w:rsidRPr="003A6F7F" w:rsidRDefault="003A6F7F" w:rsidP="003A6F7F">
      <w:pPr>
        <w:tabs>
          <w:tab w:val="left" w:pos="900"/>
        </w:tabs>
        <w:spacing w:after="0" w:line="360" w:lineRule="auto"/>
        <w:rPr>
          <w:rFonts w:ascii="Verdana" w:eastAsia="Times New Roman" w:hAnsi="Verdana" w:cs="Times New Roman"/>
          <w:b/>
          <w:sz w:val="20"/>
          <w:szCs w:val="20"/>
          <w:u w:val="single"/>
        </w:rPr>
      </w:pPr>
    </w:p>
    <w:p w:rsidR="003A6F7F" w:rsidRPr="003A6F7F" w:rsidRDefault="003A6F7F" w:rsidP="003A6F7F">
      <w:pPr>
        <w:tabs>
          <w:tab w:val="left" w:pos="900"/>
        </w:tabs>
        <w:spacing w:after="0" w:line="360" w:lineRule="auto"/>
        <w:rPr>
          <w:rFonts w:ascii="Verdana" w:eastAsia="Times New Roman" w:hAnsi="Verdana" w:cs="Times New Roman"/>
          <w:b/>
          <w:sz w:val="20"/>
          <w:szCs w:val="20"/>
          <w:u w:val="single"/>
        </w:rPr>
      </w:pPr>
    </w:p>
    <w:p w:rsidR="003A6F7F" w:rsidRPr="003A6F7F" w:rsidRDefault="003A6F7F" w:rsidP="003A6F7F">
      <w:pPr>
        <w:tabs>
          <w:tab w:val="left" w:pos="900"/>
        </w:tabs>
        <w:spacing w:after="0" w:line="360" w:lineRule="auto"/>
        <w:rPr>
          <w:rFonts w:ascii="Verdana" w:eastAsia="Times New Roman" w:hAnsi="Verdana" w:cs="Times New Roman"/>
          <w:b/>
          <w:sz w:val="20"/>
          <w:szCs w:val="20"/>
          <w:u w:val="single"/>
        </w:rPr>
      </w:pPr>
    </w:p>
    <w:p w:rsidR="003A6F7F" w:rsidRPr="003A6F7F" w:rsidRDefault="003A6F7F" w:rsidP="003A6F7F">
      <w:pPr>
        <w:tabs>
          <w:tab w:val="left" w:pos="900"/>
        </w:tabs>
        <w:spacing w:after="0" w:line="360" w:lineRule="auto"/>
        <w:rPr>
          <w:rFonts w:ascii="Verdana" w:eastAsia="Times New Roman" w:hAnsi="Verdana" w:cs="Times New Roman"/>
          <w:b/>
          <w:sz w:val="20"/>
          <w:szCs w:val="20"/>
          <w:u w:val="single"/>
        </w:rPr>
      </w:pPr>
    </w:p>
    <w:p w:rsidR="003A6F7F" w:rsidRPr="003A6F7F" w:rsidRDefault="003A6F7F" w:rsidP="003A6F7F">
      <w:pPr>
        <w:tabs>
          <w:tab w:val="left" w:pos="900"/>
        </w:tabs>
        <w:spacing w:after="0" w:line="360" w:lineRule="auto"/>
        <w:rPr>
          <w:rFonts w:ascii="Verdana" w:eastAsia="Times New Roman" w:hAnsi="Verdana" w:cs="Times New Roman"/>
          <w:b/>
          <w:sz w:val="20"/>
          <w:szCs w:val="20"/>
          <w:u w:val="single"/>
        </w:rPr>
      </w:pPr>
    </w:p>
    <w:p w:rsidR="003A6F7F" w:rsidRPr="003A6F7F" w:rsidRDefault="003A6F7F" w:rsidP="003A6F7F">
      <w:pPr>
        <w:tabs>
          <w:tab w:val="left" w:pos="900"/>
        </w:tabs>
        <w:spacing w:after="0" w:line="360" w:lineRule="auto"/>
        <w:rPr>
          <w:rFonts w:ascii="Verdana" w:eastAsia="Times New Roman" w:hAnsi="Verdana" w:cs="Times New Roman"/>
          <w:b/>
          <w:sz w:val="20"/>
          <w:szCs w:val="20"/>
          <w:u w:val="single"/>
        </w:rPr>
      </w:pPr>
    </w:p>
    <w:p w:rsidR="003A6F7F" w:rsidRPr="003A6F7F" w:rsidRDefault="003A6F7F" w:rsidP="003A6F7F">
      <w:pPr>
        <w:tabs>
          <w:tab w:val="left" w:pos="900"/>
        </w:tabs>
        <w:spacing w:after="0" w:line="360" w:lineRule="auto"/>
        <w:rPr>
          <w:rFonts w:ascii="Verdana" w:eastAsia="Times New Roman" w:hAnsi="Verdana" w:cs="Times New Roman"/>
          <w:b/>
          <w:sz w:val="20"/>
          <w:szCs w:val="20"/>
          <w:u w:val="single"/>
        </w:rPr>
      </w:pPr>
    </w:p>
    <w:p w:rsidR="003A6F7F" w:rsidRPr="003A6F7F" w:rsidRDefault="003A6F7F" w:rsidP="003A6F7F">
      <w:pPr>
        <w:tabs>
          <w:tab w:val="left" w:pos="900"/>
        </w:tabs>
        <w:spacing w:after="0" w:line="360" w:lineRule="auto"/>
        <w:rPr>
          <w:rFonts w:ascii="Verdana" w:eastAsia="Times New Roman" w:hAnsi="Verdana" w:cs="Times New Roman"/>
          <w:b/>
          <w:sz w:val="20"/>
          <w:szCs w:val="20"/>
          <w:u w:val="single"/>
        </w:rPr>
      </w:pPr>
    </w:p>
    <w:p w:rsidR="003A6F7F" w:rsidRPr="003A6F7F" w:rsidRDefault="003A6F7F" w:rsidP="003A6F7F">
      <w:pPr>
        <w:tabs>
          <w:tab w:val="left" w:pos="900"/>
        </w:tabs>
        <w:spacing w:after="0" w:line="360" w:lineRule="auto"/>
        <w:rPr>
          <w:rFonts w:ascii="Verdana" w:eastAsia="Times New Roman" w:hAnsi="Verdana" w:cs="Times New Roman"/>
          <w:b/>
          <w:sz w:val="20"/>
          <w:szCs w:val="20"/>
          <w:u w:val="single"/>
        </w:rPr>
      </w:pPr>
      <w:r w:rsidRPr="003A6F7F">
        <w:rPr>
          <w:rFonts w:ascii="Verdana" w:eastAsia="Times New Roman" w:hAnsi="Verdana" w:cs="Times New Roman"/>
          <w:b/>
          <w:sz w:val="20"/>
          <w:szCs w:val="20"/>
          <w:u w:val="single"/>
        </w:rPr>
        <w:t>Revision Record</w:t>
      </w:r>
    </w:p>
    <w:tbl>
      <w:tblPr>
        <w:tblStyle w:val="TableGrid1"/>
        <w:tblW w:w="0" w:type="auto"/>
        <w:tblLook w:val="04A0" w:firstRow="1" w:lastRow="0" w:firstColumn="1" w:lastColumn="0" w:noHBand="0" w:noVBand="1"/>
      </w:tblPr>
      <w:tblGrid>
        <w:gridCol w:w="1696"/>
        <w:gridCol w:w="1701"/>
        <w:gridCol w:w="5233"/>
      </w:tblGrid>
      <w:tr w:rsidR="003A6F7F" w:rsidRPr="003A6F7F" w:rsidTr="003A6F7F">
        <w:tc>
          <w:tcPr>
            <w:tcW w:w="1696" w:type="dxa"/>
          </w:tcPr>
          <w:p w:rsidR="003A6F7F" w:rsidRPr="003A6F7F" w:rsidRDefault="003A6F7F" w:rsidP="003A6F7F">
            <w:pPr>
              <w:rPr>
                <w:rFonts w:ascii="Verdana" w:eastAsia="Times New Roman" w:hAnsi="Verdana" w:cs="Times New Roman"/>
                <w:b/>
                <w:sz w:val="20"/>
                <w:szCs w:val="20"/>
              </w:rPr>
            </w:pPr>
            <w:r w:rsidRPr="003A6F7F">
              <w:rPr>
                <w:rFonts w:ascii="Verdana" w:eastAsia="Times New Roman" w:hAnsi="Verdana" w:cs="Times New Roman"/>
                <w:b/>
                <w:sz w:val="20"/>
                <w:szCs w:val="20"/>
              </w:rPr>
              <w:t>Version No.</w:t>
            </w:r>
          </w:p>
        </w:tc>
        <w:tc>
          <w:tcPr>
            <w:tcW w:w="1701" w:type="dxa"/>
          </w:tcPr>
          <w:p w:rsidR="003A6F7F" w:rsidRPr="003A6F7F" w:rsidRDefault="003A6F7F" w:rsidP="003A6F7F">
            <w:pPr>
              <w:rPr>
                <w:rFonts w:ascii="Verdana" w:eastAsia="Times New Roman" w:hAnsi="Verdana" w:cs="Times New Roman"/>
                <w:b/>
                <w:sz w:val="20"/>
                <w:szCs w:val="20"/>
              </w:rPr>
            </w:pPr>
            <w:r w:rsidRPr="003A6F7F">
              <w:rPr>
                <w:rFonts w:ascii="Verdana" w:eastAsia="Times New Roman" w:hAnsi="Verdana" w:cs="Times New Roman"/>
                <w:b/>
                <w:sz w:val="20"/>
                <w:szCs w:val="20"/>
              </w:rPr>
              <w:t>Date</w:t>
            </w:r>
          </w:p>
        </w:tc>
        <w:tc>
          <w:tcPr>
            <w:tcW w:w="5233" w:type="dxa"/>
          </w:tcPr>
          <w:p w:rsidR="003A6F7F" w:rsidRPr="003A6F7F" w:rsidRDefault="003A6F7F" w:rsidP="003A6F7F">
            <w:pPr>
              <w:rPr>
                <w:rFonts w:ascii="Verdana" w:eastAsia="Times New Roman" w:hAnsi="Verdana" w:cs="Times New Roman"/>
                <w:b/>
                <w:sz w:val="20"/>
                <w:szCs w:val="20"/>
              </w:rPr>
            </w:pPr>
            <w:r w:rsidRPr="003A6F7F">
              <w:rPr>
                <w:rFonts w:ascii="Verdana" w:eastAsia="Times New Roman" w:hAnsi="Verdana" w:cs="Times New Roman"/>
                <w:b/>
                <w:sz w:val="20"/>
                <w:szCs w:val="20"/>
              </w:rPr>
              <w:t>Comments</w:t>
            </w:r>
          </w:p>
        </w:tc>
      </w:tr>
      <w:tr w:rsidR="003A6F7F" w:rsidRPr="003A6F7F" w:rsidTr="003A6F7F">
        <w:tc>
          <w:tcPr>
            <w:tcW w:w="1696" w:type="dxa"/>
          </w:tcPr>
          <w:p w:rsidR="003A6F7F" w:rsidRPr="003A6F7F" w:rsidRDefault="003A6F7F" w:rsidP="003A6F7F">
            <w:pPr>
              <w:rPr>
                <w:rFonts w:ascii="Verdana" w:eastAsia="Times New Roman" w:hAnsi="Verdana" w:cs="Times New Roman"/>
                <w:sz w:val="20"/>
                <w:szCs w:val="20"/>
              </w:rPr>
            </w:pPr>
            <w:r w:rsidRPr="003A6F7F">
              <w:rPr>
                <w:rFonts w:ascii="Verdana" w:eastAsia="Times New Roman" w:hAnsi="Verdana" w:cs="Times New Roman"/>
                <w:sz w:val="20"/>
                <w:szCs w:val="20"/>
              </w:rPr>
              <w:t>2019</w:t>
            </w:r>
          </w:p>
        </w:tc>
        <w:tc>
          <w:tcPr>
            <w:tcW w:w="1701" w:type="dxa"/>
          </w:tcPr>
          <w:p w:rsidR="003A6F7F" w:rsidRPr="003A6F7F" w:rsidRDefault="003A6F7F" w:rsidP="003A6F7F">
            <w:pPr>
              <w:rPr>
                <w:rFonts w:ascii="Verdana" w:eastAsia="Times New Roman" w:hAnsi="Verdana" w:cs="Times New Roman"/>
                <w:sz w:val="20"/>
                <w:szCs w:val="20"/>
              </w:rPr>
            </w:pPr>
            <w:r w:rsidRPr="003A6F7F">
              <w:rPr>
                <w:rFonts w:ascii="Verdana" w:eastAsia="Times New Roman" w:hAnsi="Verdana" w:cs="Times New Roman"/>
                <w:sz w:val="20"/>
                <w:szCs w:val="20"/>
              </w:rPr>
              <w:t>06/02/2019</w:t>
            </w:r>
          </w:p>
        </w:tc>
        <w:tc>
          <w:tcPr>
            <w:tcW w:w="5233" w:type="dxa"/>
          </w:tcPr>
          <w:p w:rsidR="003A6F7F" w:rsidRPr="003A6F7F" w:rsidRDefault="003A6F7F" w:rsidP="00B955E7">
            <w:pPr>
              <w:tabs>
                <w:tab w:val="left" w:pos="900"/>
              </w:tabs>
              <w:rPr>
                <w:rFonts w:ascii="Verdana" w:eastAsia="Times New Roman" w:hAnsi="Verdana" w:cs="Times New Roman"/>
                <w:sz w:val="16"/>
                <w:szCs w:val="16"/>
              </w:rPr>
            </w:pPr>
            <w:r w:rsidRPr="003A6F7F">
              <w:rPr>
                <w:rFonts w:ascii="Verdana" w:eastAsia="Times New Roman" w:hAnsi="Verdana" w:cs="Times New Roman"/>
                <w:sz w:val="16"/>
                <w:szCs w:val="16"/>
              </w:rPr>
              <w:t xml:space="preserve">Access </w:t>
            </w:r>
            <w:r w:rsidR="00B955E7">
              <w:rPr>
                <w:rFonts w:ascii="Verdana" w:eastAsia="Times New Roman" w:hAnsi="Verdana" w:cs="Times New Roman"/>
                <w:sz w:val="16"/>
                <w:szCs w:val="16"/>
              </w:rPr>
              <w:t>to</w:t>
            </w:r>
            <w:r w:rsidRPr="003A6F7F">
              <w:rPr>
                <w:rFonts w:ascii="Verdana" w:eastAsia="Times New Roman" w:hAnsi="Verdana" w:cs="Times New Roman"/>
                <w:sz w:val="16"/>
                <w:szCs w:val="16"/>
              </w:rPr>
              <w:t xml:space="preserve"> facilities will be subject to provisions of Commission Implementing Regulation (EU) 2017/2177 of 22 November 2017 on access to service facilities and rail-related services. (section 2.2)</w:t>
            </w:r>
          </w:p>
        </w:tc>
      </w:tr>
      <w:tr w:rsidR="003A6F7F" w:rsidRPr="003A6F7F" w:rsidTr="003A6F7F">
        <w:tc>
          <w:tcPr>
            <w:tcW w:w="1696" w:type="dxa"/>
          </w:tcPr>
          <w:p w:rsidR="003A6F7F" w:rsidRPr="003A6F7F" w:rsidRDefault="003A6F7F" w:rsidP="003A6F7F">
            <w:pPr>
              <w:rPr>
                <w:rFonts w:ascii="Verdana" w:eastAsia="Times New Roman" w:hAnsi="Verdana" w:cs="Times New Roman"/>
                <w:sz w:val="20"/>
                <w:szCs w:val="20"/>
              </w:rPr>
            </w:pPr>
            <w:r w:rsidRPr="003A6F7F">
              <w:rPr>
                <w:rFonts w:ascii="Verdana" w:eastAsia="Times New Roman" w:hAnsi="Verdana" w:cs="Times New Roman"/>
                <w:sz w:val="20"/>
                <w:szCs w:val="20"/>
              </w:rPr>
              <w:t>2019</w:t>
            </w:r>
          </w:p>
        </w:tc>
        <w:tc>
          <w:tcPr>
            <w:tcW w:w="1701" w:type="dxa"/>
          </w:tcPr>
          <w:p w:rsidR="003A6F7F" w:rsidRPr="003A6F7F" w:rsidRDefault="003A6F7F" w:rsidP="003A6F7F">
            <w:pPr>
              <w:rPr>
                <w:rFonts w:ascii="Verdana" w:eastAsia="Times New Roman" w:hAnsi="Verdana" w:cs="Times New Roman"/>
                <w:sz w:val="20"/>
                <w:szCs w:val="20"/>
              </w:rPr>
            </w:pPr>
            <w:r w:rsidRPr="003A6F7F">
              <w:rPr>
                <w:rFonts w:ascii="Verdana" w:eastAsia="Times New Roman" w:hAnsi="Verdana" w:cs="Times New Roman"/>
                <w:sz w:val="20"/>
                <w:szCs w:val="20"/>
              </w:rPr>
              <w:t>02/04/2019</w:t>
            </w:r>
          </w:p>
        </w:tc>
        <w:tc>
          <w:tcPr>
            <w:tcW w:w="5233" w:type="dxa"/>
          </w:tcPr>
          <w:p w:rsidR="003A6F7F" w:rsidRPr="003A6F7F" w:rsidRDefault="003A6F7F" w:rsidP="003A6F7F">
            <w:pPr>
              <w:rPr>
                <w:rFonts w:ascii="Verdana" w:eastAsia="Times New Roman" w:hAnsi="Verdana" w:cs="Times New Roman"/>
                <w:sz w:val="20"/>
                <w:szCs w:val="20"/>
              </w:rPr>
            </w:pPr>
            <w:r w:rsidRPr="003A6F7F">
              <w:rPr>
                <w:rFonts w:ascii="Verdana" w:eastAsia="Times New Roman" w:hAnsi="Verdana" w:cs="Times New Roman"/>
                <w:sz w:val="16"/>
                <w:szCs w:val="16"/>
              </w:rPr>
              <w:t>Revised track access charges as advised by the EFB (section 6.3) and valid for the period 2020 - 2024</w:t>
            </w:r>
          </w:p>
        </w:tc>
      </w:tr>
      <w:tr w:rsidR="003A6F7F" w:rsidRPr="003A6F7F" w:rsidTr="003A6F7F">
        <w:tc>
          <w:tcPr>
            <w:tcW w:w="1696" w:type="dxa"/>
          </w:tcPr>
          <w:p w:rsidR="003A6F7F" w:rsidRPr="003A6F7F" w:rsidRDefault="003A6F7F" w:rsidP="003A6F7F">
            <w:pPr>
              <w:rPr>
                <w:rFonts w:ascii="Verdana" w:eastAsia="Times New Roman" w:hAnsi="Verdana" w:cs="Times New Roman"/>
                <w:sz w:val="20"/>
                <w:szCs w:val="20"/>
              </w:rPr>
            </w:pPr>
            <w:r w:rsidRPr="003A6F7F">
              <w:rPr>
                <w:rFonts w:ascii="Verdana" w:eastAsia="Times New Roman" w:hAnsi="Verdana" w:cs="Times New Roman"/>
                <w:sz w:val="20"/>
                <w:szCs w:val="20"/>
              </w:rPr>
              <w:lastRenderedPageBreak/>
              <w:t>2020</w:t>
            </w:r>
          </w:p>
        </w:tc>
        <w:tc>
          <w:tcPr>
            <w:tcW w:w="1701" w:type="dxa"/>
          </w:tcPr>
          <w:p w:rsidR="003A6F7F" w:rsidRPr="003A6F7F" w:rsidRDefault="003A6F7F" w:rsidP="003A6F7F">
            <w:pPr>
              <w:rPr>
                <w:rFonts w:ascii="Verdana" w:eastAsia="Times New Roman" w:hAnsi="Verdana" w:cs="Times New Roman"/>
                <w:sz w:val="20"/>
                <w:szCs w:val="20"/>
              </w:rPr>
            </w:pPr>
            <w:r w:rsidRPr="003A6F7F">
              <w:rPr>
                <w:rFonts w:ascii="Verdana" w:eastAsia="Times New Roman" w:hAnsi="Verdana" w:cs="Times New Roman"/>
                <w:sz w:val="20"/>
                <w:szCs w:val="20"/>
              </w:rPr>
              <w:t>19/12/2019</w:t>
            </w:r>
          </w:p>
        </w:tc>
        <w:tc>
          <w:tcPr>
            <w:tcW w:w="5233" w:type="dxa"/>
          </w:tcPr>
          <w:p w:rsidR="003A6F7F" w:rsidRPr="003A6F7F" w:rsidRDefault="003A6F7F" w:rsidP="00FF3B6B">
            <w:pPr>
              <w:rPr>
                <w:rFonts w:ascii="Verdana" w:eastAsia="Times New Roman" w:hAnsi="Verdana" w:cs="Times New Roman"/>
                <w:sz w:val="20"/>
                <w:szCs w:val="20"/>
              </w:rPr>
            </w:pPr>
            <w:r w:rsidRPr="003A6F7F">
              <w:rPr>
                <w:rFonts w:ascii="Verdana" w:eastAsia="Times New Roman" w:hAnsi="Verdana" w:cs="Times New Roman"/>
                <w:sz w:val="16"/>
                <w:szCs w:val="16"/>
              </w:rPr>
              <w:t>1.3 Legal framework updated to account for future transposition into Irish law of Directive (EU) 2016/2370 of the European Parliament and of the Council of 14 December 2016</w:t>
            </w:r>
          </w:p>
        </w:tc>
      </w:tr>
      <w:tr w:rsidR="003A6F7F" w:rsidRPr="003A6F7F" w:rsidTr="00FA6EC2">
        <w:trPr>
          <w:trHeight w:val="525"/>
        </w:trPr>
        <w:tc>
          <w:tcPr>
            <w:tcW w:w="1696" w:type="dxa"/>
          </w:tcPr>
          <w:p w:rsidR="003A6F7F" w:rsidRPr="003A6F7F" w:rsidRDefault="003A6F7F" w:rsidP="003A6F7F">
            <w:pPr>
              <w:rPr>
                <w:rFonts w:ascii="Verdana" w:eastAsia="Times New Roman" w:hAnsi="Verdana" w:cs="Times New Roman"/>
                <w:sz w:val="20"/>
                <w:szCs w:val="20"/>
              </w:rPr>
            </w:pPr>
            <w:r w:rsidRPr="003A6F7F">
              <w:rPr>
                <w:rFonts w:ascii="Verdana" w:eastAsia="Times New Roman" w:hAnsi="Verdana" w:cs="Times New Roman"/>
                <w:sz w:val="20"/>
                <w:szCs w:val="20"/>
              </w:rPr>
              <w:t>2020</w:t>
            </w:r>
          </w:p>
        </w:tc>
        <w:tc>
          <w:tcPr>
            <w:tcW w:w="1701" w:type="dxa"/>
          </w:tcPr>
          <w:p w:rsidR="003A6F7F" w:rsidRPr="003A6F7F" w:rsidRDefault="003A6F7F" w:rsidP="003A6F7F">
            <w:pPr>
              <w:rPr>
                <w:rFonts w:ascii="Verdana" w:eastAsia="Times New Roman" w:hAnsi="Verdana" w:cs="Times New Roman"/>
                <w:sz w:val="20"/>
                <w:szCs w:val="20"/>
              </w:rPr>
            </w:pPr>
            <w:r w:rsidRPr="003A6F7F">
              <w:rPr>
                <w:rFonts w:ascii="Verdana" w:eastAsia="Times New Roman" w:hAnsi="Verdana" w:cs="Times New Roman"/>
                <w:sz w:val="20"/>
                <w:szCs w:val="20"/>
              </w:rPr>
              <w:t>19/12/2019</w:t>
            </w:r>
          </w:p>
        </w:tc>
        <w:tc>
          <w:tcPr>
            <w:tcW w:w="5233" w:type="dxa"/>
          </w:tcPr>
          <w:p w:rsidR="003A6F7F" w:rsidRPr="003A6F7F" w:rsidRDefault="003A6F7F" w:rsidP="003A6F7F">
            <w:pPr>
              <w:rPr>
                <w:rFonts w:ascii="Verdana" w:eastAsia="Times New Roman" w:hAnsi="Verdana" w:cs="Times New Roman"/>
                <w:sz w:val="16"/>
                <w:szCs w:val="16"/>
              </w:rPr>
            </w:pPr>
            <w:r w:rsidRPr="003A6F7F">
              <w:rPr>
                <w:rFonts w:ascii="Verdana" w:eastAsia="Times New Roman" w:hAnsi="Verdana" w:cs="Times New Roman"/>
                <w:sz w:val="16"/>
                <w:szCs w:val="16"/>
              </w:rPr>
              <w:t>Updates to platform lengths and inclusion of new Limerick Junction Platform 4</w:t>
            </w:r>
          </w:p>
        </w:tc>
      </w:tr>
      <w:tr w:rsidR="003A6F7F" w:rsidRPr="003A6F7F" w:rsidTr="003A6F7F">
        <w:tc>
          <w:tcPr>
            <w:tcW w:w="1696" w:type="dxa"/>
          </w:tcPr>
          <w:p w:rsidR="003A6F7F" w:rsidRPr="003A6F7F" w:rsidRDefault="003A6F7F" w:rsidP="003A6F7F">
            <w:pPr>
              <w:rPr>
                <w:rFonts w:ascii="Verdana" w:eastAsia="Times New Roman" w:hAnsi="Verdana" w:cs="Times New Roman"/>
                <w:sz w:val="20"/>
                <w:szCs w:val="20"/>
              </w:rPr>
            </w:pPr>
            <w:r w:rsidRPr="003A6F7F">
              <w:rPr>
                <w:rFonts w:ascii="Verdana" w:eastAsia="Times New Roman" w:hAnsi="Verdana" w:cs="Times New Roman"/>
                <w:sz w:val="20"/>
                <w:szCs w:val="20"/>
              </w:rPr>
              <w:t>2020</w:t>
            </w:r>
          </w:p>
        </w:tc>
        <w:tc>
          <w:tcPr>
            <w:tcW w:w="1701" w:type="dxa"/>
          </w:tcPr>
          <w:p w:rsidR="003A6F7F" w:rsidRPr="003A6F7F" w:rsidRDefault="003A6F7F" w:rsidP="003A6F7F">
            <w:pPr>
              <w:rPr>
                <w:rFonts w:ascii="Verdana" w:eastAsia="Times New Roman" w:hAnsi="Verdana" w:cs="Times New Roman"/>
                <w:sz w:val="20"/>
                <w:szCs w:val="20"/>
              </w:rPr>
            </w:pPr>
            <w:r w:rsidRPr="003A6F7F">
              <w:rPr>
                <w:rFonts w:ascii="Verdana" w:eastAsia="Times New Roman" w:hAnsi="Verdana" w:cs="Times New Roman"/>
                <w:sz w:val="20"/>
                <w:szCs w:val="20"/>
              </w:rPr>
              <w:t>19/12/2019</w:t>
            </w:r>
          </w:p>
        </w:tc>
        <w:tc>
          <w:tcPr>
            <w:tcW w:w="5233" w:type="dxa"/>
          </w:tcPr>
          <w:p w:rsidR="003A6F7F" w:rsidRPr="003A6F7F" w:rsidRDefault="00B955E7" w:rsidP="003A6F7F">
            <w:pPr>
              <w:rPr>
                <w:rFonts w:ascii="Verdana" w:eastAsia="Times New Roman" w:hAnsi="Verdana" w:cs="Times New Roman"/>
                <w:sz w:val="16"/>
                <w:szCs w:val="16"/>
              </w:rPr>
            </w:pPr>
            <w:r>
              <w:rPr>
                <w:rFonts w:ascii="Verdana" w:eastAsia="Times New Roman" w:hAnsi="Verdana" w:cs="Times New Roman"/>
                <w:sz w:val="16"/>
                <w:szCs w:val="16"/>
              </w:rPr>
              <w:t xml:space="preserve"> </w:t>
            </w:r>
            <w:r w:rsidR="00FA6EC2">
              <w:rPr>
                <w:rFonts w:ascii="Verdana" w:eastAsia="Times New Roman" w:hAnsi="Verdana" w:cs="Times New Roman"/>
                <w:sz w:val="16"/>
                <w:szCs w:val="16"/>
              </w:rPr>
              <w:t>Removal</w:t>
            </w:r>
            <w:r w:rsidR="003A6F7F" w:rsidRPr="003A6F7F">
              <w:rPr>
                <w:rFonts w:ascii="Verdana" w:eastAsia="Times New Roman" w:hAnsi="Verdana" w:cs="Times New Roman"/>
                <w:sz w:val="16"/>
                <w:szCs w:val="16"/>
              </w:rPr>
              <w:t xml:space="preserve"> of reference to bulk cement</w:t>
            </w:r>
          </w:p>
        </w:tc>
      </w:tr>
      <w:tr w:rsidR="003A6F7F" w:rsidRPr="003A6F7F" w:rsidTr="003A6F7F">
        <w:tc>
          <w:tcPr>
            <w:tcW w:w="1696" w:type="dxa"/>
          </w:tcPr>
          <w:p w:rsidR="003A6F7F" w:rsidRPr="003A6F7F" w:rsidRDefault="003A6F7F" w:rsidP="003A6F7F">
            <w:pPr>
              <w:rPr>
                <w:rFonts w:ascii="Verdana" w:eastAsia="Times New Roman" w:hAnsi="Verdana" w:cs="Times New Roman"/>
                <w:sz w:val="20"/>
                <w:szCs w:val="20"/>
              </w:rPr>
            </w:pPr>
            <w:r w:rsidRPr="003A6F7F">
              <w:rPr>
                <w:rFonts w:ascii="Verdana" w:eastAsia="Times New Roman" w:hAnsi="Verdana" w:cs="Times New Roman"/>
                <w:sz w:val="20"/>
                <w:szCs w:val="20"/>
              </w:rPr>
              <w:t>2020</w:t>
            </w:r>
          </w:p>
        </w:tc>
        <w:tc>
          <w:tcPr>
            <w:tcW w:w="1701" w:type="dxa"/>
          </w:tcPr>
          <w:p w:rsidR="003A6F7F" w:rsidRPr="003A6F7F" w:rsidRDefault="003A6F7F" w:rsidP="003A6F7F">
            <w:pPr>
              <w:rPr>
                <w:rFonts w:ascii="Verdana" w:eastAsia="Times New Roman" w:hAnsi="Verdana" w:cs="Times New Roman"/>
                <w:sz w:val="20"/>
                <w:szCs w:val="20"/>
              </w:rPr>
            </w:pPr>
            <w:r w:rsidRPr="003A6F7F">
              <w:rPr>
                <w:rFonts w:ascii="Verdana" w:eastAsia="Times New Roman" w:hAnsi="Verdana" w:cs="Times New Roman"/>
                <w:sz w:val="20"/>
                <w:szCs w:val="20"/>
              </w:rPr>
              <w:t>19/12/2019</w:t>
            </w:r>
          </w:p>
        </w:tc>
        <w:tc>
          <w:tcPr>
            <w:tcW w:w="5233" w:type="dxa"/>
          </w:tcPr>
          <w:p w:rsidR="003A6F7F" w:rsidRPr="003A6F7F" w:rsidRDefault="003A6F7F" w:rsidP="00B955E7">
            <w:pPr>
              <w:rPr>
                <w:rFonts w:ascii="Verdana" w:eastAsia="Times New Roman" w:hAnsi="Verdana" w:cs="Times New Roman"/>
                <w:sz w:val="16"/>
                <w:szCs w:val="16"/>
              </w:rPr>
            </w:pPr>
            <w:r w:rsidRPr="003A6F7F">
              <w:rPr>
                <w:rFonts w:ascii="Verdana" w:eastAsia="Times New Roman" w:hAnsi="Verdana" w:cs="Times New Roman"/>
                <w:sz w:val="16"/>
                <w:szCs w:val="16"/>
              </w:rPr>
              <w:t>Minor changes to Hot Axle Box Detectors in line with general appendix and weekly circular</w:t>
            </w:r>
          </w:p>
        </w:tc>
      </w:tr>
      <w:tr w:rsidR="003A6F7F" w:rsidRPr="003A6F7F" w:rsidTr="003A6F7F">
        <w:trPr>
          <w:trHeight w:val="313"/>
        </w:trPr>
        <w:tc>
          <w:tcPr>
            <w:tcW w:w="1696" w:type="dxa"/>
          </w:tcPr>
          <w:p w:rsidR="003A6F7F" w:rsidRPr="003A6F7F" w:rsidRDefault="003A6F7F" w:rsidP="003A6F7F">
            <w:pPr>
              <w:rPr>
                <w:rFonts w:ascii="Verdana" w:eastAsia="Times New Roman" w:hAnsi="Verdana" w:cs="Times New Roman"/>
                <w:sz w:val="20"/>
                <w:szCs w:val="20"/>
              </w:rPr>
            </w:pPr>
            <w:r w:rsidRPr="003A6F7F">
              <w:rPr>
                <w:rFonts w:ascii="Verdana" w:eastAsia="Times New Roman" w:hAnsi="Verdana" w:cs="Times New Roman"/>
                <w:sz w:val="20"/>
                <w:szCs w:val="20"/>
              </w:rPr>
              <w:t>2021</w:t>
            </w:r>
          </w:p>
        </w:tc>
        <w:tc>
          <w:tcPr>
            <w:tcW w:w="1701" w:type="dxa"/>
          </w:tcPr>
          <w:p w:rsidR="003A6F7F" w:rsidRPr="003A6F7F" w:rsidRDefault="003C3048" w:rsidP="003A6F7F">
            <w:pPr>
              <w:rPr>
                <w:rFonts w:ascii="Verdana" w:eastAsia="Times New Roman" w:hAnsi="Verdana" w:cs="Times New Roman"/>
                <w:sz w:val="20"/>
                <w:szCs w:val="20"/>
              </w:rPr>
            </w:pPr>
            <w:r>
              <w:rPr>
                <w:rFonts w:ascii="Verdana" w:eastAsia="Times New Roman" w:hAnsi="Verdana" w:cs="Times New Roman"/>
                <w:sz w:val="20"/>
                <w:szCs w:val="20"/>
              </w:rPr>
              <w:t>26</w:t>
            </w:r>
            <w:r w:rsidR="003A6F7F" w:rsidRPr="003A6F7F">
              <w:rPr>
                <w:rFonts w:ascii="Verdana" w:eastAsia="Times New Roman" w:hAnsi="Verdana" w:cs="Times New Roman"/>
                <w:sz w:val="20"/>
                <w:szCs w:val="20"/>
              </w:rPr>
              <w:t>/1</w:t>
            </w:r>
            <w:r w:rsidR="00FA6EC2">
              <w:rPr>
                <w:rFonts w:ascii="Verdana" w:eastAsia="Times New Roman" w:hAnsi="Verdana" w:cs="Times New Roman"/>
                <w:sz w:val="20"/>
                <w:szCs w:val="20"/>
              </w:rPr>
              <w:t>1</w:t>
            </w:r>
            <w:r w:rsidR="003A6F7F" w:rsidRPr="003A6F7F">
              <w:rPr>
                <w:rFonts w:ascii="Verdana" w:eastAsia="Times New Roman" w:hAnsi="Verdana" w:cs="Times New Roman"/>
                <w:sz w:val="20"/>
                <w:szCs w:val="20"/>
              </w:rPr>
              <w:t>/2020</w:t>
            </w:r>
          </w:p>
        </w:tc>
        <w:tc>
          <w:tcPr>
            <w:tcW w:w="5233" w:type="dxa"/>
          </w:tcPr>
          <w:p w:rsidR="003A6F7F" w:rsidRPr="003A6F7F" w:rsidRDefault="003A6F7F" w:rsidP="003A6F7F">
            <w:pPr>
              <w:rPr>
                <w:rFonts w:ascii="Verdana" w:eastAsia="Times New Roman" w:hAnsi="Verdana" w:cs="Times New Roman"/>
                <w:sz w:val="16"/>
                <w:szCs w:val="16"/>
              </w:rPr>
            </w:pPr>
            <w:r w:rsidRPr="003A6F7F">
              <w:rPr>
                <w:rFonts w:ascii="Verdana" w:eastAsia="Times New Roman" w:hAnsi="Verdana" w:cs="Times New Roman"/>
                <w:sz w:val="16"/>
                <w:szCs w:val="16"/>
              </w:rPr>
              <w:t>Updated  appendices: 1,1A,1B,2,2A,5,6,7,9</w:t>
            </w:r>
          </w:p>
        </w:tc>
      </w:tr>
      <w:tr w:rsidR="00544836" w:rsidRPr="003A6F7F" w:rsidTr="003A6F7F">
        <w:trPr>
          <w:trHeight w:val="313"/>
        </w:trPr>
        <w:tc>
          <w:tcPr>
            <w:tcW w:w="1696" w:type="dxa"/>
          </w:tcPr>
          <w:p w:rsidR="00544836" w:rsidRPr="003A6F7F" w:rsidRDefault="00544836" w:rsidP="003A6F7F">
            <w:pPr>
              <w:rPr>
                <w:rFonts w:ascii="Verdana" w:eastAsia="Times New Roman" w:hAnsi="Verdana" w:cs="Times New Roman"/>
                <w:sz w:val="20"/>
                <w:szCs w:val="20"/>
              </w:rPr>
            </w:pPr>
            <w:r>
              <w:rPr>
                <w:rFonts w:ascii="Verdana" w:eastAsia="Times New Roman" w:hAnsi="Verdana" w:cs="Times New Roman"/>
                <w:sz w:val="20"/>
                <w:szCs w:val="20"/>
              </w:rPr>
              <w:t>2021</w:t>
            </w:r>
          </w:p>
        </w:tc>
        <w:tc>
          <w:tcPr>
            <w:tcW w:w="1701" w:type="dxa"/>
          </w:tcPr>
          <w:p w:rsidR="00544836" w:rsidRPr="003A6F7F" w:rsidRDefault="003C3048" w:rsidP="003A6F7F">
            <w:pPr>
              <w:rPr>
                <w:rFonts w:ascii="Verdana" w:eastAsia="Times New Roman" w:hAnsi="Verdana" w:cs="Times New Roman"/>
                <w:sz w:val="20"/>
                <w:szCs w:val="20"/>
              </w:rPr>
            </w:pPr>
            <w:r>
              <w:rPr>
                <w:rFonts w:ascii="Verdana" w:eastAsia="Times New Roman" w:hAnsi="Verdana" w:cs="Times New Roman"/>
                <w:sz w:val="20"/>
                <w:szCs w:val="20"/>
              </w:rPr>
              <w:t>26</w:t>
            </w:r>
            <w:r w:rsidR="00FA6EC2">
              <w:rPr>
                <w:rFonts w:ascii="Verdana" w:eastAsia="Times New Roman" w:hAnsi="Verdana" w:cs="Times New Roman"/>
                <w:sz w:val="20"/>
                <w:szCs w:val="20"/>
              </w:rPr>
              <w:t>/11/2020</w:t>
            </w:r>
          </w:p>
        </w:tc>
        <w:tc>
          <w:tcPr>
            <w:tcW w:w="5233" w:type="dxa"/>
          </w:tcPr>
          <w:p w:rsidR="00544836" w:rsidRPr="003A6F7F" w:rsidRDefault="00544836" w:rsidP="003A6F7F">
            <w:pPr>
              <w:rPr>
                <w:rFonts w:ascii="Verdana" w:eastAsia="Times New Roman" w:hAnsi="Verdana" w:cs="Times New Roman"/>
                <w:sz w:val="16"/>
                <w:szCs w:val="16"/>
              </w:rPr>
            </w:pPr>
            <w:r>
              <w:rPr>
                <w:rFonts w:ascii="Verdana" w:eastAsia="Times New Roman" w:hAnsi="Verdana" w:cs="Times New Roman"/>
                <w:sz w:val="16"/>
                <w:szCs w:val="16"/>
              </w:rPr>
              <w:t>Updated reference to EU Directives and associated Statutory Instruments.</w:t>
            </w:r>
          </w:p>
        </w:tc>
      </w:tr>
      <w:tr w:rsidR="00320534" w:rsidRPr="003A6F7F" w:rsidTr="003A6F7F">
        <w:trPr>
          <w:trHeight w:val="313"/>
        </w:trPr>
        <w:tc>
          <w:tcPr>
            <w:tcW w:w="1696" w:type="dxa"/>
          </w:tcPr>
          <w:p w:rsidR="00320534" w:rsidRDefault="00320534" w:rsidP="003A6F7F">
            <w:pPr>
              <w:rPr>
                <w:rFonts w:ascii="Verdana" w:eastAsia="Times New Roman" w:hAnsi="Verdana" w:cs="Times New Roman"/>
                <w:sz w:val="20"/>
                <w:szCs w:val="20"/>
              </w:rPr>
            </w:pPr>
            <w:r>
              <w:rPr>
                <w:rFonts w:ascii="Verdana" w:eastAsia="Times New Roman" w:hAnsi="Verdana" w:cs="Times New Roman"/>
                <w:sz w:val="20"/>
                <w:szCs w:val="20"/>
              </w:rPr>
              <w:t>2021</w:t>
            </w:r>
          </w:p>
        </w:tc>
        <w:tc>
          <w:tcPr>
            <w:tcW w:w="1701" w:type="dxa"/>
          </w:tcPr>
          <w:p w:rsidR="00320534" w:rsidRDefault="003C3048" w:rsidP="003A6F7F">
            <w:pPr>
              <w:rPr>
                <w:rFonts w:ascii="Verdana" w:eastAsia="Times New Roman" w:hAnsi="Verdana" w:cs="Times New Roman"/>
                <w:sz w:val="20"/>
                <w:szCs w:val="20"/>
              </w:rPr>
            </w:pPr>
            <w:r>
              <w:rPr>
                <w:rFonts w:ascii="Verdana" w:eastAsia="Times New Roman" w:hAnsi="Verdana" w:cs="Times New Roman"/>
                <w:sz w:val="20"/>
                <w:szCs w:val="20"/>
              </w:rPr>
              <w:t>26</w:t>
            </w:r>
            <w:r w:rsidR="00320534">
              <w:rPr>
                <w:rFonts w:ascii="Verdana" w:eastAsia="Times New Roman" w:hAnsi="Verdana" w:cs="Times New Roman"/>
                <w:sz w:val="20"/>
                <w:szCs w:val="20"/>
              </w:rPr>
              <w:t>/11/2020</w:t>
            </w:r>
          </w:p>
        </w:tc>
        <w:tc>
          <w:tcPr>
            <w:tcW w:w="5233" w:type="dxa"/>
          </w:tcPr>
          <w:p w:rsidR="00320534" w:rsidRDefault="00320534" w:rsidP="003A6F7F">
            <w:pPr>
              <w:rPr>
                <w:rFonts w:ascii="Verdana" w:eastAsia="Times New Roman" w:hAnsi="Verdana" w:cs="Times New Roman"/>
                <w:sz w:val="16"/>
                <w:szCs w:val="16"/>
              </w:rPr>
            </w:pPr>
            <w:r>
              <w:rPr>
                <w:rFonts w:ascii="Verdana" w:eastAsia="Times New Roman" w:hAnsi="Verdana" w:cs="Times New Roman"/>
                <w:sz w:val="16"/>
                <w:szCs w:val="16"/>
              </w:rPr>
              <w:t>Update of Permanent Speed Restrictions.</w:t>
            </w:r>
          </w:p>
        </w:tc>
      </w:tr>
    </w:tbl>
    <w:p w:rsidR="003A6F7F" w:rsidRPr="003A6F7F" w:rsidRDefault="003A6F7F" w:rsidP="003A6F7F">
      <w:pPr>
        <w:spacing w:after="0" w:line="240" w:lineRule="auto"/>
        <w:rPr>
          <w:rFonts w:ascii="Verdana" w:eastAsia="Times New Roman" w:hAnsi="Verdana" w:cs="Times New Roman"/>
          <w:b/>
          <w:sz w:val="20"/>
          <w:szCs w:val="20"/>
          <w:u w:val="single"/>
        </w:rPr>
      </w:pPr>
    </w:p>
    <w:p w:rsidR="003A6F7F" w:rsidRPr="003A6F7F" w:rsidRDefault="003A6F7F" w:rsidP="003A6F7F">
      <w:pPr>
        <w:spacing w:after="0" w:line="240" w:lineRule="auto"/>
        <w:rPr>
          <w:rFonts w:ascii="Verdana" w:eastAsia="Times New Roman" w:hAnsi="Verdana" w:cs="Times New Roman"/>
          <w:b/>
          <w:sz w:val="20"/>
          <w:szCs w:val="20"/>
          <w:u w:val="single"/>
        </w:rPr>
      </w:pPr>
    </w:p>
    <w:p w:rsidR="003A6F7F" w:rsidRPr="003A6F7F" w:rsidRDefault="003A6F7F" w:rsidP="003A6F7F">
      <w:pPr>
        <w:spacing w:after="0" w:line="240" w:lineRule="auto"/>
        <w:rPr>
          <w:rFonts w:ascii="Verdana" w:eastAsia="Times New Roman" w:hAnsi="Verdana" w:cs="Times New Roman"/>
          <w:b/>
          <w:sz w:val="20"/>
          <w:szCs w:val="20"/>
          <w:u w:val="single"/>
        </w:rPr>
      </w:pPr>
      <w:r w:rsidRPr="003A6F7F">
        <w:rPr>
          <w:rFonts w:ascii="Verdana" w:eastAsia="Times New Roman" w:hAnsi="Verdana" w:cs="Times New Roman"/>
          <w:b/>
          <w:sz w:val="20"/>
          <w:szCs w:val="20"/>
          <w:u w:val="single"/>
        </w:rPr>
        <w:br w:type="page"/>
      </w:r>
    </w:p>
    <w:sdt>
      <w:sdtPr>
        <w:rPr>
          <w:rFonts w:ascii="Times New Roman" w:eastAsia="Times New Roman" w:hAnsi="Times New Roman" w:cs="Times New Roman"/>
          <w:sz w:val="24"/>
          <w:szCs w:val="24"/>
          <w:lang w:val="en-US"/>
        </w:rPr>
        <w:id w:val="373129465"/>
        <w:docPartObj>
          <w:docPartGallery w:val="Table of Contents"/>
          <w:docPartUnique/>
        </w:docPartObj>
      </w:sdtPr>
      <w:sdtEndPr>
        <w:rPr>
          <w:b/>
          <w:bCs/>
          <w:noProof/>
        </w:rPr>
      </w:sdtEndPr>
      <w:sdtContent>
        <w:p w:rsidR="003A6F7F" w:rsidRPr="003A6F7F" w:rsidRDefault="003A6F7F" w:rsidP="003A6F7F">
          <w:pPr>
            <w:keepNext/>
            <w:keepLines/>
            <w:spacing w:before="240" w:after="0" w:line="259" w:lineRule="auto"/>
            <w:rPr>
              <w:rFonts w:ascii="Cambria" w:eastAsia="Times New Roman" w:hAnsi="Cambria" w:cs="Times New Roman"/>
              <w:color w:val="365F91"/>
              <w:sz w:val="32"/>
              <w:szCs w:val="32"/>
              <w:lang w:val="en-US"/>
            </w:rPr>
          </w:pPr>
          <w:r w:rsidRPr="003A6F7F">
            <w:rPr>
              <w:rFonts w:ascii="Cambria" w:eastAsia="Times New Roman" w:hAnsi="Cambria" w:cs="Times New Roman"/>
              <w:color w:val="365F91"/>
              <w:sz w:val="32"/>
              <w:szCs w:val="32"/>
              <w:lang w:val="en-US"/>
            </w:rPr>
            <w:t>Contents</w:t>
          </w:r>
        </w:p>
        <w:p w:rsidR="0073518B" w:rsidRDefault="003A6F7F">
          <w:pPr>
            <w:pStyle w:val="TOC1"/>
            <w:tabs>
              <w:tab w:val="right" w:leader="dot" w:pos="8630"/>
            </w:tabs>
            <w:rPr>
              <w:rFonts w:asciiTheme="minorHAnsi" w:eastAsiaTheme="minorEastAsia" w:hAnsiTheme="minorHAnsi" w:cstheme="minorBidi"/>
              <w:noProof/>
              <w:sz w:val="22"/>
              <w:szCs w:val="22"/>
              <w:lang w:val="en-IE" w:eastAsia="en-IE"/>
            </w:rPr>
          </w:pPr>
          <w:r w:rsidRPr="003A6F7F">
            <w:rPr>
              <w:b/>
              <w:bCs/>
              <w:noProof/>
            </w:rPr>
            <w:fldChar w:fldCharType="begin"/>
          </w:r>
          <w:r w:rsidRPr="003A6F7F">
            <w:rPr>
              <w:b/>
              <w:bCs/>
              <w:noProof/>
            </w:rPr>
            <w:instrText xml:space="preserve"> TOC \o "1-3" \h \z \u </w:instrText>
          </w:r>
          <w:r w:rsidRPr="003A6F7F">
            <w:rPr>
              <w:b/>
              <w:bCs/>
              <w:noProof/>
            </w:rPr>
            <w:fldChar w:fldCharType="separate"/>
          </w:r>
          <w:hyperlink w:anchor="_Toc57276802" w:history="1">
            <w:r w:rsidR="0073518B" w:rsidRPr="00940E25">
              <w:rPr>
                <w:rStyle w:val="Hyperlink"/>
                <w:rFonts w:ascii="Verdana" w:hAnsi="Verdana" w:cs="Arial"/>
                <w:noProof/>
                <w:spacing w:val="-10"/>
                <w:kern w:val="32"/>
                <w:lang w:val="en-GB"/>
              </w:rPr>
              <w:t>General Information</w:t>
            </w:r>
            <w:r w:rsidR="0073518B">
              <w:rPr>
                <w:noProof/>
                <w:webHidden/>
              </w:rPr>
              <w:tab/>
            </w:r>
            <w:r w:rsidR="0073518B">
              <w:rPr>
                <w:noProof/>
                <w:webHidden/>
              </w:rPr>
              <w:fldChar w:fldCharType="begin"/>
            </w:r>
            <w:r w:rsidR="0073518B">
              <w:rPr>
                <w:noProof/>
                <w:webHidden/>
              </w:rPr>
              <w:instrText xml:space="preserve"> PAGEREF _Toc57276802 \h </w:instrText>
            </w:r>
            <w:r w:rsidR="0073518B">
              <w:rPr>
                <w:noProof/>
                <w:webHidden/>
              </w:rPr>
            </w:r>
            <w:r w:rsidR="0073518B">
              <w:rPr>
                <w:noProof/>
                <w:webHidden/>
              </w:rPr>
              <w:fldChar w:fldCharType="separate"/>
            </w:r>
            <w:r w:rsidR="0073518B">
              <w:rPr>
                <w:noProof/>
                <w:webHidden/>
              </w:rPr>
              <w:t>1</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03" w:history="1">
            <w:r w:rsidR="0073518B" w:rsidRPr="00940E25">
              <w:rPr>
                <w:rStyle w:val="Hyperlink"/>
                <w:rFonts w:ascii="Arial" w:hAnsi="Arial" w:cs="Arial"/>
                <w:bCs/>
                <w:iCs/>
                <w:noProof/>
                <w:lang w:val="en-GB"/>
              </w:rPr>
              <w:t>Introduction</w:t>
            </w:r>
            <w:r w:rsidR="0073518B">
              <w:rPr>
                <w:noProof/>
                <w:webHidden/>
              </w:rPr>
              <w:tab/>
            </w:r>
            <w:r w:rsidR="0073518B">
              <w:rPr>
                <w:noProof/>
                <w:webHidden/>
              </w:rPr>
              <w:fldChar w:fldCharType="begin"/>
            </w:r>
            <w:r w:rsidR="0073518B">
              <w:rPr>
                <w:noProof/>
                <w:webHidden/>
              </w:rPr>
              <w:instrText xml:space="preserve"> PAGEREF _Toc57276803 \h </w:instrText>
            </w:r>
            <w:r w:rsidR="0073518B">
              <w:rPr>
                <w:noProof/>
                <w:webHidden/>
              </w:rPr>
            </w:r>
            <w:r w:rsidR="0073518B">
              <w:rPr>
                <w:noProof/>
                <w:webHidden/>
              </w:rPr>
              <w:fldChar w:fldCharType="separate"/>
            </w:r>
            <w:r w:rsidR="0073518B">
              <w:rPr>
                <w:noProof/>
                <w:webHidden/>
              </w:rPr>
              <w:t>1</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04" w:history="1">
            <w:r w:rsidR="0073518B" w:rsidRPr="00940E25">
              <w:rPr>
                <w:rStyle w:val="Hyperlink"/>
                <w:rFonts w:cs="Arial"/>
                <w:bCs/>
                <w:iCs/>
                <w:noProof/>
              </w:rPr>
              <w:t>Objective</w:t>
            </w:r>
            <w:r w:rsidR="0073518B">
              <w:rPr>
                <w:noProof/>
                <w:webHidden/>
              </w:rPr>
              <w:tab/>
            </w:r>
            <w:r w:rsidR="0073518B">
              <w:rPr>
                <w:noProof/>
                <w:webHidden/>
              </w:rPr>
              <w:fldChar w:fldCharType="begin"/>
            </w:r>
            <w:r w:rsidR="0073518B">
              <w:rPr>
                <w:noProof/>
                <w:webHidden/>
              </w:rPr>
              <w:instrText xml:space="preserve"> PAGEREF _Toc57276804 \h </w:instrText>
            </w:r>
            <w:r w:rsidR="0073518B">
              <w:rPr>
                <w:noProof/>
                <w:webHidden/>
              </w:rPr>
            </w:r>
            <w:r w:rsidR="0073518B">
              <w:rPr>
                <w:noProof/>
                <w:webHidden/>
              </w:rPr>
              <w:fldChar w:fldCharType="separate"/>
            </w:r>
            <w:r w:rsidR="0073518B">
              <w:rPr>
                <w:noProof/>
                <w:webHidden/>
              </w:rPr>
              <w:t>1</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05" w:history="1">
            <w:r w:rsidR="0073518B" w:rsidRPr="00940E25">
              <w:rPr>
                <w:rStyle w:val="Hyperlink"/>
                <w:rFonts w:cs="Arial"/>
                <w:bCs/>
                <w:iCs/>
                <w:noProof/>
              </w:rPr>
              <w:t>Legal Framework</w:t>
            </w:r>
            <w:r w:rsidR="0073518B">
              <w:rPr>
                <w:noProof/>
                <w:webHidden/>
              </w:rPr>
              <w:tab/>
            </w:r>
            <w:r w:rsidR="0073518B">
              <w:rPr>
                <w:noProof/>
                <w:webHidden/>
              </w:rPr>
              <w:fldChar w:fldCharType="begin"/>
            </w:r>
            <w:r w:rsidR="0073518B">
              <w:rPr>
                <w:noProof/>
                <w:webHidden/>
              </w:rPr>
              <w:instrText xml:space="preserve"> PAGEREF _Toc57276805 \h </w:instrText>
            </w:r>
            <w:r w:rsidR="0073518B">
              <w:rPr>
                <w:noProof/>
                <w:webHidden/>
              </w:rPr>
            </w:r>
            <w:r w:rsidR="0073518B">
              <w:rPr>
                <w:noProof/>
                <w:webHidden/>
              </w:rPr>
              <w:fldChar w:fldCharType="separate"/>
            </w:r>
            <w:r w:rsidR="0073518B">
              <w:rPr>
                <w:noProof/>
                <w:webHidden/>
              </w:rPr>
              <w:t>1</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06" w:history="1">
            <w:r w:rsidR="0073518B" w:rsidRPr="00940E25">
              <w:rPr>
                <w:rStyle w:val="Hyperlink"/>
                <w:rFonts w:cs="Arial"/>
                <w:bCs/>
                <w:iCs/>
                <w:noProof/>
              </w:rPr>
              <w:t>Legal Status</w:t>
            </w:r>
            <w:r w:rsidR="0073518B">
              <w:rPr>
                <w:noProof/>
                <w:webHidden/>
              </w:rPr>
              <w:tab/>
            </w:r>
            <w:r w:rsidR="0073518B">
              <w:rPr>
                <w:noProof/>
                <w:webHidden/>
              </w:rPr>
              <w:fldChar w:fldCharType="begin"/>
            </w:r>
            <w:r w:rsidR="0073518B">
              <w:rPr>
                <w:noProof/>
                <w:webHidden/>
              </w:rPr>
              <w:instrText xml:space="preserve"> PAGEREF _Toc57276806 \h </w:instrText>
            </w:r>
            <w:r w:rsidR="0073518B">
              <w:rPr>
                <w:noProof/>
                <w:webHidden/>
              </w:rPr>
            </w:r>
            <w:r w:rsidR="0073518B">
              <w:rPr>
                <w:noProof/>
                <w:webHidden/>
              </w:rPr>
              <w:fldChar w:fldCharType="separate"/>
            </w:r>
            <w:r w:rsidR="0073518B">
              <w:rPr>
                <w:noProof/>
                <w:webHidden/>
              </w:rPr>
              <w:t>2</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07" w:history="1">
            <w:r w:rsidR="0073518B" w:rsidRPr="00940E25">
              <w:rPr>
                <w:rStyle w:val="Hyperlink"/>
                <w:rFonts w:cs="Arial"/>
                <w:bCs/>
                <w:iCs/>
                <w:noProof/>
              </w:rPr>
              <w:t>Structure of the Network Statement</w:t>
            </w:r>
            <w:r w:rsidR="0073518B">
              <w:rPr>
                <w:noProof/>
                <w:webHidden/>
              </w:rPr>
              <w:tab/>
            </w:r>
            <w:r w:rsidR="0073518B">
              <w:rPr>
                <w:noProof/>
                <w:webHidden/>
              </w:rPr>
              <w:fldChar w:fldCharType="begin"/>
            </w:r>
            <w:r w:rsidR="0073518B">
              <w:rPr>
                <w:noProof/>
                <w:webHidden/>
              </w:rPr>
              <w:instrText xml:space="preserve"> PAGEREF _Toc57276807 \h </w:instrText>
            </w:r>
            <w:r w:rsidR="0073518B">
              <w:rPr>
                <w:noProof/>
                <w:webHidden/>
              </w:rPr>
            </w:r>
            <w:r w:rsidR="0073518B">
              <w:rPr>
                <w:noProof/>
                <w:webHidden/>
              </w:rPr>
              <w:fldChar w:fldCharType="separate"/>
            </w:r>
            <w:r w:rsidR="0073518B">
              <w:rPr>
                <w:noProof/>
                <w:webHidden/>
              </w:rPr>
              <w:t>3</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08" w:history="1">
            <w:r w:rsidR="0073518B" w:rsidRPr="00940E25">
              <w:rPr>
                <w:rStyle w:val="Hyperlink"/>
                <w:rFonts w:ascii="Arial" w:hAnsi="Arial" w:cs="Arial"/>
                <w:bCs/>
                <w:iCs/>
                <w:noProof/>
                <w:lang w:val="en-GB"/>
              </w:rPr>
              <w:t>Validity &amp; Updating Process</w:t>
            </w:r>
            <w:r w:rsidR="0073518B">
              <w:rPr>
                <w:noProof/>
                <w:webHidden/>
              </w:rPr>
              <w:tab/>
            </w:r>
            <w:r w:rsidR="0073518B">
              <w:rPr>
                <w:noProof/>
                <w:webHidden/>
              </w:rPr>
              <w:fldChar w:fldCharType="begin"/>
            </w:r>
            <w:r w:rsidR="0073518B">
              <w:rPr>
                <w:noProof/>
                <w:webHidden/>
              </w:rPr>
              <w:instrText xml:space="preserve"> PAGEREF _Toc57276808 \h </w:instrText>
            </w:r>
            <w:r w:rsidR="0073518B">
              <w:rPr>
                <w:noProof/>
                <w:webHidden/>
              </w:rPr>
            </w:r>
            <w:r w:rsidR="0073518B">
              <w:rPr>
                <w:noProof/>
                <w:webHidden/>
              </w:rPr>
              <w:fldChar w:fldCharType="separate"/>
            </w:r>
            <w:r w:rsidR="0073518B">
              <w:rPr>
                <w:noProof/>
                <w:webHidden/>
              </w:rPr>
              <w:t>3</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09" w:history="1">
            <w:r w:rsidR="0073518B" w:rsidRPr="00940E25">
              <w:rPr>
                <w:rStyle w:val="Hyperlink"/>
                <w:rFonts w:ascii="Arial" w:hAnsi="Arial" w:cs="Arial"/>
                <w:bCs/>
                <w:iCs/>
                <w:noProof/>
                <w:lang w:val="en-GB"/>
              </w:rPr>
              <w:t>Publishing</w:t>
            </w:r>
            <w:r w:rsidR="0073518B">
              <w:rPr>
                <w:noProof/>
                <w:webHidden/>
              </w:rPr>
              <w:tab/>
            </w:r>
            <w:r w:rsidR="0073518B">
              <w:rPr>
                <w:noProof/>
                <w:webHidden/>
              </w:rPr>
              <w:fldChar w:fldCharType="begin"/>
            </w:r>
            <w:r w:rsidR="0073518B">
              <w:rPr>
                <w:noProof/>
                <w:webHidden/>
              </w:rPr>
              <w:instrText xml:space="preserve"> PAGEREF _Toc57276809 \h </w:instrText>
            </w:r>
            <w:r w:rsidR="0073518B">
              <w:rPr>
                <w:noProof/>
                <w:webHidden/>
              </w:rPr>
            </w:r>
            <w:r w:rsidR="0073518B">
              <w:rPr>
                <w:noProof/>
                <w:webHidden/>
              </w:rPr>
              <w:fldChar w:fldCharType="separate"/>
            </w:r>
            <w:r w:rsidR="0073518B">
              <w:rPr>
                <w:noProof/>
                <w:webHidden/>
              </w:rPr>
              <w:t>3</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10" w:history="1">
            <w:r w:rsidR="0073518B" w:rsidRPr="00940E25">
              <w:rPr>
                <w:rStyle w:val="Hyperlink"/>
                <w:rFonts w:ascii="Arial" w:hAnsi="Arial" w:cs="Arial"/>
                <w:bCs/>
                <w:iCs/>
                <w:noProof/>
                <w:lang w:val="en-GB"/>
              </w:rPr>
              <w:t>Contacts</w:t>
            </w:r>
            <w:r w:rsidR="0073518B">
              <w:rPr>
                <w:noProof/>
                <w:webHidden/>
              </w:rPr>
              <w:tab/>
            </w:r>
            <w:r w:rsidR="0073518B">
              <w:rPr>
                <w:noProof/>
                <w:webHidden/>
              </w:rPr>
              <w:fldChar w:fldCharType="begin"/>
            </w:r>
            <w:r w:rsidR="0073518B">
              <w:rPr>
                <w:noProof/>
                <w:webHidden/>
              </w:rPr>
              <w:instrText xml:space="preserve"> PAGEREF _Toc57276810 \h </w:instrText>
            </w:r>
            <w:r w:rsidR="0073518B">
              <w:rPr>
                <w:noProof/>
                <w:webHidden/>
              </w:rPr>
            </w:r>
            <w:r w:rsidR="0073518B">
              <w:rPr>
                <w:noProof/>
                <w:webHidden/>
              </w:rPr>
              <w:fldChar w:fldCharType="separate"/>
            </w:r>
            <w:r w:rsidR="0073518B">
              <w:rPr>
                <w:noProof/>
                <w:webHidden/>
              </w:rPr>
              <w:t>3</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11" w:history="1">
            <w:r w:rsidR="0073518B" w:rsidRPr="00940E25">
              <w:rPr>
                <w:rStyle w:val="Hyperlink"/>
                <w:rFonts w:ascii="Arial" w:hAnsi="Arial" w:cs="Arial"/>
                <w:bCs/>
                <w:iCs/>
                <w:noProof/>
                <w:lang w:val="en-GB"/>
              </w:rPr>
              <w:t>Rail Freight Corridors</w:t>
            </w:r>
            <w:r w:rsidR="0073518B">
              <w:rPr>
                <w:noProof/>
                <w:webHidden/>
              </w:rPr>
              <w:tab/>
            </w:r>
            <w:r w:rsidR="0073518B">
              <w:rPr>
                <w:noProof/>
                <w:webHidden/>
              </w:rPr>
              <w:fldChar w:fldCharType="begin"/>
            </w:r>
            <w:r w:rsidR="0073518B">
              <w:rPr>
                <w:noProof/>
                <w:webHidden/>
              </w:rPr>
              <w:instrText xml:space="preserve"> PAGEREF _Toc57276811 \h </w:instrText>
            </w:r>
            <w:r w:rsidR="0073518B">
              <w:rPr>
                <w:noProof/>
                <w:webHidden/>
              </w:rPr>
            </w:r>
            <w:r w:rsidR="0073518B">
              <w:rPr>
                <w:noProof/>
                <w:webHidden/>
              </w:rPr>
              <w:fldChar w:fldCharType="separate"/>
            </w:r>
            <w:r w:rsidR="0073518B">
              <w:rPr>
                <w:noProof/>
                <w:webHidden/>
              </w:rPr>
              <w:t>3</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12" w:history="1">
            <w:r w:rsidR="0073518B" w:rsidRPr="00940E25">
              <w:rPr>
                <w:rStyle w:val="Hyperlink"/>
                <w:rFonts w:ascii="Arial" w:hAnsi="Arial" w:cs="Arial"/>
                <w:bCs/>
                <w:iCs/>
                <w:noProof/>
                <w:lang w:val="en-GB"/>
              </w:rPr>
              <w:t>RailNetEurope</w:t>
            </w:r>
            <w:r w:rsidR="0073518B">
              <w:rPr>
                <w:noProof/>
                <w:webHidden/>
              </w:rPr>
              <w:tab/>
            </w:r>
            <w:r w:rsidR="0073518B">
              <w:rPr>
                <w:noProof/>
                <w:webHidden/>
              </w:rPr>
              <w:fldChar w:fldCharType="begin"/>
            </w:r>
            <w:r w:rsidR="0073518B">
              <w:rPr>
                <w:noProof/>
                <w:webHidden/>
              </w:rPr>
              <w:instrText xml:space="preserve"> PAGEREF _Toc57276812 \h </w:instrText>
            </w:r>
            <w:r w:rsidR="0073518B">
              <w:rPr>
                <w:noProof/>
                <w:webHidden/>
              </w:rPr>
            </w:r>
            <w:r w:rsidR="0073518B">
              <w:rPr>
                <w:noProof/>
                <w:webHidden/>
              </w:rPr>
              <w:fldChar w:fldCharType="separate"/>
            </w:r>
            <w:r w:rsidR="0073518B">
              <w:rPr>
                <w:noProof/>
                <w:webHidden/>
              </w:rPr>
              <w:t>4</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13" w:history="1">
            <w:r w:rsidR="0073518B" w:rsidRPr="00940E25">
              <w:rPr>
                <w:rStyle w:val="Hyperlink"/>
                <w:rFonts w:ascii="Arial" w:hAnsi="Arial" w:cs="Arial"/>
                <w:bCs/>
                <w:iCs/>
                <w:noProof/>
                <w:lang w:val="en-GB"/>
              </w:rPr>
              <w:t>Glossary</w:t>
            </w:r>
            <w:r w:rsidR="0073518B">
              <w:rPr>
                <w:noProof/>
                <w:webHidden/>
              </w:rPr>
              <w:tab/>
            </w:r>
            <w:r w:rsidR="0073518B">
              <w:rPr>
                <w:noProof/>
                <w:webHidden/>
              </w:rPr>
              <w:fldChar w:fldCharType="begin"/>
            </w:r>
            <w:r w:rsidR="0073518B">
              <w:rPr>
                <w:noProof/>
                <w:webHidden/>
              </w:rPr>
              <w:instrText xml:space="preserve"> PAGEREF _Toc57276813 \h </w:instrText>
            </w:r>
            <w:r w:rsidR="0073518B">
              <w:rPr>
                <w:noProof/>
                <w:webHidden/>
              </w:rPr>
            </w:r>
            <w:r w:rsidR="0073518B">
              <w:rPr>
                <w:noProof/>
                <w:webHidden/>
              </w:rPr>
              <w:fldChar w:fldCharType="separate"/>
            </w:r>
            <w:r w:rsidR="0073518B">
              <w:rPr>
                <w:noProof/>
                <w:webHidden/>
              </w:rPr>
              <w:t>4</w:t>
            </w:r>
            <w:r w:rsidR="0073518B">
              <w:rPr>
                <w:noProof/>
                <w:webHidden/>
              </w:rPr>
              <w:fldChar w:fldCharType="end"/>
            </w:r>
          </w:hyperlink>
        </w:p>
        <w:p w:rsidR="0073518B" w:rsidRDefault="009E4133">
          <w:pPr>
            <w:pStyle w:val="TOC1"/>
            <w:tabs>
              <w:tab w:val="right" w:leader="dot" w:pos="8630"/>
            </w:tabs>
            <w:rPr>
              <w:rFonts w:asciiTheme="minorHAnsi" w:eastAsiaTheme="minorEastAsia" w:hAnsiTheme="minorHAnsi" w:cstheme="minorBidi"/>
              <w:noProof/>
              <w:sz w:val="22"/>
              <w:szCs w:val="22"/>
              <w:lang w:val="en-IE" w:eastAsia="en-IE"/>
            </w:rPr>
          </w:pPr>
          <w:hyperlink w:anchor="_Toc57276814" w:history="1">
            <w:r w:rsidR="0073518B" w:rsidRPr="00940E25">
              <w:rPr>
                <w:rStyle w:val="Hyperlink"/>
                <w:rFonts w:ascii="Verdana" w:hAnsi="Verdana" w:cs="Arial"/>
                <w:b/>
                <w:bCs/>
                <w:noProof/>
                <w:spacing w:val="-10"/>
                <w:kern w:val="32"/>
                <w:lang w:val="en-GB"/>
              </w:rPr>
              <w:t>Access Conditions</w:t>
            </w:r>
            <w:r w:rsidR="0073518B">
              <w:rPr>
                <w:noProof/>
                <w:webHidden/>
              </w:rPr>
              <w:tab/>
            </w:r>
            <w:r w:rsidR="0073518B">
              <w:rPr>
                <w:noProof/>
                <w:webHidden/>
              </w:rPr>
              <w:fldChar w:fldCharType="begin"/>
            </w:r>
            <w:r w:rsidR="0073518B">
              <w:rPr>
                <w:noProof/>
                <w:webHidden/>
              </w:rPr>
              <w:instrText xml:space="preserve"> PAGEREF _Toc57276814 \h </w:instrText>
            </w:r>
            <w:r w:rsidR="0073518B">
              <w:rPr>
                <w:noProof/>
                <w:webHidden/>
              </w:rPr>
            </w:r>
            <w:r w:rsidR="0073518B">
              <w:rPr>
                <w:noProof/>
                <w:webHidden/>
              </w:rPr>
              <w:fldChar w:fldCharType="separate"/>
            </w:r>
            <w:r w:rsidR="0073518B">
              <w:rPr>
                <w:noProof/>
                <w:webHidden/>
              </w:rPr>
              <w:t>6</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15" w:history="1">
            <w:r w:rsidR="0073518B" w:rsidRPr="00940E25">
              <w:rPr>
                <w:rStyle w:val="Hyperlink"/>
                <w:rFonts w:ascii="Arial" w:hAnsi="Arial" w:cs="Arial"/>
                <w:bCs/>
                <w:iCs/>
                <w:noProof/>
                <w:lang w:val="en-GB"/>
              </w:rPr>
              <w:t>Introduction</w:t>
            </w:r>
            <w:r w:rsidR="0073518B">
              <w:rPr>
                <w:noProof/>
                <w:webHidden/>
              </w:rPr>
              <w:tab/>
            </w:r>
            <w:r w:rsidR="0073518B">
              <w:rPr>
                <w:noProof/>
                <w:webHidden/>
              </w:rPr>
              <w:fldChar w:fldCharType="begin"/>
            </w:r>
            <w:r w:rsidR="0073518B">
              <w:rPr>
                <w:noProof/>
                <w:webHidden/>
              </w:rPr>
              <w:instrText xml:space="preserve"> PAGEREF _Toc57276815 \h </w:instrText>
            </w:r>
            <w:r w:rsidR="0073518B">
              <w:rPr>
                <w:noProof/>
                <w:webHidden/>
              </w:rPr>
            </w:r>
            <w:r w:rsidR="0073518B">
              <w:rPr>
                <w:noProof/>
                <w:webHidden/>
              </w:rPr>
              <w:fldChar w:fldCharType="separate"/>
            </w:r>
            <w:r w:rsidR="0073518B">
              <w:rPr>
                <w:noProof/>
                <w:webHidden/>
              </w:rPr>
              <w:t>6</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16" w:history="1">
            <w:r w:rsidR="0073518B" w:rsidRPr="00940E25">
              <w:rPr>
                <w:rStyle w:val="Hyperlink"/>
                <w:rFonts w:ascii="Arial" w:hAnsi="Arial" w:cs="Arial"/>
                <w:bCs/>
                <w:iCs/>
                <w:noProof/>
                <w:lang w:val="en-GB"/>
              </w:rPr>
              <w:t>General Access Requirements</w:t>
            </w:r>
            <w:r w:rsidR="0073518B">
              <w:rPr>
                <w:noProof/>
                <w:webHidden/>
              </w:rPr>
              <w:tab/>
            </w:r>
            <w:r w:rsidR="0073518B">
              <w:rPr>
                <w:noProof/>
                <w:webHidden/>
              </w:rPr>
              <w:fldChar w:fldCharType="begin"/>
            </w:r>
            <w:r w:rsidR="0073518B">
              <w:rPr>
                <w:noProof/>
                <w:webHidden/>
              </w:rPr>
              <w:instrText xml:space="preserve"> PAGEREF _Toc57276816 \h </w:instrText>
            </w:r>
            <w:r w:rsidR="0073518B">
              <w:rPr>
                <w:noProof/>
                <w:webHidden/>
              </w:rPr>
            </w:r>
            <w:r w:rsidR="0073518B">
              <w:rPr>
                <w:noProof/>
                <w:webHidden/>
              </w:rPr>
              <w:fldChar w:fldCharType="separate"/>
            </w:r>
            <w:r w:rsidR="0073518B">
              <w:rPr>
                <w:noProof/>
                <w:webHidden/>
              </w:rPr>
              <w:t>6</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17" w:history="1">
            <w:r w:rsidR="0073518B" w:rsidRPr="00940E25">
              <w:rPr>
                <w:rStyle w:val="Hyperlink"/>
                <w:rFonts w:ascii="Arial" w:hAnsi="Arial" w:cs="Arial"/>
                <w:bCs/>
                <w:iCs/>
                <w:noProof/>
                <w:lang w:val="en-GB"/>
              </w:rPr>
              <w:t>General Business / Commercial Conditions</w:t>
            </w:r>
            <w:r w:rsidR="0073518B">
              <w:rPr>
                <w:noProof/>
                <w:webHidden/>
              </w:rPr>
              <w:tab/>
            </w:r>
            <w:r w:rsidR="0073518B">
              <w:rPr>
                <w:noProof/>
                <w:webHidden/>
              </w:rPr>
              <w:fldChar w:fldCharType="begin"/>
            </w:r>
            <w:r w:rsidR="0073518B">
              <w:rPr>
                <w:noProof/>
                <w:webHidden/>
              </w:rPr>
              <w:instrText xml:space="preserve"> PAGEREF _Toc57276817 \h </w:instrText>
            </w:r>
            <w:r w:rsidR="0073518B">
              <w:rPr>
                <w:noProof/>
                <w:webHidden/>
              </w:rPr>
            </w:r>
            <w:r w:rsidR="0073518B">
              <w:rPr>
                <w:noProof/>
                <w:webHidden/>
              </w:rPr>
              <w:fldChar w:fldCharType="separate"/>
            </w:r>
            <w:r w:rsidR="0073518B">
              <w:rPr>
                <w:noProof/>
                <w:webHidden/>
              </w:rPr>
              <w:t>8</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18" w:history="1">
            <w:r w:rsidR="0073518B" w:rsidRPr="00940E25">
              <w:rPr>
                <w:rStyle w:val="Hyperlink"/>
                <w:rFonts w:ascii="Arial" w:hAnsi="Arial" w:cs="Arial"/>
                <w:bCs/>
                <w:iCs/>
                <w:noProof/>
                <w:lang w:val="en-GB"/>
              </w:rPr>
              <w:t>Operational Rules</w:t>
            </w:r>
            <w:r w:rsidR="0073518B">
              <w:rPr>
                <w:noProof/>
                <w:webHidden/>
              </w:rPr>
              <w:tab/>
            </w:r>
            <w:r w:rsidR="0073518B">
              <w:rPr>
                <w:noProof/>
                <w:webHidden/>
              </w:rPr>
              <w:fldChar w:fldCharType="begin"/>
            </w:r>
            <w:r w:rsidR="0073518B">
              <w:rPr>
                <w:noProof/>
                <w:webHidden/>
              </w:rPr>
              <w:instrText xml:space="preserve"> PAGEREF _Toc57276818 \h </w:instrText>
            </w:r>
            <w:r w:rsidR="0073518B">
              <w:rPr>
                <w:noProof/>
                <w:webHidden/>
              </w:rPr>
            </w:r>
            <w:r w:rsidR="0073518B">
              <w:rPr>
                <w:noProof/>
                <w:webHidden/>
              </w:rPr>
              <w:fldChar w:fldCharType="separate"/>
            </w:r>
            <w:r w:rsidR="0073518B">
              <w:rPr>
                <w:noProof/>
                <w:webHidden/>
              </w:rPr>
              <w:t>9</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19" w:history="1">
            <w:r w:rsidR="0073518B" w:rsidRPr="00940E25">
              <w:rPr>
                <w:rStyle w:val="Hyperlink"/>
                <w:rFonts w:ascii="Arial" w:hAnsi="Arial" w:cs="Arial"/>
                <w:bCs/>
                <w:iCs/>
                <w:noProof/>
                <w:lang w:val="en-GB"/>
              </w:rPr>
              <w:t>Exceptional Transports</w:t>
            </w:r>
            <w:r w:rsidR="0073518B">
              <w:rPr>
                <w:noProof/>
                <w:webHidden/>
              </w:rPr>
              <w:tab/>
            </w:r>
            <w:r w:rsidR="0073518B">
              <w:rPr>
                <w:noProof/>
                <w:webHidden/>
              </w:rPr>
              <w:fldChar w:fldCharType="begin"/>
            </w:r>
            <w:r w:rsidR="0073518B">
              <w:rPr>
                <w:noProof/>
                <w:webHidden/>
              </w:rPr>
              <w:instrText xml:space="preserve"> PAGEREF _Toc57276819 \h </w:instrText>
            </w:r>
            <w:r w:rsidR="0073518B">
              <w:rPr>
                <w:noProof/>
                <w:webHidden/>
              </w:rPr>
            </w:r>
            <w:r w:rsidR="0073518B">
              <w:rPr>
                <w:noProof/>
                <w:webHidden/>
              </w:rPr>
              <w:fldChar w:fldCharType="separate"/>
            </w:r>
            <w:r w:rsidR="0073518B">
              <w:rPr>
                <w:noProof/>
                <w:webHidden/>
              </w:rPr>
              <w:t>9</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20" w:history="1">
            <w:r w:rsidR="0073518B" w:rsidRPr="00940E25">
              <w:rPr>
                <w:rStyle w:val="Hyperlink"/>
                <w:rFonts w:ascii="Arial" w:hAnsi="Arial" w:cs="Arial"/>
                <w:bCs/>
                <w:iCs/>
                <w:noProof/>
                <w:lang w:val="en-GB"/>
              </w:rPr>
              <w:t>Dangerous Goods</w:t>
            </w:r>
            <w:r w:rsidR="0073518B">
              <w:rPr>
                <w:noProof/>
                <w:webHidden/>
              </w:rPr>
              <w:tab/>
            </w:r>
            <w:r w:rsidR="0073518B">
              <w:rPr>
                <w:noProof/>
                <w:webHidden/>
              </w:rPr>
              <w:fldChar w:fldCharType="begin"/>
            </w:r>
            <w:r w:rsidR="0073518B">
              <w:rPr>
                <w:noProof/>
                <w:webHidden/>
              </w:rPr>
              <w:instrText xml:space="preserve"> PAGEREF _Toc57276820 \h </w:instrText>
            </w:r>
            <w:r w:rsidR="0073518B">
              <w:rPr>
                <w:noProof/>
                <w:webHidden/>
              </w:rPr>
            </w:r>
            <w:r w:rsidR="0073518B">
              <w:rPr>
                <w:noProof/>
                <w:webHidden/>
              </w:rPr>
              <w:fldChar w:fldCharType="separate"/>
            </w:r>
            <w:r w:rsidR="0073518B">
              <w:rPr>
                <w:noProof/>
                <w:webHidden/>
              </w:rPr>
              <w:t>9</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21" w:history="1">
            <w:r w:rsidR="0073518B" w:rsidRPr="00940E25">
              <w:rPr>
                <w:rStyle w:val="Hyperlink"/>
                <w:rFonts w:ascii="Arial" w:hAnsi="Arial" w:cs="Arial"/>
                <w:bCs/>
                <w:iCs/>
                <w:noProof/>
                <w:lang w:val="en-GB"/>
              </w:rPr>
              <w:t>Rolling Stock Acceptance Process Guidelines</w:t>
            </w:r>
            <w:r w:rsidR="0073518B">
              <w:rPr>
                <w:noProof/>
                <w:webHidden/>
              </w:rPr>
              <w:tab/>
            </w:r>
            <w:r w:rsidR="0073518B">
              <w:rPr>
                <w:noProof/>
                <w:webHidden/>
              </w:rPr>
              <w:fldChar w:fldCharType="begin"/>
            </w:r>
            <w:r w:rsidR="0073518B">
              <w:rPr>
                <w:noProof/>
                <w:webHidden/>
              </w:rPr>
              <w:instrText xml:space="preserve"> PAGEREF _Toc57276821 \h </w:instrText>
            </w:r>
            <w:r w:rsidR="0073518B">
              <w:rPr>
                <w:noProof/>
                <w:webHidden/>
              </w:rPr>
            </w:r>
            <w:r w:rsidR="0073518B">
              <w:rPr>
                <w:noProof/>
                <w:webHidden/>
              </w:rPr>
              <w:fldChar w:fldCharType="separate"/>
            </w:r>
            <w:r w:rsidR="0073518B">
              <w:rPr>
                <w:noProof/>
                <w:webHidden/>
              </w:rPr>
              <w:t>9</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22" w:history="1">
            <w:r w:rsidR="0073518B" w:rsidRPr="00940E25">
              <w:rPr>
                <w:rStyle w:val="Hyperlink"/>
                <w:rFonts w:ascii="Arial" w:hAnsi="Arial" w:cs="Arial"/>
                <w:bCs/>
                <w:iCs/>
                <w:noProof/>
                <w:lang w:val="en-GB"/>
              </w:rPr>
              <w:t>Staff Acceptance Process</w:t>
            </w:r>
            <w:r w:rsidR="0073518B">
              <w:rPr>
                <w:noProof/>
                <w:webHidden/>
              </w:rPr>
              <w:tab/>
            </w:r>
            <w:r w:rsidR="0073518B">
              <w:rPr>
                <w:noProof/>
                <w:webHidden/>
              </w:rPr>
              <w:fldChar w:fldCharType="begin"/>
            </w:r>
            <w:r w:rsidR="0073518B">
              <w:rPr>
                <w:noProof/>
                <w:webHidden/>
              </w:rPr>
              <w:instrText xml:space="preserve"> PAGEREF _Toc57276822 \h </w:instrText>
            </w:r>
            <w:r w:rsidR="0073518B">
              <w:rPr>
                <w:noProof/>
                <w:webHidden/>
              </w:rPr>
            </w:r>
            <w:r w:rsidR="0073518B">
              <w:rPr>
                <w:noProof/>
                <w:webHidden/>
              </w:rPr>
              <w:fldChar w:fldCharType="separate"/>
            </w:r>
            <w:r w:rsidR="0073518B">
              <w:rPr>
                <w:noProof/>
                <w:webHidden/>
              </w:rPr>
              <w:t>10</w:t>
            </w:r>
            <w:r w:rsidR="0073518B">
              <w:rPr>
                <w:noProof/>
                <w:webHidden/>
              </w:rPr>
              <w:fldChar w:fldCharType="end"/>
            </w:r>
          </w:hyperlink>
        </w:p>
        <w:p w:rsidR="0073518B" w:rsidRDefault="009E4133">
          <w:pPr>
            <w:pStyle w:val="TOC1"/>
            <w:tabs>
              <w:tab w:val="right" w:leader="dot" w:pos="8630"/>
            </w:tabs>
            <w:rPr>
              <w:rFonts w:asciiTheme="minorHAnsi" w:eastAsiaTheme="minorEastAsia" w:hAnsiTheme="minorHAnsi" w:cstheme="minorBidi"/>
              <w:noProof/>
              <w:sz w:val="22"/>
              <w:szCs w:val="22"/>
              <w:lang w:val="en-IE" w:eastAsia="en-IE"/>
            </w:rPr>
          </w:pPr>
          <w:hyperlink w:anchor="_Toc57276823" w:history="1">
            <w:r w:rsidR="0073518B" w:rsidRPr="00940E25">
              <w:rPr>
                <w:rStyle w:val="Hyperlink"/>
                <w:rFonts w:ascii="Verdana" w:hAnsi="Verdana" w:cs="Arial"/>
                <w:b/>
                <w:bCs/>
                <w:noProof/>
                <w:spacing w:val="-10"/>
                <w:kern w:val="32"/>
                <w:lang w:val="en-GB"/>
              </w:rPr>
              <w:t>INFRASTRUCTURE</w:t>
            </w:r>
            <w:r w:rsidR="0073518B">
              <w:rPr>
                <w:noProof/>
                <w:webHidden/>
              </w:rPr>
              <w:tab/>
            </w:r>
            <w:r w:rsidR="0073518B">
              <w:rPr>
                <w:noProof/>
                <w:webHidden/>
              </w:rPr>
              <w:fldChar w:fldCharType="begin"/>
            </w:r>
            <w:r w:rsidR="0073518B">
              <w:rPr>
                <w:noProof/>
                <w:webHidden/>
              </w:rPr>
              <w:instrText xml:space="preserve"> PAGEREF _Toc57276823 \h </w:instrText>
            </w:r>
            <w:r w:rsidR="0073518B">
              <w:rPr>
                <w:noProof/>
                <w:webHidden/>
              </w:rPr>
            </w:r>
            <w:r w:rsidR="0073518B">
              <w:rPr>
                <w:noProof/>
                <w:webHidden/>
              </w:rPr>
              <w:fldChar w:fldCharType="separate"/>
            </w:r>
            <w:r w:rsidR="0073518B">
              <w:rPr>
                <w:noProof/>
                <w:webHidden/>
              </w:rPr>
              <w:t>11</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24" w:history="1">
            <w:r w:rsidR="0073518B" w:rsidRPr="00940E25">
              <w:rPr>
                <w:rStyle w:val="Hyperlink"/>
                <w:rFonts w:ascii="Arial" w:hAnsi="Arial" w:cs="Arial"/>
                <w:bCs/>
                <w:iCs/>
                <w:noProof/>
                <w:lang w:val="en-GB"/>
              </w:rPr>
              <w:t>Introduction</w:t>
            </w:r>
            <w:r w:rsidR="0073518B">
              <w:rPr>
                <w:noProof/>
                <w:webHidden/>
              </w:rPr>
              <w:tab/>
            </w:r>
            <w:r w:rsidR="0073518B">
              <w:rPr>
                <w:noProof/>
                <w:webHidden/>
              </w:rPr>
              <w:fldChar w:fldCharType="begin"/>
            </w:r>
            <w:r w:rsidR="0073518B">
              <w:rPr>
                <w:noProof/>
                <w:webHidden/>
              </w:rPr>
              <w:instrText xml:space="preserve"> PAGEREF _Toc57276824 \h </w:instrText>
            </w:r>
            <w:r w:rsidR="0073518B">
              <w:rPr>
                <w:noProof/>
                <w:webHidden/>
              </w:rPr>
            </w:r>
            <w:r w:rsidR="0073518B">
              <w:rPr>
                <w:noProof/>
                <w:webHidden/>
              </w:rPr>
              <w:fldChar w:fldCharType="separate"/>
            </w:r>
            <w:r w:rsidR="0073518B">
              <w:rPr>
                <w:noProof/>
                <w:webHidden/>
              </w:rPr>
              <w:t>11</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25" w:history="1">
            <w:r w:rsidR="0073518B" w:rsidRPr="00940E25">
              <w:rPr>
                <w:rStyle w:val="Hyperlink"/>
                <w:rFonts w:ascii="Arial" w:hAnsi="Arial" w:cs="Arial"/>
                <w:bCs/>
                <w:iCs/>
                <w:noProof/>
                <w:lang w:val="en-GB"/>
              </w:rPr>
              <w:t>Extent of Network</w:t>
            </w:r>
            <w:r w:rsidR="0073518B">
              <w:rPr>
                <w:noProof/>
                <w:webHidden/>
              </w:rPr>
              <w:tab/>
            </w:r>
            <w:r w:rsidR="0073518B">
              <w:rPr>
                <w:noProof/>
                <w:webHidden/>
              </w:rPr>
              <w:fldChar w:fldCharType="begin"/>
            </w:r>
            <w:r w:rsidR="0073518B">
              <w:rPr>
                <w:noProof/>
                <w:webHidden/>
              </w:rPr>
              <w:instrText xml:space="preserve"> PAGEREF _Toc57276825 \h </w:instrText>
            </w:r>
            <w:r w:rsidR="0073518B">
              <w:rPr>
                <w:noProof/>
                <w:webHidden/>
              </w:rPr>
            </w:r>
            <w:r w:rsidR="0073518B">
              <w:rPr>
                <w:noProof/>
                <w:webHidden/>
              </w:rPr>
              <w:fldChar w:fldCharType="separate"/>
            </w:r>
            <w:r w:rsidR="0073518B">
              <w:rPr>
                <w:noProof/>
                <w:webHidden/>
              </w:rPr>
              <w:t>11</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26" w:history="1">
            <w:r w:rsidR="0073518B" w:rsidRPr="00940E25">
              <w:rPr>
                <w:rStyle w:val="Hyperlink"/>
                <w:rFonts w:ascii="Arial" w:hAnsi="Arial" w:cs="Arial"/>
                <w:bCs/>
                <w:iCs/>
                <w:noProof/>
                <w:lang w:val="en-GB"/>
              </w:rPr>
              <w:t>Network Description</w:t>
            </w:r>
            <w:r w:rsidR="0073518B">
              <w:rPr>
                <w:noProof/>
                <w:webHidden/>
              </w:rPr>
              <w:tab/>
            </w:r>
            <w:r w:rsidR="0073518B">
              <w:rPr>
                <w:noProof/>
                <w:webHidden/>
              </w:rPr>
              <w:fldChar w:fldCharType="begin"/>
            </w:r>
            <w:r w:rsidR="0073518B">
              <w:rPr>
                <w:noProof/>
                <w:webHidden/>
              </w:rPr>
              <w:instrText xml:space="preserve"> PAGEREF _Toc57276826 \h </w:instrText>
            </w:r>
            <w:r w:rsidR="0073518B">
              <w:rPr>
                <w:noProof/>
                <w:webHidden/>
              </w:rPr>
            </w:r>
            <w:r w:rsidR="0073518B">
              <w:rPr>
                <w:noProof/>
                <w:webHidden/>
              </w:rPr>
              <w:fldChar w:fldCharType="separate"/>
            </w:r>
            <w:r w:rsidR="0073518B">
              <w:rPr>
                <w:noProof/>
                <w:webHidden/>
              </w:rPr>
              <w:t>12</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27" w:history="1">
            <w:r w:rsidR="0073518B" w:rsidRPr="00940E25">
              <w:rPr>
                <w:rStyle w:val="Hyperlink"/>
                <w:rFonts w:ascii="Arial" w:hAnsi="Arial" w:cs="Arial"/>
                <w:bCs/>
                <w:iCs/>
                <w:noProof/>
                <w:lang w:val="en-GB"/>
              </w:rPr>
              <w:t>Traffic Restrictions</w:t>
            </w:r>
            <w:r w:rsidR="0073518B">
              <w:rPr>
                <w:noProof/>
                <w:webHidden/>
              </w:rPr>
              <w:tab/>
            </w:r>
            <w:r w:rsidR="0073518B">
              <w:rPr>
                <w:noProof/>
                <w:webHidden/>
              </w:rPr>
              <w:fldChar w:fldCharType="begin"/>
            </w:r>
            <w:r w:rsidR="0073518B">
              <w:rPr>
                <w:noProof/>
                <w:webHidden/>
              </w:rPr>
              <w:instrText xml:space="preserve"> PAGEREF _Toc57276827 \h </w:instrText>
            </w:r>
            <w:r w:rsidR="0073518B">
              <w:rPr>
                <w:noProof/>
                <w:webHidden/>
              </w:rPr>
            </w:r>
            <w:r w:rsidR="0073518B">
              <w:rPr>
                <w:noProof/>
                <w:webHidden/>
              </w:rPr>
              <w:fldChar w:fldCharType="separate"/>
            </w:r>
            <w:r w:rsidR="0073518B">
              <w:rPr>
                <w:noProof/>
                <w:webHidden/>
              </w:rPr>
              <w:t>14</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28" w:history="1">
            <w:r w:rsidR="0073518B" w:rsidRPr="00940E25">
              <w:rPr>
                <w:rStyle w:val="Hyperlink"/>
                <w:rFonts w:ascii="Arial" w:hAnsi="Arial" w:cs="Arial"/>
                <w:bCs/>
                <w:iCs/>
                <w:noProof/>
                <w:lang w:val="en-GB"/>
              </w:rPr>
              <w:t>Availability of the Infrastructure</w:t>
            </w:r>
            <w:r w:rsidR="0073518B">
              <w:rPr>
                <w:noProof/>
                <w:webHidden/>
              </w:rPr>
              <w:tab/>
            </w:r>
            <w:r w:rsidR="0073518B">
              <w:rPr>
                <w:noProof/>
                <w:webHidden/>
              </w:rPr>
              <w:fldChar w:fldCharType="begin"/>
            </w:r>
            <w:r w:rsidR="0073518B">
              <w:rPr>
                <w:noProof/>
                <w:webHidden/>
              </w:rPr>
              <w:instrText xml:space="preserve"> PAGEREF _Toc57276828 \h </w:instrText>
            </w:r>
            <w:r w:rsidR="0073518B">
              <w:rPr>
                <w:noProof/>
                <w:webHidden/>
              </w:rPr>
            </w:r>
            <w:r w:rsidR="0073518B">
              <w:rPr>
                <w:noProof/>
                <w:webHidden/>
              </w:rPr>
              <w:fldChar w:fldCharType="separate"/>
            </w:r>
            <w:r w:rsidR="0073518B">
              <w:rPr>
                <w:noProof/>
                <w:webHidden/>
              </w:rPr>
              <w:t>15</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29" w:history="1">
            <w:r w:rsidR="0073518B" w:rsidRPr="00940E25">
              <w:rPr>
                <w:rStyle w:val="Hyperlink"/>
                <w:rFonts w:ascii="Arial" w:hAnsi="Arial" w:cs="Arial"/>
                <w:bCs/>
                <w:iCs/>
                <w:noProof/>
                <w:lang w:val="en-GB"/>
              </w:rPr>
              <w:t>Passenger Terminals (Stations)</w:t>
            </w:r>
            <w:r w:rsidR="0073518B">
              <w:rPr>
                <w:noProof/>
                <w:webHidden/>
              </w:rPr>
              <w:tab/>
            </w:r>
            <w:r w:rsidR="0073518B">
              <w:rPr>
                <w:noProof/>
                <w:webHidden/>
              </w:rPr>
              <w:fldChar w:fldCharType="begin"/>
            </w:r>
            <w:r w:rsidR="0073518B">
              <w:rPr>
                <w:noProof/>
                <w:webHidden/>
              </w:rPr>
              <w:instrText xml:space="preserve"> PAGEREF _Toc57276829 \h </w:instrText>
            </w:r>
            <w:r w:rsidR="0073518B">
              <w:rPr>
                <w:noProof/>
                <w:webHidden/>
              </w:rPr>
            </w:r>
            <w:r w:rsidR="0073518B">
              <w:rPr>
                <w:noProof/>
                <w:webHidden/>
              </w:rPr>
              <w:fldChar w:fldCharType="separate"/>
            </w:r>
            <w:r w:rsidR="0073518B">
              <w:rPr>
                <w:noProof/>
                <w:webHidden/>
              </w:rPr>
              <w:t>15</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30" w:history="1">
            <w:r w:rsidR="0073518B" w:rsidRPr="00940E25">
              <w:rPr>
                <w:rStyle w:val="Hyperlink"/>
                <w:rFonts w:ascii="Arial" w:hAnsi="Arial" w:cs="Arial"/>
                <w:bCs/>
                <w:iCs/>
                <w:noProof/>
                <w:lang w:val="en-GB"/>
              </w:rPr>
              <w:t>Freight Terminals</w:t>
            </w:r>
            <w:r w:rsidR="0073518B">
              <w:rPr>
                <w:noProof/>
                <w:webHidden/>
              </w:rPr>
              <w:tab/>
            </w:r>
            <w:r w:rsidR="0073518B">
              <w:rPr>
                <w:noProof/>
                <w:webHidden/>
              </w:rPr>
              <w:fldChar w:fldCharType="begin"/>
            </w:r>
            <w:r w:rsidR="0073518B">
              <w:rPr>
                <w:noProof/>
                <w:webHidden/>
              </w:rPr>
              <w:instrText xml:space="preserve"> PAGEREF _Toc57276830 \h </w:instrText>
            </w:r>
            <w:r w:rsidR="0073518B">
              <w:rPr>
                <w:noProof/>
                <w:webHidden/>
              </w:rPr>
            </w:r>
            <w:r w:rsidR="0073518B">
              <w:rPr>
                <w:noProof/>
                <w:webHidden/>
              </w:rPr>
              <w:fldChar w:fldCharType="separate"/>
            </w:r>
            <w:r w:rsidR="0073518B">
              <w:rPr>
                <w:noProof/>
                <w:webHidden/>
              </w:rPr>
              <w:t>15</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31" w:history="1">
            <w:r w:rsidR="0073518B" w:rsidRPr="00940E25">
              <w:rPr>
                <w:rStyle w:val="Hyperlink"/>
                <w:rFonts w:ascii="Arial" w:hAnsi="Arial" w:cs="Arial"/>
                <w:bCs/>
                <w:iCs/>
                <w:noProof/>
                <w:lang w:val="en-GB"/>
              </w:rPr>
              <w:t>Service Facilities</w:t>
            </w:r>
            <w:r w:rsidR="0073518B">
              <w:rPr>
                <w:noProof/>
                <w:webHidden/>
              </w:rPr>
              <w:tab/>
            </w:r>
            <w:r w:rsidR="0073518B">
              <w:rPr>
                <w:noProof/>
                <w:webHidden/>
              </w:rPr>
              <w:fldChar w:fldCharType="begin"/>
            </w:r>
            <w:r w:rsidR="0073518B">
              <w:rPr>
                <w:noProof/>
                <w:webHidden/>
              </w:rPr>
              <w:instrText xml:space="preserve"> PAGEREF _Toc57276831 \h </w:instrText>
            </w:r>
            <w:r w:rsidR="0073518B">
              <w:rPr>
                <w:noProof/>
                <w:webHidden/>
              </w:rPr>
            </w:r>
            <w:r w:rsidR="0073518B">
              <w:rPr>
                <w:noProof/>
                <w:webHidden/>
              </w:rPr>
              <w:fldChar w:fldCharType="separate"/>
            </w:r>
            <w:r w:rsidR="0073518B">
              <w:rPr>
                <w:noProof/>
                <w:webHidden/>
              </w:rPr>
              <w:t>15</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32" w:history="1">
            <w:r w:rsidR="0073518B" w:rsidRPr="00940E25">
              <w:rPr>
                <w:rStyle w:val="Hyperlink"/>
                <w:rFonts w:ascii="Arial" w:hAnsi="Arial" w:cs="Arial"/>
                <w:bCs/>
                <w:iCs/>
                <w:noProof/>
                <w:lang w:val="en-GB"/>
              </w:rPr>
              <w:t>Infrastructure Development</w:t>
            </w:r>
            <w:r w:rsidR="0073518B">
              <w:rPr>
                <w:noProof/>
                <w:webHidden/>
              </w:rPr>
              <w:tab/>
            </w:r>
            <w:r w:rsidR="0073518B">
              <w:rPr>
                <w:noProof/>
                <w:webHidden/>
              </w:rPr>
              <w:fldChar w:fldCharType="begin"/>
            </w:r>
            <w:r w:rsidR="0073518B">
              <w:rPr>
                <w:noProof/>
                <w:webHidden/>
              </w:rPr>
              <w:instrText xml:space="preserve"> PAGEREF _Toc57276832 \h </w:instrText>
            </w:r>
            <w:r w:rsidR="0073518B">
              <w:rPr>
                <w:noProof/>
                <w:webHidden/>
              </w:rPr>
            </w:r>
            <w:r w:rsidR="0073518B">
              <w:rPr>
                <w:noProof/>
                <w:webHidden/>
              </w:rPr>
              <w:fldChar w:fldCharType="separate"/>
            </w:r>
            <w:r w:rsidR="0073518B">
              <w:rPr>
                <w:noProof/>
                <w:webHidden/>
              </w:rPr>
              <w:t>16</w:t>
            </w:r>
            <w:r w:rsidR="0073518B">
              <w:rPr>
                <w:noProof/>
                <w:webHidden/>
              </w:rPr>
              <w:fldChar w:fldCharType="end"/>
            </w:r>
          </w:hyperlink>
        </w:p>
        <w:p w:rsidR="0073518B" w:rsidRDefault="009E4133">
          <w:pPr>
            <w:pStyle w:val="TOC1"/>
            <w:tabs>
              <w:tab w:val="right" w:leader="dot" w:pos="8630"/>
            </w:tabs>
            <w:rPr>
              <w:rFonts w:asciiTheme="minorHAnsi" w:eastAsiaTheme="minorEastAsia" w:hAnsiTheme="minorHAnsi" w:cstheme="minorBidi"/>
              <w:noProof/>
              <w:sz w:val="22"/>
              <w:szCs w:val="22"/>
              <w:lang w:val="en-IE" w:eastAsia="en-IE"/>
            </w:rPr>
          </w:pPr>
          <w:hyperlink w:anchor="_Toc57276833" w:history="1">
            <w:r w:rsidR="0073518B" w:rsidRPr="00940E25">
              <w:rPr>
                <w:rStyle w:val="Hyperlink"/>
                <w:rFonts w:ascii="Verdana" w:hAnsi="Verdana" w:cs="Arial"/>
                <w:b/>
                <w:bCs/>
                <w:noProof/>
                <w:spacing w:val="-10"/>
                <w:kern w:val="32"/>
                <w:lang w:val="en-GB"/>
              </w:rPr>
              <w:t>CAPACITY ALLOCATION</w:t>
            </w:r>
            <w:r w:rsidR="0073518B">
              <w:rPr>
                <w:noProof/>
                <w:webHidden/>
              </w:rPr>
              <w:tab/>
            </w:r>
            <w:r w:rsidR="0073518B">
              <w:rPr>
                <w:noProof/>
                <w:webHidden/>
              </w:rPr>
              <w:fldChar w:fldCharType="begin"/>
            </w:r>
            <w:r w:rsidR="0073518B">
              <w:rPr>
                <w:noProof/>
                <w:webHidden/>
              </w:rPr>
              <w:instrText xml:space="preserve"> PAGEREF _Toc57276833 \h </w:instrText>
            </w:r>
            <w:r w:rsidR="0073518B">
              <w:rPr>
                <w:noProof/>
                <w:webHidden/>
              </w:rPr>
            </w:r>
            <w:r w:rsidR="0073518B">
              <w:rPr>
                <w:noProof/>
                <w:webHidden/>
              </w:rPr>
              <w:fldChar w:fldCharType="separate"/>
            </w:r>
            <w:r w:rsidR="0073518B">
              <w:rPr>
                <w:noProof/>
                <w:webHidden/>
              </w:rPr>
              <w:t>17</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34" w:history="1">
            <w:r w:rsidR="0073518B" w:rsidRPr="00940E25">
              <w:rPr>
                <w:rStyle w:val="Hyperlink"/>
                <w:rFonts w:ascii="Arial" w:hAnsi="Arial" w:cs="Arial"/>
                <w:bCs/>
                <w:iCs/>
                <w:noProof/>
                <w:lang w:val="en-GB"/>
              </w:rPr>
              <w:t>Introduction</w:t>
            </w:r>
            <w:r w:rsidR="0073518B">
              <w:rPr>
                <w:noProof/>
                <w:webHidden/>
              </w:rPr>
              <w:tab/>
            </w:r>
            <w:r w:rsidR="0073518B">
              <w:rPr>
                <w:noProof/>
                <w:webHidden/>
              </w:rPr>
              <w:fldChar w:fldCharType="begin"/>
            </w:r>
            <w:r w:rsidR="0073518B">
              <w:rPr>
                <w:noProof/>
                <w:webHidden/>
              </w:rPr>
              <w:instrText xml:space="preserve"> PAGEREF _Toc57276834 \h </w:instrText>
            </w:r>
            <w:r w:rsidR="0073518B">
              <w:rPr>
                <w:noProof/>
                <w:webHidden/>
              </w:rPr>
            </w:r>
            <w:r w:rsidR="0073518B">
              <w:rPr>
                <w:noProof/>
                <w:webHidden/>
              </w:rPr>
              <w:fldChar w:fldCharType="separate"/>
            </w:r>
            <w:r w:rsidR="0073518B">
              <w:rPr>
                <w:noProof/>
                <w:webHidden/>
              </w:rPr>
              <w:t>17</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35" w:history="1">
            <w:r w:rsidR="0073518B" w:rsidRPr="00940E25">
              <w:rPr>
                <w:rStyle w:val="Hyperlink"/>
                <w:rFonts w:ascii="Arial" w:hAnsi="Arial" w:cs="Arial"/>
                <w:bCs/>
                <w:iCs/>
                <w:noProof/>
                <w:lang w:val="en-GB"/>
              </w:rPr>
              <w:t>Description of Process</w:t>
            </w:r>
            <w:r w:rsidR="0073518B">
              <w:rPr>
                <w:noProof/>
                <w:webHidden/>
              </w:rPr>
              <w:tab/>
            </w:r>
            <w:r w:rsidR="0073518B">
              <w:rPr>
                <w:noProof/>
                <w:webHidden/>
              </w:rPr>
              <w:fldChar w:fldCharType="begin"/>
            </w:r>
            <w:r w:rsidR="0073518B">
              <w:rPr>
                <w:noProof/>
                <w:webHidden/>
              </w:rPr>
              <w:instrText xml:space="preserve"> PAGEREF _Toc57276835 \h </w:instrText>
            </w:r>
            <w:r w:rsidR="0073518B">
              <w:rPr>
                <w:noProof/>
                <w:webHidden/>
              </w:rPr>
            </w:r>
            <w:r w:rsidR="0073518B">
              <w:rPr>
                <w:noProof/>
                <w:webHidden/>
              </w:rPr>
              <w:fldChar w:fldCharType="separate"/>
            </w:r>
            <w:r w:rsidR="0073518B">
              <w:rPr>
                <w:noProof/>
                <w:webHidden/>
              </w:rPr>
              <w:t>17</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36" w:history="1">
            <w:r w:rsidR="0073518B" w:rsidRPr="00940E25">
              <w:rPr>
                <w:rStyle w:val="Hyperlink"/>
                <w:rFonts w:ascii="Arial" w:hAnsi="Arial" w:cs="Arial"/>
                <w:bCs/>
                <w:iCs/>
                <w:noProof/>
                <w:lang w:val="en-GB"/>
              </w:rPr>
              <w:t>Schedule for Path Requests and Allocation Process</w:t>
            </w:r>
            <w:r w:rsidR="0073518B">
              <w:rPr>
                <w:noProof/>
                <w:webHidden/>
              </w:rPr>
              <w:tab/>
            </w:r>
            <w:r w:rsidR="0073518B">
              <w:rPr>
                <w:noProof/>
                <w:webHidden/>
              </w:rPr>
              <w:fldChar w:fldCharType="begin"/>
            </w:r>
            <w:r w:rsidR="0073518B">
              <w:rPr>
                <w:noProof/>
                <w:webHidden/>
              </w:rPr>
              <w:instrText xml:space="preserve"> PAGEREF _Toc57276836 \h </w:instrText>
            </w:r>
            <w:r w:rsidR="0073518B">
              <w:rPr>
                <w:noProof/>
                <w:webHidden/>
              </w:rPr>
            </w:r>
            <w:r w:rsidR="0073518B">
              <w:rPr>
                <w:noProof/>
                <w:webHidden/>
              </w:rPr>
              <w:fldChar w:fldCharType="separate"/>
            </w:r>
            <w:r w:rsidR="0073518B">
              <w:rPr>
                <w:noProof/>
                <w:webHidden/>
              </w:rPr>
              <w:t>18</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37" w:history="1">
            <w:r w:rsidR="0073518B" w:rsidRPr="00940E25">
              <w:rPr>
                <w:rStyle w:val="Hyperlink"/>
                <w:rFonts w:ascii="Arial" w:hAnsi="Arial" w:cs="Arial"/>
                <w:bCs/>
                <w:iCs/>
                <w:noProof/>
                <w:lang w:val="en-GB"/>
              </w:rPr>
              <w:t>Allocation Process</w:t>
            </w:r>
            <w:r w:rsidR="0073518B">
              <w:rPr>
                <w:noProof/>
                <w:webHidden/>
              </w:rPr>
              <w:tab/>
            </w:r>
            <w:r w:rsidR="0073518B">
              <w:rPr>
                <w:noProof/>
                <w:webHidden/>
              </w:rPr>
              <w:fldChar w:fldCharType="begin"/>
            </w:r>
            <w:r w:rsidR="0073518B">
              <w:rPr>
                <w:noProof/>
                <w:webHidden/>
              </w:rPr>
              <w:instrText xml:space="preserve"> PAGEREF _Toc57276837 \h </w:instrText>
            </w:r>
            <w:r w:rsidR="0073518B">
              <w:rPr>
                <w:noProof/>
                <w:webHidden/>
              </w:rPr>
            </w:r>
            <w:r w:rsidR="0073518B">
              <w:rPr>
                <w:noProof/>
                <w:webHidden/>
              </w:rPr>
              <w:fldChar w:fldCharType="separate"/>
            </w:r>
            <w:r w:rsidR="0073518B">
              <w:rPr>
                <w:noProof/>
                <w:webHidden/>
              </w:rPr>
              <w:t>19</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38" w:history="1">
            <w:r w:rsidR="0073518B" w:rsidRPr="00940E25">
              <w:rPr>
                <w:rStyle w:val="Hyperlink"/>
                <w:rFonts w:ascii="Arial" w:hAnsi="Arial" w:cs="Arial"/>
                <w:bCs/>
                <w:iCs/>
                <w:noProof/>
                <w:lang w:val="en-GB"/>
              </w:rPr>
              <w:t>Allocation of Capacity for Maintenance, Renewal and Enhancements</w:t>
            </w:r>
            <w:r w:rsidR="0073518B">
              <w:rPr>
                <w:noProof/>
                <w:webHidden/>
              </w:rPr>
              <w:tab/>
            </w:r>
            <w:r w:rsidR="0073518B">
              <w:rPr>
                <w:noProof/>
                <w:webHidden/>
              </w:rPr>
              <w:fldChar w:fldCharType="begin"/>
            </w:r>
            <w:r w:rsidR="0073518B">
              <w:rPr>
                <w:noProof/>
                <w:webHidden/>
              </w:rPr>
              <w:instrText xml:space="preserve"> PAGEREF _Toc57276838 \h </w:instrText>
            </w:r>
            <w:r w:rsidR="0073518B">
              <w:rPr>
                <w:noProof/>
                <w:webHidden/>
              </w:rPr>
            </w:r>
            <w:r w:rsidR="0073518B">
              <w:rPr>
                <w:noProof/>
                <w:webHidden/>
              </w:rPr>
              <w:fldChar w:fldCharType="separate"/>
            </w:r>
            <w:r w:rsidR="0073518B">
              <w:rPr>
                <w:noProof/>
                <w:webHidden/>
              </w:rPr>
              <w:t>20</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39" w:history="1">
            <w:r w:rsidR="0073518B" w:rsidRPr="00940E25">
              <w:rPr>
                <w:rStyle w:val="Hyperlink"/>
                <w:rFonts w:ascii="Arial" w:hAnsi="Arial" w:cs="Arial"/>
                <w:bCs/>
                <w:iCs/>
                <w:noProof/>
                <w:lang w:val="en-GB"/>
              </w:rPr>
              <w:t>Non Usage Rules / Cancellation Rules</w:t>
            </w:r>
            <w:r w:rsidR="0073518B">
              <w:rPr>
                <w:noProof/>
                <w:webHidden/>
              </w:rPr>
              <w:tab/>
            </w:r>
            <w:r w:rsidR="0073518B">
              <w:rPr>
                <w:noProof/>
                <w:webHidden/>
              </w:rPr>
              <w:fldChar w:fldCharType="begin"/>
            </w:r>
            <w:r w:rsidR="0073518B">
              <w:rPr>
                <w:noProof/>
                <w:webHidden/>
              </w:rPr>
              <w:instrText xml:space="preserve"> PAGEREF _Toc57276839 \h </w:instrText>
            </w:r>
            <w:r w:rsidR="0073518B">
              <w:rPr>
                <w:noProof/>
                <w:webHidden/>
              </w:rPr>
            </w:r>
            <w:r w:rsidR="0073518B">
              <w:rPr>
                <w:noProof/>
                <w:webHidden/>
              </w:rPr>
              <w:fldChar w:fldCharType="separate"/>
            </w:r>
            <w:r w:rsidR="0073518B">
              <w:rPr>
                <w:noProof/>
                <w:webHidden/>
              </w:rPr>
              <w:t>21</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40" w:history="1">
            <w:r w:rsidR="0073518B" w:rsidRPr="00940E25">
              <w:rPr>
                <w:rStyle w:val="Hyperlink"/>
                <w:rFonts w:ascii="Arial" w:hAnsi="Arial" w:cs="Arial"/>
                <w:bCs/>
                <w:iCs/>
                <w:noProof/>
                <w:lang w:val="en-GB"/>
              </w:rPr>
              <w:t>Exceptional Transport and Dangerous Goods</w:t>
            </w:r>
            <w:r w:rsidR="0073518B">
              <w:rPr>
                <w:noProof/>
                <w:webHidden/>
              </w:rPr>
              <w:tab/>
            </w:r>
            <w:r w:rsidR="0073518B">
              <w:rPr>
                <w:noProof/>
                <w:webHidden/>
              </w:rPr>
              <w:fldChar w:fldCharType="begin"/>
            </w:r>
            <w:r w:rsidR="0073518B">
              <w:rPr>
                <w:noProof/>
                <w:webHidden/>
              </w:rPr>
              <w:instrText xml:space="preserve"> PAGEREF _Toc57276840 \h </w:instrText>
            </w:r>
            <w:r w:rsidR="0073518B">
              <w:rPr>
                <w:noProof/>
                <w:webHidden/>
              </w:rPr>
            </w:r>
            <w:r w:rsidR="0073518B">
              <w:rPr>
                <w:noProof/>
                <w:webHidden/>
              </w:rPr>
              <w:fldChar w:fldCharType="separate"/>
            </w:r>
            <w:r w:rsidR="0073518B">
              <w:rPr>
                <w:noProof/>
                <w:webHidden/>
              </w:rPr>
              <w:t>21</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41" w:history="1">
            <w:r w:rsidR="0073518B" w:rsidRPr="00940E25">
              <w:rPr>
                <w:rStyle w:val="Hyperlink"/>
                <w:rFonts w:ascii="Arial" w:hAnsi="Arial" w:cs="Arial"/>
                <w:bCs/>
                <w:iCs/>
                <w:noProof/>
                <w:lang w:val="en-GB"/>
              </w:rPr>
              <w:t>Special Measures to be taken in the event of Disturbance.</w:t>
            </w:r>
            <w:r w:rsidR="0073518B">
              <w:rPr>
                <w:noProof/>
                <w:webHidden/>
              </w:rPr>
              <w:tab/>
            </w:r>
            <w:r w:rsidR="0073518B">
              <w:rPr>
                <w:noProof/>
                <w:webHidden/>
              </w:rPr>
              <w:fldChar w:fldCharType="begin"/>
            </w:r>
            <w:r w:rsidR="0073518B">
              <w:rPr>
                <w:noProof/>
                <w:webHidden/>
              </w:rPr>
              <w:instrText xml:space="preserve"> PAGEREF _Toc57276841 \h </w:instrText>
            </w:r>
            <w:r w:rsidR="0073518B">
              <w:rPr>
                <w:noProof/>
                <w:webHidden/>
              </w:rPr>
            </w:r>
            <w:r w:rsidR="0073518B">
              <w:rPr>
                <w:noProof/>
                <w:webHidden/>
              </w:rPr>
              <w:fldChar w:fldCharType="separate"/>
            </w:r>
            <w:r w:rsidR="0073518B">
              <w:rPr>
                <w:noProof/>
                <w:webHidden/>
              </w:rPr>
              <w:t>21</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42" w:history="1">
            <w:r w:rsidR="0073518B" w:rsidRPr="00940E25">
              <w:rPr>
                <w:rStyle w:val="Hyperlink"/>
                <w:rFonts w:ascii="Arial" w:hAnsi="Arial" w:cs="Arial"/>
                <w:bCs/>
                <w:iCs/>
                <w:noProof/>
                <w:lang w:val="en-GB"/>
              </w:rPr>
              <w:t>Contact details.</w:t>
            </w:r>
            <w:r w:rsidR="0073518B">
              <w:rPr>
                <w:noProof/>
                <w:webHidden/>
              </w:rPr>
              <w:tab/>
            </w:r>
            <w:r w:rsidR="0073518B">
              <w:rPr>
                <w:noProof/>
                <w:webHidden/>
              </w:rPr>
              <w:fldChar w:fldCharType="begin"/>
            </w:r>
            <w:r w:rsidR="0073518B">
              <w:rPr>
                <w:noProof/>
                <w:webHidden/>
              </w:rPr>
              <w:instrText xml:space="preserve"> PAGEREF _Toc57276842 \h </w:instrText>
            </w:r>
            <w:r w:rsidR="0073518B">
              <w:rPr>
                <w:noProof/>
                <w:webHidden/>
              </w:rPr>
            </w:r>
            <w:r w:rsidR="0073518B">
              <w:rPr>
                <w:noProof/>
                <w:webHidden/>
              </w:rPr>
              <w:fldChar w:fldCharType="separate"/>
            </w:r>
            <w:r w:rsidR="0073518B">
              <w:rPr>
                <w:noProof/>
                <w:webHidden/>
              </w:rPr>
              <w:t>21</w:t>
            </w:r>
            <w:r w:rsidR="0073518B">
              <w:rPr>
                <w:noProof/>
                <w:webHidden/>
              </w:rPr>
              <w:fldChar w:fldCharType="end"/>
            </w:r>
          </w:hyperlink>
        </w:p>
        <w:p w:rsidR="0073518B" w:rsidRDefault="009E4133">
          <w:pPr>
            <w:pStyle w:val="TOC1"/>
            <w:tabs>
              <w:tab w:val="right" w:leader="dot" w:pos="8630"/>
            </w:tabs>
            <w:rPr>
              <w:rFonts w:asciiTheme="minorHAnsi" w:eastAsiaTheme="minorEastAsia" w:hAnsiTheme="minorHAnsi" w:cstheme="minorBidi"/>
              <w:noProof/>
              <w:sz w:val="22"/>
              <w:szCs w:val="22"/>
              <w:lang w:val="en-IE" w:eastAsia="en-IE"/>
            </w:rPr>
          </w:pPr>
          <w:hyperlink w:anchor="_Toc57276843" w:history="1">
            <w:r w:rsidR="0073518B" w:rsidRPr="00940E25">
              <w:rPr>
                <w:rStyle w:val="Hyperlink"/>
                <w:rFonts w:ascii="Verdana" w:hAnsi="Verdana" w:cs="Arial"/>
                <w:b/>
                <w:bCs/>
                <w:noProof/>
                <w:spacing w:val="-10"/>
                <w:kern w:val="32"/>
                <w:lang w:val="en-GB" w:eastAsia="en-GB"/>
              </w:rPr>
              <w:t>SERVICES</w:t>
            </w:r>
            <w:r w:rsidR="0073518B">
              <w:rPr>
                <w:noProof/>
                <w:webHidden/>
              </w:rPr>
              <w:tab/>
            </w:r>
            <w:r w:rsidR="0073518B">
              <w:rPr>
                <w:noProof/>
                <w:webHidden/>
              </w:rPr>
              <w:fldChar w:fldCharType="begin"/>
            </w:r>
            <w:r w:rsidR="0073518B">
              <w:rPr>
                <w:noProof/>
                <w:webHidden/>
              </w:rPr>
              <w:instrText xml:space="preserve"> PAGEREF _Toc57276843 \h </w:instrText>
            </w:r>
            <w:r w:rsidR="0073518B">
              <w:rPr>
                <w:noProof/>
                <w:webHidden/>
              </w:rPr>
            </w:r>
            <w:r w:rsidR="0073518B">
              <w:rPr>
                <w:noProof/>
                <w:webHidden/>
              </w:rPr>
              <w:fldChar w:fldCharType="separate"/>
            </w:r>
            <w:r w:rsidR="0073518B">
              <w:rPr>
                <w:noProof/>
                <w:webHidden/>
              </w:rPr>
              <w:t>23</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44" w:history="1">
            <w:r w:rsidR="0073518B" w:rsidRPr="00940E25">
              <w:rPr>
                <w:rStyle w:val="Hyperlink"/>
                <w:rFonts w:ascii="Arial" w:hAnsi="Arial" w:cs="Arial"/>
                <w:bCs/>
                <w:iCs/>
                <w:noProof/>
                <w:lang w:val="en-GB"/>
              </w:rPr>
              <w:t>Introduction</w:t>
            </w:r>
            <w:r w:rsidR="0073518B">
              <w:rPr>
                <w:noProof/>
                <w:webHidden/>
              </w:rPr>
              <w:tab/>
            </w:r>
            <w:r w:rsidR="0073518B">
              <w:rPr>
                <w:noProof/>
                <w:webHidden/>
              </w:rPr>
              <w:fldChar w:fldCharType="begin"/>
            </w:r>
            <w:r w:rsidR="0073518B">
              <w:rPr>
                <w:noProof/>
                <w:webHidden/>
              </w:rPr>
              <w:instrText xml:space="preserve"> PAGEREF _Toc57276844 \h </w:instrText>
            </w:r>
            <w:r w:rsidR="0073518B">
              <w:rPr>
                <w:noProof/>
                <w:webHidden/>
              </w:rPr>
            </w:r>
            <w:r w:rsidR="0073518B">
              <w:rPr>
                <w:noProof/>
                <w:webHidden/>
              </w:rPr>
              <w:fldChar w:fldCharType="separate"/>
            </w:r>
            <w:r w:rsidR="0073518B">
              <w:rPr>
                <w:noProof/>
                <w:webHidden/>
              </w:rPr>
              <w:t>23</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45" w:history="1">
            <w:r w:rsidR="0073518B" w:rsidRPr="00940E25">
              <w:rPr>
                <w:rStyle w:val="Hyperlink"/>
                <w:rFonts w:ascii="Arial" w:hAnsi="Arial" w:cs="Arial"/>
                <w:bCs/>
                <w:iCs/>
                <w:noProof/>
                <w:lang w:val="en-GB"/>
              </w:rPr>
              <w:t>Minimum Access Package</w:t>
            </w:r>
            <w:r w:rsidR="0073518B">
              <w:rPr>
                <w:noProof/>
                <w:webHidden/>
              </w:rPr>
              <w:tab/>
            </w:r>
            <w:r w:rsidR="0073518B">
              <w:rPr>
                <w:noProof/>
                <w:webHidden/>
              </w:rPr>
              <w:fldChar w:fldCharType="begin"/>
            </w:r>
            <w:r w:rsidR="0073518B">
              <w:rPr>
                <w:noProof/>
                <w:webHidden/>
              </w:rPr>
              <w:instrText xml:space="preserve"> PAGEREF _Toc57276845 \h </w:instrText>
            </w:r>
            <w:r w:rsidR="0073518B">
              <w:rPr>
                <w:noProof/>
                <w:webHidden/>
              </w:rPr>
            </w:r>
            <w:r w:rsidR="0073518B">
              <w:rPr>
                <w:noProof/>
                <w:webHidden/>
              </w:rPr>
              <w:fldChar w:fldCharType="separate"/>
            </w:r>
            <w:r w:rsidR="0073518B">
              <w:rPr>
                <w:noProof/>
                <w:webHidden/>
              </w:rPr>
              <w:t>23</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46" w:history="1">
            <w:r w:rsidR="0073518B" w:rsidRPr="00940E25">
              <w:rPr>
                <w:rStyle w:val="Hyperlink"/>
                <w:rFonts w:ascii="Arial" w:hAnsi="Arial" w:cs="Arial"/>
                <w:bCs/>
                <w:iCs/>
                <w:noProof/>
                <w:lang w:val="en-GB"/>
              </w:rPr>
              <w:t>Track access to service facilities and supply of services</w:t>
            </w:r>
            <w:r w:rsidR="0073518B">
              <w:rPr>
                <w:noProof/>
                <w:webHidden/>
              </w:rPr>
              <w:tab/>
            </w:r>
            <w:r w:rsidR="0073518B">
              <w:rPr>
                <w:noProof/>
                <w:webHidden/>
              </w:rPr>
              <w:fldChar w:fldCharType="begin"/>
            </w:r>
            <w:r w:rsidR="0073518B">
              <w:rPr>
                <w:noProof/>
                <w:webHidden/>
              </w:rPr>
              <w:instrText xml:space="preserve"> PAGEREF _Toc57276846 \h </w:instrText>
            </w:r>
            <w:r w:rsidR="0073518B">
              <w:rPr>
                <w:noProof/>
                <w:webHidden/>
              </w:rPr>
            </w:r>
            <w:r w:rsidR="0073518B">
              <w:rPr>
                <w:noProof/>
                <w:webHidden/>
              </w:rPr>
              <w:fldChar w:fldCharType="separate"/>
            </w:r>
            <w:r w:rsidR="0073518B">
              <w:rPr>
                <w:noProof/>
                <w:webHidden/>
              </w:rPr>
              <w:t>23</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47" w:history="1">
            <w:r w:rsidR="0073518B" w:rsidRPr="00940E25">
              <w:rPr>
                <w:rStyle w:val="Hyperlink"/>
                <w:rFonts w:ascii="Arial" w:hAnsi="Arial" w:cs="Arial"/>
                <w:bCs/>
                <w:iCs/>
                <w:noProof/>
                <w:lang w:val="en-GB"/>
              </w:rPr>
              <w:t>Additional Services</w:t>
            </w:r>
            <w:r w:rsidR="0073518B">
              <w:rPr>
                <w:noProof/>
                <w:webHidden/>
              </w:rPr>
              <w:tab/>
            </w:r>
            <w:r w:rsidR="0073518B">
              <w:rPr>
                <w:noProof/>
                <w:webHidden/>
              </w:rPr>
              <w:fldChar w:fldCharType="begin"/>
            </w:r>
            <w:r w:rsidR="0073518B">
              <w:rPr>
                <w:noProof/>
                <w:webHidden/>
              </w:rPr>
              <w:instrText xml:space="preserve"> PAGEREF _Toc57276847 \h </w:instrText>
            </w:r>
            <w:r w:rsidR="0073518B">
              <w:rPr>
                <w:noProof/>
                <w:webHidden/>
              </w:rPr>
            </w:r>
            <w:r w:rsidR="0073518B">
              <w:rPr>
                <w:noProof/>
                <w:webHidden/>
              </w:rPr>
              <w:fldChar w:fldCharType="separate"/>
            </w:r>
            <w:r w:rsidR="0073518B">
              <w:rPr>
                <w:noProof/>
                <w:webHidden/>
              </w:rPr>
              <w:t>24</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48" w:history="1">
            <w:r w:rsidR="0073518B" w:rsidRPr="00940E25">
              <w:rPr>
                <w:rStyle w:val="Hyperlink"/>
                <w:rFonts w:ascii="Arial" w:hAnsi="Arial" w:cs="Arial"/>
                <w:bCs/>
                <w:iCs/>
                <w:noProof/>
                <w:lang w:val="en-GB"/>
              </w:rPr>
              <w:t>Ancillary Services</w:t>
            </w:r>
            <w:r w:rsidR="0073518B">
              <w:rPr>
                <w:noProof/>
                <w:webHidden/>
              </w:rPr>
              <w:tab/>
            </w:r>
            <w:r w:rsidR="0073518B">
              <w:rPr>
                <w:noProof/>
                <w:webHidden/>
              </w:rPr>
              <w:fldChar w:fldCharType="begin"/>
            </w:r>
            <w:r w:rsidR="0073518B">
              <w:rPr>
                <w:noProof/>
                <w:webHidden/>
              </w:rPr>
              <w:instrText xml:space="preserve"> PAGEREF _Toc57276848 \h </w:instrText>
            </w:r>
            <w:r w:rsidR="0073518B">
              <w:rPr>
                <w:noProof/>
                <w:webHidden/>
              </w:rPr>
            </w:r>
            <w:r w:rsidR="0073518B">
              <w:rPr>
                <w:noProof/>
                <w:webHidden/>
              </w:rPr>
              <w:fldChar w:fldCharType="separate"/>
            </w:r>
            <w:r w:rsidR="0073518B">
              <w:rPr>
                <w:noProof/>
                <w:webHidden/>
              </w:rPr>
              <w:t>25</w:t>
            </w:r>
            <w:r w:rsidR="0073518B">
              <w:rPr>
                <w:noProof/>
                <w:webHidden/>
              </w:rPr>
              <w:fldChar w:fldCharType="end"/>
            </w:r>
          </w:hyperlink>
        </w:p>
        <w:p w:rsidR="0073518B" w:rsidRDefault="009E4133">
          <w:pPr>
            <w:pStyle w:val="TOC1"/>
            <w:tabs>
              <w:tab w:val="right" w:leader="dot" w:pos="8630"/>
            </w:tabs>
            <w:rPr>
              <w:rFonts w:asciiTheme="minorHAnsi" w:eastAsiaTheme="minorEastAsia" w:hAnsiTheme="minorHAnsi" w:cstheme="minorBidi"/>
              <w:noProof/>
              <w:sz w:val="22"/>
              <w:szCs w:val="22"/>
              <w:lang w:val="en-IE" w:eastAsia="en-IE"/>
            </w:rPr>
          </w:pPr>
          <w:hyperlink w:anchor="_Toc57276849" w:history="1">
            <w:r w:rsidR="0073518B" w:rsidRPr="00940E25">
              <w:rPr>
                <w:rStyle w:val="Hyperlink"/>
                <w:rFonts w:ascii="Verdana" w:hAnsi="Verdana" w:cs="Arial"/>
                <w:b/>
                <w:bCs/>
                <w:noProof/>
                <w:spacing w:val="-10"/>
                <w:kern w:val="32"/>
                <w:lang w:val="en-GB" w:eastAsia="en-GB"/>
              </w:rPr>
              <w:t>CHARGES</w:t>
            </w:r>
            <w:r w:rsidR="0073518B">
              <w:rPr>
                <w:noProof/>
                <w:webHidden/>
              </w:rPr>
              <w:tab/>
            </w:r>
            <w:r w:rsidR="0073518B">
              <w:rPr>
                <w:noProof/>
                <w:webHidden/>
              </w:rPr>
              <w:fldChar w:fldCharType="begin"/>
            </w:r>
            <w:r w:rsidR="0073518B">
              <w:rPr>
                <w:noProof/>
                <w:webHidden/>
              </w:rPr>
              <w:instrText xml:space="preserve"> PAGEREF _Toc57276849 \h </w:instrText>
            </w:r>
            <w:r w:rsidR="0073518B">
              <w:rPr>
                <w:noProof/>
                <w:webHidden/>
              </w:rPr>
            </w:r>
            <w:r w:rsidR="0073518B">
              <w:rPr>
                <w:noProof/>
                <w:webHidden/>
              </w:rPr>
              <w:fldChar w:fldCharType="separate"/>
            </w:r>
            <w:r w:rsidR="0073518B">
              <w:rPr>
                <w:noProof/>
                <w:webHidden/>
              </w:rPr>
              <w:t>27</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50" w:history="1">
            <w:r w:rsidR="0073518B" w:rsidRPr="00940E25">
              <w:rPr>
                <w:rStyle w:val="Hyperlink"/>
                <w:rFonts w:ascii="Arial" w:hAnsi="Arial" w:cs="Arial"/>
                <w:bCs/>
                <w:iCs/>
                <w:noProof/>
                <w:lang w:val="en-GB" w:eastAsia="en-GB"/>
              </w:rPr>
              <w:t>Charging Principles</w:t>
            </w:r>
            <w:r w:rsidR="0073518B">
              <w:rPr>
                <w:noProof/>
                <w:webHidden/>
              </w:rPr>
              <w:tab/>
            </w:r>
            <w:r w:rsidR="0073518B">
              <w:rPr>
                <w:noProof/>
                <w:webHidden/>
              </w:rPr>
              <w:fldChar w:fldCharType="begin"/>
            </w:r>
            <w:r w:rsidR="0073518B">
              <w:rPr>
                <w:noProof/>
                <w:webHidden/>
              </w:rPr>
              <w:instrText xml:space="preserve"> PAGEREF _Toc57276850 \h </w:instrText>
            </w:r>
            <w:r w:rsidR="0073518B">
              <w:rPr>
                <w:noProof/>
                <w:webHidden/>
              </w:rPr>
            </w:r>
            <w:r w:rsidR="0073518B">
              <w:rPr>
                <w:noProof/>
                <w:webHidden/>
              </w:rPr>
              <w:fldChar w:fldCharType="separate"/>
            </w:r>
            <w:r w:rsidR="0073518B">
              <w:rPr>
                <w:noProof/>
                <w:webHidden/>
              </w:rPr>
              <w:t>27</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51" w:history="1">
            <w:r w:rsidR="0073518B" w:rsidRPr="00940E25">
              <w:rPr>
                <w:rStyle w:val="Hyperlink"/>
                <w:rFonts w:ascii="Arial" w:hAnsi="Arial" w:cs="Arial"/>
                <w:bCs/>
                <w:iCs/>
                <w:noProof/>
                <w:lang w:val="en-GB" w:eastAsia="en-GB"/>
              </w:rPr>
              <w:t>Charging System</w:t>
            </w:r>
            <w:r w:rsidR="0073518B">
              <w:rPr>
                <w:noProof/>
                <w:webHidden/>
              </w:rPr>
              <w:tab/>
            </w:r>
            <w:r w:rsidR="0073518B">
              <w:rPr>
                <w:noProof/>
                <w:webHidden/>
              </w:rPr>
              <w:fldChar w:fldCharType="begin"/>
            </w:r>
            <w:r w:rsidR="0073518B">
              <w:rPr>
                <w:noProof/>
                <w:webHidden/>
              </w:rPr>
              <w:instrText xml:space="preserve"> PAGEREF _Toc57276851 \h </w:instrText>
            </w:r>
            <w:r w:rsidR="0073518B">
              <w:rPr>
                <w:noProof/>
                <w:webHidden/>
              </w:rPr>
            </w:r>
            <w:r w:rsidR="0073518B">
              <w:rPr>
                <w:noProof/>
                <w:webHidden/>
              </w:rPr>
              <w:fldChar w:fldCharType="separate"/>
            </w:r>
            <w:r w:rsidR="0073518B">
              <w:rPr>
                <w:noProof/>
                <w:webHidden/>
              </w:rPr>
              <w:t>27</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52" w:history="1">
            <w:r w:rsidR="0073518B" w:rsidRPr="00940E25">
              <w:rPr>
                <w:rStyle w:val="Hyperlink"/>
                <w:rFonts w:ascii="Arial" w:hAnsi="Arial" w:cs="Arial"/>
                <w:bCs/>
                <w:iCs/>
                <w:noProof/>
                <w:lang w:val="en-GB" w:eastAsia="en-GB"/>
              </w:rPr>
              <w:t>Tariffs</w:t>
            </w:r>
            <w:r w:rsidR="0073518B">
              <w:rPr>
                <w:noProof/>
                <w:webHidden/>
              </w:rPr>
              <w:tab/>
            </w:r>
            <w:r w:rsidR="0073518B">
              <w:rPr>
                <w:noProof/>
                <w:webHidden/>
              </w:rPr>
              <w:fldChar w:fldCharType="begin"/>
            </w:r>
            <w:r w:rsidR="0073518B">
              <w:rPr>
                <w:noProof/>
                <w:webHidden/>
              </w:rPr>
              <w:instrText xml:space="preserve"> PAGEREF _Toc57276852 \h </w:instrText>
            </w:r>
            <w:r w:rsidR="0073518B">
              <w:rPr>
                <w:noProof/>
                <w:webHidden/>
              </w:rPr>
            </w:r>
            <w:r w:rsidR="0073518B">
              <w:rPr>
                <w:noProof/>
                <w:webHidden/>
              </w:rPr>
              <w:fldChar w:fldCharType="separate"/>
            </w:r>
            <w:r w:rsidR="0073518B">
              <w:rPr>
                <w:noProof/>
                <w:webHidden/>
              </w:rPr>
              <w:t>28</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53" w:history="1">
            <w:r w:rsidR="0073518B" w:rsidRPr="00940E25">
              <w:rPr>
                <w:rStyle w:val="Hyperlink"/>
                <w:rFonts w:ascii="Arial" w:hAnsi="Arial" w:cs="Arial"/>
                <w:bCs/>
                <w:iCs/>
                <w:noProof/>
                <w:lang w:val="en-GB" w:eastAsia="en-GB"/>
              </w:rPr>
              <w:t>Performance Scheme</w:t>
            </w:r>
            <w:r w:rsidR="0073518B">
              <w:rPr>
                <w:noProof/>
                <w:webHidden/>
              </w:rPr>
              <w:tab/>
            </w:r>
            <w:r w:rsidR="0073518B">
              <w:rPr>
                <w:noProof/>
                <w:webHidden/>
              </w:rPr>
              <w:fldChar w:fldCharType="begin"/>
            </w:r>
            <w:r w:rsidR="0073518B">
              <w:rPr>
                <w:noProof/>
                <w:webHidden/>
              </w:rPr>
              <w:instrText xml:space="preserve"> PAGEREF _Toc57276853 \h </w:instrText>
            </w:r>
            <w:r w:rsidR="0073518B">
              <w:rPr>
                <w:noProof/>
                <w:webHidden/>
              </w:rPr>
            </w:r>
            <w:r w:rsidR="0073518B">
              <w:rPr>
                <w:noProof/>
                <w:webHidden/>
              </w:rPr>
              <w:fldChar w:fldCharType="separate"/>
            </w:r>
            <w:r w:rsidR="0073518B">
              <w:rPr>
                <w:noProof/>
                <w:webHidden/>
              </w:rPr>
              <w:t>29</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54" w:history="1">
            <w:r w:rsidR="0073518B" w:rsidRPr="00940E25">
              <w:rPr>
                <w:rStyle w:val="Hyperlink"/>
                <w:rFonts w:ascii="Arial" w:hAnsi="Arial" w:cs="Arial"/>
                <w:bCs/>
                <w:iCs/>
                <w:noProof/>
                <w:lang w:val="en-GB" w:eastAsia="en-GB"/>
              </w:rPr>
              <w:t>Changes to charges</w:t>
            </w:r>
            <w:r w:rsidR="0073518B">
              <w:rPr>
                <w:noProof/>
                <w:webHidden/>
              </w:rPr>
              <w:tab/>
            </w:r>
            <w:r w:rsidR="0073518B">
              <w:rPr>
                <w:noProof/>
                <w:webHidden/>
              </w:rPr>
              <w:fldChar w:fldCharType="begin"/>
            </w:r>
            <w:r w:rsidR="0073518B">
              <w:rPr>
                <w:noProof/>
                <w:webHidden/>
              </w:rPr>
              <w:instrText xml:space="preserve"> PAGEREF _Toc57276854 \h </w:instrText>
            </w:r>
            <w:r w:rsidR="0073518B">
              <w:rPr>
                <w:noProof/>
                <w:webHidden/>
              </w:rPr>
            </w:r>
            <w:r w:rsidR="0073518B">
              <w:rPr>
                <w:noProof/>
                <w:webHidden/>
              </w:rPr>
              <w:fldChar w:fldCharType="separate"/>
            </w:r>
            <w:r w:rsidR="0073518B">
              <w:rPr>
                <w:noProof/>
                <w:webHidden/>
              </w:rPr>
              <w:t>29</w:t>
            </w:r>
            <w:r w:rsidR="0073518B">
              <w:rPr>
                <w:noProof/>
                <w:webHidden/>
              </w:rPr>
              <w:fldChar w:fldCharType="end"/>
            </w:r>
          </w:hyperlink>
        </w:p>
        <w:p w:rsidR="0073518B" w:rsidRDefault="009E4133">
          <w:pPr>
            <w:pStyle w:val="TOC2"/>
            <w:tabs>
              <w:tab w:val="right" w:leader="dot" w:pos="8630"/>
            </w:tabs>
            <w:rPr>
              <w:rFonts w:asciiTheme="minorHAnsi" w:eastAsiaTheme="minorEastAsia" w:hAnsiTheme="minorHAnsi" w:cstheme="minorBidi"/>
              <w:noProof/>
              <w:sz w:val="22"/>
              <w:szCs w:val="22"/>
              <w:lang w:val="en-IE" w:eastAsia="en-IE"/>
            </w:rPr>
          </w:pPr>
          <w:hyperlink w:anchor="_Toc57276855" w:history="1">
            <w:r w:rsidR="0073518B" w:rsidRPr="00940E25">
              <w:rPr>
                <w:rStyle w:val="Hyperlink"/>
                <w:rFonts w:ascii="Arial" w:hAnsi="Arial" w:cs="Arial"/>
                <w:bCs/>
                <w:iCs/>
                <w:noProof/>
                <w:lang w:val="en-GB" w:eastAsia="en-GB"/>
              </w:rPr>
              <w:t>Billing Arrangements</w:t>
            </w:r>
            <w:r w:rsidR="0073518B">
              <w:rPr>
                <w:noProof/>
                <w:webHidden/>
              </w:rPr>
              <w:tab/>
            </w:r>
            <w:r w:rsidR="0073518B">
              <w:rPr>
                <w:noProof/>
                <w:webHidden/>
              </w:rPr>
              <w:fldChar w:fldCharType="begin"/>
            </w:r>
            <w:r w:rsidR="0073518B">
              <w:rPr>
                <w:noProof/>
                <w:webHidden/>
              </w:rPr>
              <w:instrText xml:space="preserve"> PAGEREF _Toc57276855 \h </w:instrText>
            </w:r>
            <w:r w:rsidR="0073518B">
              <w:rPr>
                <w:noProof/>
                <w:webHidden/>
              </w:rPr>
            </w:r>
            <w:r w:rsidR="0073518B">
              <w:rPr>
                <w:noProof/>
                <w:webHidden/>
              </w:rPr>
              <w:fldChar w:fldCharType="separate"/>
            </w:r>
            <w:r w:rsidR="0073518B">
              <w:rPr>
                <w:noProof/>
                <w:webHidden/>
              </w:rPr>
              <w:t>29</w:t>
            </w:r>
            <w:r w:rsidR="0073518B">
              <w:rPr>
                <w:noProof/>
                <w:webHidden/>
              </w:rPr>
              <w:fldChar w:fldCharType="end"/>
            </w:r>
          </w:hyperlink>
        </w:p>
        <w:p w:rsidR="0073518B" w:rsidRDefault="009E4133">
          <w:pPr>
            <w:pStyle w:val="TOC1"/>
            <w:tabs>
              <w:tab w:val="right" w:leader="dot" w:pos="8630"/>
            </w:tabs>
            <w:rPr>
              <w:rFonts w:asciiTheme="minorHAnsi" w:eastAsiaTheme="minorEastAsia" w:hAnsiTheme="minorHAnsi" w:cstheme="minorBidi"/>
              <w:noProof/>
              <w:sz w:val="22"/>
              <w:szCs w:val="22"/>
              <w:lang w:val="en-IE" w:eastAsia="en-IE"/>
            </w:rPr>
          </w:pPr>
          <w:hyperlink w:anchor="_Toc57276856" w:history="1">
            <w:r w:rsidR="0073518B" w:rsidRPr="00940E25">
              <w:rPr>
                <w:rStyle w:val="Hyperlink"/>
                <w:rFonts w:ascii="Verdana" w:hAnsi="Verdana" w:cs="Arial"/>
                <w:b/>
                <w:bCs/>
                <w:noProof/>
                <w:spacing w:val="-10"/>
                <w:kern w:val="32"/>
                <w:lang w:val="en-GB" w:eastAsia="en-GB"/>
              </w:rPr>
              <w:t>ANNEX 1 : Track Allocation Protocol Arrangement</w:t>
            </w:r>
            <w:r w:rsidR="0073518B">
              <w:rPr>
                <w:noProof/>
                <w:webHidden/>
              </w:rPr>
              <w:tab/>
            </w:r>
            <w:r w:rsidR="0073518B">
              <w:rPr>
                <w:noProof/>
                <w:webHidden/>
              </w:rPr>
              <w:fldChar w:fldCharType="begin"/>
            </w:r>
            <w:r w:rsidR="0073518B">
              <w:rPr>
                <w:noProof/>
                <w:webHidden/>
              </w:rPr>
              <w:instrText xml:space="preserve"> PAGEREF _Toc57276856 \h </w:instrText>
            </w:r>
            <w:r w:rsidR="0073518B">
              <w:rPr>
                <w:noProof/>
                <w:webHidden/>
              </w:rPr>
            </w:r>
            <w:r w:rsidR="0073518B">
              <w:rPr>
                <w:noProof/>
                <w:webHidden/>
              </w:rPr>
              <w:fldChar w:fldCharType="separate"/>
            </w:r>
            <w:r w:rsidR="0073518B">
              <w:rPr>
                <w:noProof/>
                <w:webHidden/>
              </w:rPr>
              <w:t>30</w:t>
            </w:r>
            <w:r w:rsidR="0073518B">
              <w:rPr>
                <w:noProof/>
                <w:webHidden/>
              </w:rPr>
              <w:fldChar w:fldCharType="end"/>
            </w:r>
          </w:hyperlink>
        </w:p>
        <w:p w:rsidR="0073518B" w:rsidRDefault="009E4133">
          <w:pPr>
            <w:pStyle w:val="TOC1"/>
            <w:tabs>
              <w:tab w:val="right" w:leader="dot" w:pos="8630"/>
            </w:tabs>
            <w:rPr>
              <w:rFonts w:asciiTheme="minorHAnsi" w:eastAsiaTheme="minorEastAsia" w:hAnsiTheme="minorHAnsi" w:cstheme="minorBidi"/>
              <w:noProof/>
              <w:sz w:val="22"/>
              <w:szCs w:val="22"/>
              <w:lang w:val="en-IE" w:eastAsia="en-IE"/>
            </w:rPr>
          </w:pPr>
          <w:hyperlink w:anchor="_Toc57276857" w:history="1">
            <w:r w:rsidR="0073518B" w:rsidRPr="00940E25">
              <w:rPr>
                <w:rStyle w:val="Hyperlink"/>
                <w:rFonts w:ascii="Verdana" w:hAnsi="Verdana" w:cs="Arial"/>
                <w:b/>
                <w:bCs/>
                <w:noProof/>
                <w:spacing w:val="-10"/>
                <w:kern w:val="32"/>
                <w:lang w:val="en-GB"/>
              </w:rPr>
              <w:t>Appendices.</w:t>
            </w:r>
            <w:r w:rsidR="0073518B">
              <w:rPr>
                <w:noProof/>
                <w:webHidden/>
              </w:rPr>
              <w:tab/>
            </w:r>
            <w:r w:rsidR="0073518B">
              <w:rPr>
                <w:noProof/>
                <w:webHidden/>
              </w:rPr>
              <w:fldChar w:fldCharType="begin"/>
            </w:r>
            <w:r w:rsidR="0073518B">
              <w:rPr>
                <w:noProof/>
                <w:webHidden/>
              </w:rPr>
              <w:instrText xml:space="preserve"> PAGEREF _Toc57276857 \h </w:instrText>
            </w:r>
            <w:r w:rsidR="0073518B">
              <w:rPr>
                <w:noProof/>
                <w:webHidden/>
              </w:rPr>
            </w:r>
            <w:r w:rsidR="0073518B">
              <w:rPr>
                <w:noProof/>
                <w:webHidden/>
              </w:rPr>
              <w:fldChar w:fldCharType="separate"/>
            </w:r>
            <w:r w:rsidR="0073518B">
              <w:rPr>
                <w:noProof/>
                <w:webHidden/>
              </w:rPr>
              <w:t>39</w:t>
            </w:r>
            <w:r w:rsidR="0073518B">
              <w:rPr>
                <w:noProof/>
                <w:webHidden/>
              </w:rPr>
              <w:fldChar w:fldCharType="end"/>
            </w:r>
          </w:hyperlink>
        </w:p>
        <w:p w:rsidR="003A6F7F" w:rsidRPr="003A6F7F" w:rsidRDefault="003A6F7F" w:rsidP="003A6F7F">
          <w:pPr>
            <w:spacing w:after="0" w:line="240" w:lineRule="auto"/>
            <w:rPr>
              <w:rFonts w:ascii="Times New Roman" w:eastAsia="Times New Roman" w:hAnsi="Times New Roman" w:cs="Times New Roman"/>
              <w:sz w:val="24"/>
              <w:szCs w:val="24"/>
              <w:lang w:val="en-US"/>
            </w:rPr>
          </w:pPr>
          <w:r w:rsidRPr="003A6F7F">
            <w:rPr>
              <w:rFonts w:ascii="Times New Roman" w:eastAsia="Times New Roman" w:hAnsi="Times New Roman" w:cs="Times New Roman"/>
              <w:b/>
              <w:bCs/>
              <w:noProof/>
              <w:sz w:val="24"/>
              <w:szCs w:val="24"/>
              <w:lang w:val="en-US"/>
            </w:rPr>
            <w:fldChar w:fldCharType="end"/>
          </w:r>
        </w:p>
      </w:sdtContent>
    </w:sdt>
    <w:p w:rsidR="003A6F7F" w:rsidRPr="003A6F7F" w:rsidRDefault="003A6F7F" w:rsidP="003A6F7F">
      <w:pPr>
        <w:tabs>
          <w:tab w:val="left" w:pos="900"/>
        </w:tabs>
        <w:spacing w:after="0" w:line="360" w:lineRule="auto"/>
        <w:jc w:val="center"/>
        <w:rPr>
          <w:rFonts w:ascii="Verdana" w:eastAsia="Times New Roman" w:hAnsi="Verdana" w:cs="Times New Roman"/>
          <w:b/>
          <w:sz w:val="20"/>
          <w:szCs w:val="20"/>
          <w:u w:val="single"/>
        </w:rPr>
        <w:sectPr w:rsidR="003A6F7F" w:rsidRPr="003A6F7F" w:rsidSect="003A6F7F">
          <w:footerReference w:type="even" r:id="rId13"/>
          <w:footerReference w:type="default" r:id="rId14"/>
          <w:pgSz w:w="12240" w:h="15840" w:code="1"/>
          <w:pgMar w:top="1440" w:right="1800" w:bottom="1440" w:left="1800" w:header="706" w:footer="288" w:gutter="0"/>
          <w:cols w:space="708"/>
          <w:docGrid w:linePitch="360"/>
        </w:sectPr>
      </w:pPr>
    </w:p>
    <w:p w:rsidR="003A6F7F" w:rsidRPr="003A6F7F" w:rsidRDefault="003A6F7F" w:rsidP="003A6F7F">
      <w:pPr>
        <w:keepNext/>
        <w:pageBreakBefore/>
        <w:tabs>
          <w:tab w:val="num" w:pos="709"/>
          <w:tab w:val="left" w:pos="1021"/>
        </w:tabs>
        <w:spacing w:after="360" w:line="240" w:lineRule="auto"/>
        <w:ind w:left="851" w:hanging="851"/>
        <w:outlineLvl w:val="0"/>
        <w:rPr>
          <w:rFonts w:ascii="Verdana" w:eastAsia="Times New Roman" w:hAnsi="Verdana" w:cs="Arial"/>
          <w:color w:val="333333"/>
          <w:spacing w:val="-10"/>
          <w:kern w:val="32"/>
          <w:sz w:val="36"/>
          <w:szCs w:val="32"/>
          <w:lang w:val="en-GB"/>
        </w:rPr>
      </w:pPr>
      <w:bookmarkStart w:id="1" w:name="_Toc57276802"/>
      <w:r w:rsidRPr="003A6F7F">
        <w:rPr>
          <w:rFonts w:ascii="Verdana" w:eastAsia="Times New Roman" w:hAnsi="Verdana" w:cs="Arial"/>
          <w:color w:val="333333"/>
          <w:spacing w:val="-10"/>
          <w:kern w:val="32"/>
          <w:sz w:val="36"/>
          <w:szCs w:val="32"/>
          <w:lang w:val="en-GB"/>
        </w:rPr>
        <w:lastRenderedPageBreak/>
        <w:t>General Information</w:t>
      </w:r>
      <w:bookmarkEnd w:id="1"/>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2" w:name="_Toc57276803"/>
      <w:r w:rsidRPr="003A6F7F">
        <w:rPr>
          <w:rFonts w:ascii="Arial" w:eastAsia="Times New Roman" w:hAnsi="Arial" w:cs="Arial"/>
          <w:bCs/>
          <w:iCs/>
          <w:color w:val="333333"/>
          <w:sz w:val="24"/>
          <w:szCs w:val="28"/>
          <w:lang w:val="en-GB"/>
        </w:rPr>
        <w:t>Introduction</w:t>
      </w:r>
      <w:bookmarkEnd w:id="2"/>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This Network Statement is published in accordance with Statutory Instrument No. 249 of 2015 – European Union (Regulation of Railways) Regulations 2015 for the purpose of giving effect to EU Directive 2012/34 of the European Parliament and of the Council of 21 November 2012 establishing a single European railway area as amended by S.I. No. 398 of 2020 – European Union (Regulation of Railways) (Amendment) Regulations 2020 for the purpose of giving further effect to EU Directive 2012/34 and effect to EU Directive 2016/2370 of the European Parliament and of the Council</w:t>
      </w:r>
      <w:r w:rsidR="00544836">
        <w:rPr>
          <w:rFonts w:ascii="Verdana" w:eastAsia="Times New Roman" w:hAnsi="Verdana" w:cs="Times New Roman"/>
          <w:sz w:val="16"/>
          <w:szCs w:val="16"/>
        </w:rPr>
        <w:t xml:space="preserve"> </w:t>
      </w:r>
      <w:r w:rsidRPr="003A6F7F">
        <w:rPr>
          <w:rFonts w:ascii="Verdana" w:eastAsia="Times New Roman" w:hAnsi="Verdana" w:cs="Times New Roman"/>
          <w:sz w:val="16"/>
          <w:szCs w:val="16"/>
        </w:rPr>
        <w:t>of 14 December 2016</w:t>
      </w:r>
      <w:r>
        <w:rPr>
          <w:rFonts w:ascii="Verdana" w:eastAsia="Times New Roman" w:hAnsi="Verdana" w:cs="Times New Roman"/>
          <w:sz w:val="16"/>
          <w:szCs w:val="16"/>
        </w:rPr>
        <w:t xml:space="preserve"> (hereinafter referred to as ‘the EU (Regulation of Railways) Regulations’)</w:t>
      </w:r>
      <w:r w:rsidRPr="003A6F7F">
        <w:rPr>
          <w:rFonts w:ascii="Verdana" w:eastAsia="Times New Roman" w:hAnsi="Verdana" w:cs="Times New Roman"/>
          <w:sz w:val="16"/>
          <w:szCs w:val="16"/>
        </w:rPr>
        <w:t xml:space="preserve">. This Network Statement is for </w:t>
      </w:r>
      <w:r w:rsidRPr="00FA6EC2">
        <w:rPr>
          <w:rFonts w:ascii="Verdana" w:eastAsia="Times New Roman" w:hAnsi="Verdana" w:cs="Times New Roman"/>
          <w:sz w:val="16"/>
          <w:szCs w:val="16"/>
        </w:rPr>
        <w:t>the 2022</w:t>
      </w:r>
      <w:r w:rsidRPr="003A6F7F">
        <w:rPr>
          <w:rFonts w:ascii="Verdana" w:eastAsia="Times New Roman" w:hAnsi="Verdana" w:cs="Times New Roman"/>
          <w:sz w:val="16"/>
          <w:szCs w:val="16"/>
        </w:rPr>
        <w:t xml:space="preserve"> timetable period.</w:t>
      </w:r>
    </w:p>
    <w:p w:rsidR="003A6F7F" w:rsidRPr="003A6F7F" w:rsidRDefault="003A6F7F" w:rsidP="003A6F7F">
      <w:pPr>
        <w:tabs>
          <w:tab w:val="left" w:pos="900"/>
        </w:tabs>
        <w:spacing w:after="0" w:line="360" w:lineRule="auto"/>
        <w:rPr>
          <w:rFonts w:ascii="Verdana" w:eastAsia="Times New Roman" w:hAnsi="Verdana" w:cs="Times New Roman"/>
          <w:b/>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Iarnród Éireann was formed under the Transport Act 1986 and Córas Iompair Éireann (a statutory body wholly owned by the Government of Ireland) holds 100% of the issued share capital of the Company.  Iarnród Éireann owns, operates and maintains the railway infrastructure in the Republic of Ireland. Córas Iompair Éireann owns both the land underlying the railway infrastructure and owns the stations.</w:t>
      </w: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Times New Roman" w:eastAsia="Times New Roman" w:hAnsi="Times New Roman" w:cs="Arial"/>
          <w:bCs/>
          <w:iCs/>
          <w:color w:val="333333"/>
          <w:sz w:val="24"/>
          <w:szCs w:val="28"/>
          <w:lang w:val="en-US"/>
        </w:rPr>
      </w:pPr>
      <w:bookmarkStart w:id="3" w:name="_Toc57276804"/>
      <w:r w:rsidRPr="003A6F7F">
        <w:rPr>
          <w:rFonts w:ascii="Times New Roman" w:eastAsia="Times New Roman" w:hAnsi="Times New Roman" w:cs="Arial"/>
          <w:bCs/>
          <w:iCs/>
          <w:color w:val="333333"/>
          <w:sz w:val="24"/>
          <w:szCs w:val="28"/>
          <w:lang w:val="en-US"/>
        </w:rPr>
        <w:t>Objective</w:t>
      </w:r>
      <w:bookmarkEnd w:id="3"/>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The Network Statement is published for the use of applicants seeking infrastructure capacity in the Republic of Ireland as provided for in </w:t>
      </w:r>
      <w:r>
        <w:rPr>
          <w:rFonts w:ascii="Verdana" w:eastAsia="Times New Roman" w:hAnsi="Verdana" w:cs="Times New Roman"/>
          <w:sz w:val="16"/>
          <w:szCs w:val="16"/>
        </w:rPr>
        <w:t>the EU (Regulation of Railways) Regulations</w:t>
      </w:r>
      <w:r w:rsidRPr="003A6F7F">
        <w:rPr>
          <w:rFonts w:ascii="Verdana" w:eastAsia="Times New Roman" w:hAnsi="Verdana" w:cs="Times New Roman"/>
          <w:sz w:val="16"/>
          <w:szCs w:val="16"/>
        </w:rPr>
        <w:t xml:space="preserve">. </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 Network Statement gives the characteristics of the Iarnród Éireann infrastructure and details the general conditions for acquiring capacity on the Network and the use of associated services, where applicable.   The Network Statement contains general rules, deadlines, procedures and criteria relating to charging systems and capacity allocation.</w:t>
      </w: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Times New Roman" w:eastAsia="Times New Roman" w:hAnsi="Times New Roman" w:cs="Arial"/>
          <w:b/>
          <w:bCs/>
          <w:iCs/>
          <w:color w:val="333333"/>
          <w:sz w:val="24"/>
          <w:szCs w:val="28"/>
          <w:lang w:val="en-US"/>
        </w:rPr>
      </w:pPr>
      <w:bookmarkStart w:id="4" w:name="_Toc57276805"/>
      <w:r w:rsidRPr="003A6F7F">
        <w:rPr>
          <w:rFonts w:ascii="Times New Roman" w:eastAsia="Times New Roman" w:hAnsi="Times New Roman" w:cs="Arial"/>
          <w:bCs/>
          <w:iCs/>
          <w:color w:val="333333"/>
          <w:sz w:val="24"/>
          <w:szCs w:val="28"/>
          <w:lang w:val="en-US"/>
        </w:rPr>
        <w:lastRenderedPageBreak/>
        <w:t>Legal Framework</w:t>
      </w:r>
      <w:bookmarkEnd w:id="4"/>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 legal framework is pursuant to Directive (EU) 2016/2370 of the European Parliament and of the Council of 14 December 2016</w:t>
      </w:r>
      <w:r w:rsidRPr="003A6F7F">
        <w:rPr>
          <w:rFonts w:ascii="Verdana" w:eastAsia="Times New Roman" w:hAnsi="Verdana" w:cs="Times New Roman"/>
          <w:sz w:val="16"/>
          <w:szCs w:val="16"/>
          <w:vertAlign w:val="superscript"/>
        </w:rPr>
        <w:footnoteReference w:id="1"/>
      </w:r>
      <w:r w:rsidRPr="003A6F7F">
        <w:rPr>
          <w:rFonts w:ascii="Verdana" w:eastAsia="Times New Roman" w:hAnsi="Verdana" w:cs="Times New Roman"/>
          <w:sz w:val="16"/>
          <w:szCs w:val="16"/>
          <w:vertAlign w:val="superscript"/>
        </w:rPr>
        <w:t xml:space="preserve"> </w:t>
      </w:r>
      <w:r w:rsidRPr="003A6F7F">
        <w:rPr>
          <w:rFonts w:ascii="Verdana" w:eastAsia="Times New Roman" w:hAnsi="Verdana" w:cs="Times New Roman"/>
          <w:sz w:val="16"/>
          <w:szCs w:val="16"/>
        </w:rPr>
        <w:t>amending Directive 2012/34/EU as regards the opening of the market for domestic passenger transport services by rail and the governance of the railway infrastructure.</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On 12</w:t>
      </w:r>
      <w:r w:rsidRPr="003A6F7F">
        <w:rPr>
          <w:rFonts w:ascii="Verdana" w:eastAsia="Times New Roman" w:hAnsi="Verdana" w:cs="Times New Roman"/>
          <w:sz w:val="16"/>
          <w:szCs w:val="16"/>
          <w:vertAlign w:val="superscript"/>
        </w:rPr>
        <w:t>th</w:t>
      </w:r>
      <w:r w:rsidRPr="003A6F7F">
        <w:rPr>
          <w:rFonts w:ascii="Verdana" w:eastAsia="Times New Roman" w:hAnsi="Verdana" w:cs="Times New Roman"/>
          <w:sz w:val="16"/>
          <w:szCs w:val="16"/>
        </w:rPr>
        <w:t xml:space="preserve"> June 2015 the Minister for Transport, Tourism and Sport approved S.I. 249 of 2015 entitled European Union (Regulation of Railways) Regulations 2015.  These Regulations gave effect to EU Directive 2012/34.  Subsequently the Minister for Transport approved S.I. 398 entitled European Union (Regulation of Railways) (Amendment) Regulations 2020 for the purpose of giving further effect to EU Directive 2012/34 and effect to EU Directive 2016/2370 of the European Parliament and of the Council</w:t>
      </w:r>
      <w:r>
        <w:rPr>
          <w:rFonts w:ascii="Verdana" w:eastAsia="Times New Roman" w:hAnsi="Verdana" w:cs="Times New Roman"/>
          <w:sz w:val="16"/>
          <w:szCs w:val="16"/>
        </w:rPr>
        <w:t xml:space="preserve"> </w:t>
      </w:r>
      <w:r w:rsidRPr="003A6F7F">
        <w:rPr>
          <w:rFonts w:ascii="Verdana" w:eastAsia="Times New Roman" w:hAnsi="Verdana" w:cs="Times New Roman"/>
          <w:sz w:val="16"/>
          <w:szCs w:val="16"/>
        </w:rPr>
        <w:t>of 14 December 2016</w:t>
      </w:r>
      <w:r>
        <w:rPr>
          <w:rFonts w:ascii="Verdana" w:eastAsia="Times New Roman" w:hAnsi="Verdana" w:cs="Times New Roman"/>
          <w:sz w:val="16"/>
          <w:szCs w:val="16"/>
        </w:rPr>
        <w:t xml:space="preserve"> and which amended S.I. 249 of 2015</w:t>
      </w:r>
      <w:r w:rsidRPr="003A6F7F">
        <w:rPr>
          <w:rFonts w:ascii="Verdana" w:eastAsia="Times New Roman" w:hAnsi="Verdana" w:cs="Times New Roman"/>
          <w:sz w:val="16"/>
          <w:szCs w:val="16"/>
        </w:rPr>
        <w:t xml:space="preserve">. </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Iarnród Éireann is designated as the Infrastructure Manager for the purpose of these Regulations and references in the Directive and Regulations to the Infrastructure Manager shall be construed as references to Iarnród Éireann. Under </w:t>
      </w:r>
      <w:r>
        <w:rPr>
          <w:rFonts w:ascii="Verdana" w:eastAsia="Times New Roman" w:hAnsi="Verdana" w:cs="Times New Roman"/>
          <w:sz w:val="16"/>
          <w:szCs w:val="16"/>
        </w:rPr>
        <w:t>the EU (Regulation of Railways) Regulations</w:t>
      </w:r>
      <w:r w:rsidRPr="003A6F7F">
        <w:rPr>
          <w:rFonts w:ascii="Verdana" w:eastAsia="Times New Roman" w:hAnsi="Verdana" w:cs="Times New Roman"/>
          <w:sz w:val="16"/>
          <w:szCs w:val="16"/>
        </w:rPr>
        <w:t>, any Railway Undertaking shall be granted access, subject to meeting safety and licencing requirements, to the State’s railway infrastructure for the purpose of operating:</w:t>
      </w:r>
    </w:p>
    <w:p w:rsidR="003A6F7F" w:rsidRPr="003A6F7F" w:rsidRDefault="003A6F7F" w:rsidP="003A6F7F">
      <w:pPr>
        <w:numPr>
          <w:ilvl w:val="0"/>
          <w:numId w:val="10"/>
        </w:numPr>
        <w:tabs>
          <w:tab w:val="left" w:pos="900"/>
        </w:tabs>
        <w:spacing w:after="0" w:line="360" w:lineRule="auto"/>
        <w:contextualSpacing/>
        <w:rPr>
          <w:rFonts w:ascii="Verdana" w:eastAsia="Times New Roman" w:hAnsi="Verdana" w:cs="Times New Roman"/>
          <w:sz w:val="16"/>
          <w:szCs w:val="16"/>
        </w:rPr>
      </w:pPr>
      <w:r w:rsidRPr="003A6F7F">
        <w:rPr>
          <w:rFonts w:ascii="Verdana" w:eastAsia="Times New Roman" w:hAnsi="Verdana" w:cs="Times New Roman"/>
          <w:sz w:val="16"/>
          <w:szCs w:val="16"/>
        </w:rPr>
        <w:t>passenger services,</w:t>
      </w:r>
    </w:p>
    <w:p w:rsidR="003A6F7F" w:rsidRPr="003A6F7F" w:rsidRDefault="003A6F7F" w:rsidP="003A6F7F">
      <w:pPr>
        <w:numPr>
          <w:ilvl w:val="0"/>
          <w:numId w:val="10"/>
        </w:numPr>
        <w:tabs>
          <w:tab w:val="left" w:pos="900"/>
        </w:tabs>
        <w:spacing w:after="0" w:line="360" w:lineRule="auto"/>
        <w:contextualSpacing/>
        <w:rPr>
          <w:rFonts w:ascii="Verdana" w:eastAsia="Times New Roman" w:hAnsi="Verdana" w:cs="Times New Roman"/>
          <w:sz w:val="16"/>
          <w:szCs w:val="16"/>
        </w:rPr>
      </w:pPr>
      <w:r w:rsidRPr="003A6F7F">
        <w:rPr>
          <w:rFonts w:ascii="Verdana" w:eastAsia="Times New Roman" w:hAnsi="Verdana" w:cs="Times New Roman"/>
          <w:sz w:val="16"/>
          <w:szCs w:val="16"/>
        </w:rPr>
        <w:t xml:space="preserve">international freight services, </w:t>
      </w:r>
    </w:p>
    <w:p w:rsidR="003A6F7F" w:rsidRPr="003A6F7F" w:rsidRDefault="003A6F7F" w:rsidP="003A6F7F">
      <w:pPr>
        <w:numPr>
          <w:ilvl w:val="0"/>
          <w:numId w:val="10"/>
        </w:numPr>
        <w:tabs>
          <w:tab w:val="left" w:pos="900"/>
        </w:tabs>
        <w:spacing w:after="0" w:line="360" w:lineRule="auto"/>
        <w:contextualSpacing/>
        <w:rPr>
          <w:rFonts w:ascii="Verdana" w:eastAsia="Times New Roman" w:hAnsi="Verdana" w:cs="Times New Roman"/>
          <w:sz w:val="16"/>
          <w:szCs w:val="16"/>
        </w:rPr>
      </w:pPr>
      <w:r w:rsidRPr="003A6F7F">
        <w:rPr>
          <w:rFonts w:ascii="Verdana" w:eastAsia="Times New Roman" w:hAnsi="Verdana" w:cs="Times New Roman"/>
          <w:sz w:val="16"/>
          <w:szCs w:val="16"/>
        </w:rPr>
        <w:t xml:space="preserve">domestic freight services or </w:t>
      </w:r>
    </w:p>
    <w:p w:rsidR="003A6F7F" w:rsidRPr="003A6F7F" w:rsidRDefault="003A6F7F" w:rsidP="003A6F7F">
      <w:pPr>
        <w:numPr>
          <w:ilvl w:val="0"/>
          <w:numId w:val="10"/>
        </w:numPr>
        <w:tabs>
          <w:tab w:val="left" w:pos="900"/>
        </w:tabs>
        <w:spacing w:after="0" w:line="360" w:lineRule="auto"/>
        <w:contextualSpacing/>
        <w:rPr>
          <w:rFonts w:ascii="Verdana" w:eastAsia="Times New Roman" w:hAnsi="Verdana" w:cs="Times New Roman"/>
          <w:sz w:val="16"/>
          <w:szCs w:val="16"/>
        </w:rPr>
      </w:pPr>
      <w:r w:rsidRPr="003A6F7F">
        <w:rPr>
          <w:rFonts w:ascii="Verdana" w:eastAsia="Times New Roman" w:hAnsi="Verdana" w:cs="Times New Roman"/>
          <w:sz w:val="16"/>
          <w:szCs w:val="16"/>
        </w:rPr>
        <w:t>international combined transport goods services,</w:t>
      </w:r>
    </w:p>
    <w:p w:rsidR="003A6F7F" w:rsidRPr="003A6F7F" w:rsidRDefault="003A6F7F" w:rsidP="003A6F7F">
      <w:pPr>
        <w:spacing w:after="0" w:line="240" w:lineRule="auto"/>
        <w:rPr>
          <w:rFonts w:ascii="Verdana" w:eastAsia="Times New Roman" w:hAnsi="Verdana" w:cs="Times New Roman"/>
          <w:b/>
          <w:sz w:val="16"/>
          <w:szCs w:val="16"/>
        </w:rPr>
      </w:pPr>
    </w:p>
    <w:p w:rsidR="00057914" w:rsidRDefault="00057914" w:rsidP="00057914">
      <w:pPr>
        <w:spacing w:after="0" w:line="360" w:lineRule="auto"/>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 xml:space="preserve">In the context of Directive </w:t>
      </w:r>
      <w:r>
        <w:rPr>
          <w:rFonts w:ascii="Verdana" w:eastAsia="Times New Roman" w:hAnsi="Verdana" w:cs="Times New Roman"/>
          <w:sz w:val="16"/>
          <w:szCs w:val="16"/>
          <w:lang w:val="en-US"/>
        </w:rPr>
        <w:t xml:space="preserve"> (EU) 2016/798 of the European Parliament and of the Council of 11 May 2016</w:t>
      </w:r>
      <w:r w:rsidRPr="003A6F7F">
        <w:rPr>
          <w:rFonts w:ascii="Verdana" w:eastAsia="Times New Roman" w:hAnsi="Verdana" w:cs="Times New Roman"/>
          <w:sz w:val="16"/>
          <w:szCs w:val="16"/>
          <w:lang w:val="en-US"/>
        </w:rPr>
        <w:t xml:space="preserve"> and transposition into Irish law (S.I. No. </w:t>
      </w:r>
      <w:r>
        <w:rPr>
          <w:rFonts w:ascii="Verdana" w:eastAsia="Times New Roman" w:hAnsi="Verdana" w:cs="Times New Roman"/>
          <w:sz w:val="16"/>
          <w:szCs w:val="16"/>
          <w:lang w:val="en-US"/>
        </w:rPr>
        <w:t>476 of 2020</w:t>
      </w:r>
      <w:r w:rsidRPr="003A6F7F">
        <w:rPr>
          <w:rFonts w:ascii="Verdana" w:eastAsia="Times New Roman" w:hAnsi="Verdana" w:cs="Times New Roman"/>
          <w:sz w:val="16"/>
          <w:szCs w:val="16"/>
          <w:lang w:val="en-US"/>
        </w:rPr>
        <w:t xml:space="preserve"> European Union (Railway Safety) Regulations </w:t>
      </w:r>
      <w:r>
        <w:rPr>
          <w:rFonts w:ascii="Verdana" w:eastAsia="Times New Roman" w:hAnsi="Verdana" w:cs="Times New Roman"/>
          <w:sz w:val="16"/>
          <w:szCs w:val="16"/>
          <w:lang w:val="en-US"/>
        </w:rPr>
        <w:t>2020</w:t>
      </w:r>
      <w:r w:rsidRPr="003A6F7F">
        <w:rPr>
          <w:rFonts w:ascii="Verdana" w:eastAsia="Times New Roman" w:hAnsi="Verdana" w:cs="Times New Roman"/>
          <w:sz w:val="16"/>
          <w:szCs w:val="16"/>
          <w:lang w:val="en-US"/>
        </w:rPr>
        <w:t xml:space="preserve">) the CRR is the National Safety Authority for the railway sector in the Republic of Ireland. </w:t>
      </w:r>
    </w:p>
    <w:p w:rsidR="00335686" w:rsidRDefault="00335686" w:rsidP="00057914">
      <w:pPr>
        <w:spacing w:after="0" w:line="360" w:lineRule="auto"/>
        <w:rPr>
          <w:rFonts w:ascii="Verdana" w:eastAsia="Times New Roman" w:hAnsi="Verdana" w:cs="Times New Roman"/>
          <w:sz w:val="16"/>
          <w:szCs w:val="16"/>
          <w:lang w:val="en-US"/>
        </w:rPr>
      </w:pPr>
    </w:p>
    <w:p w:rsidR="00335686" w:rsidRPr="003A6F7F" w:rsidRDefault="00335686" w:rsidP="00057914">
      <w:pPr>
        <w:spacing w:after="0" w:line="360" w:lineRule="auto"/>
        <w:rPr>
          <w:rFonts w:ascii="Verdana" w:eastAsia="Times New Roman" w:hAnsi="Verdana" w:cs="Times New Roman"/>
          <w:sz w:val="16"/>
          <w:szCs w:val="16"/>
          <w:lang w:val="en-US"/>
        </w:rPr>
      </w:pPr>
      <w:r>
        <w:rPr>
          <w:rFonts w:ascii="Verdana" w:eastAsia="Times New Roman" w:hAnsi="Verdana" w:cs="Times New Roman"/>
          <w:sz w:val="16"/>
          <w:szCs w:val="16"/>
          <w:lang w:val="en-US"/>
        </w:rPr>
        <w:t>Council Directive (EU) 2016/797 of the European Parliament and of the Council of 11 May 2016</w:t>
      </w:r>
      <w:r w:rsidRPr="003A6F7F">
        <w:rPr>
          <w:rFonts w:ascii="Verdana" w:eastAsia="Times New Roman" w:hAnsi="Verdana" w:cs="Times New Roman"/>
          <w:sz w:val="16"/>
          <w:szCs w:val="16"/>
          <w:lang w:val="en-US"/>
        </w:rPr>
        <w:t xml:space="preserve"> </w:t>
      </w:r>
      <w:r>
        <w:rPr>
          <w:rFonts w:ascii="Verdana" w:eastAsia="Times New Roman" w:hAnsi="Verdana" w:cs="Times New Roman"/>
          <w:sz w:val="16"/>
          <w:szCs w:val="16"/>
          <w:lang w:val="en-US"/>
        </w:rPr>
        <w:t>was transposed into Irish law by S.I. No. 477 of 2020 (European Union (Interoperability of the rail system) Regulations 2020.</w:t>
      </w:r>
    </w:p>
    <w:p w:rsidR="003A6F7F" w:rsidRPr="003A6F7F" w:rsidRDefault="003A6F7F" w:rsidP="003A6F7F">
      <w:pPr>
        <w:spacing w:after="240"/>
        <w:jc w:val="both"/>
        <w:rPr>
          <w:rFonts w:ascii="Verdana" w:eastAsia="Times New Roman" w:hAnsi="Verdana" w:cs="Times New Roman"/>
          <w:sz w:val="16"/>
          <w:szCs w:val="16"/>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Times New Roman" w:eastAsia="Times New Roman" w:hAnsi="Times New Roman" w:cs="Arial"/>
          <w:bCs/>
          <w:iCs/>
          <w:color w:val="333333"/>
          <w:sz w:val="24"/>
          <w:szCs w:val="28"/>
          <w:lang w:val="en-US"/>
        </w:rPr>
      </w:pPr>
      <w:bookmarkStart w:id="5" w:name="_Toc57276806"/>
      <w:r w:rsidRPr="003A6F7F">
        <w:rPr>
          <w:rFonts w:ascii="Times New Roman" w:eastAsia="Times New Roman" w:hAnsi="Times New Roman" w:cs="Arial"/>
          <w:bCs/>
          <w:iCs/>
          <w:color w:val="333333"/>
          <w:sz w:val="24"/>
          <w:szCs w:val="28"/>
          <w:lang w:val="en-US"/>
        </w:rPr>
        <w:t>Legal Status</w:t>
      </w:r>
      <w:bookmarkEnd w:id="5"/>
      <w:r w:rsidRPr="003A6F7F">
        <w:rPr>
          <w:rFonts w:ascii="Times New Roman" w:eastAsia="Times New Roman" w:hAnsi="Times New Roman" w:cs="Arial"/>
          <w:bCs/>
          <w:iCs/>
          <w:color w:val="333333"/>
          <w:sz w:val="24"/>
          <w:szCs w:val="28"/>
          <w:lang w:val="en-US"/>
        </w:rPr>
        <w:t xml:space="preserve"> </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 contents of the Network Statement must be followed by Railway Undertakings wishing to use the Iarnród Éireann Network with particular reference to the technical conditions of the operations and their restrictions, capacity application, allocation and pricing. English is the operating language for the network.</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1.4.1</w:t>
      </w:r>
      <w:r w:rsidRPr="003A6F7F">
        <w:rPr>
          <w:rFonts w:ascii="Verdana" w:eastAsia="Times New Roman" w:hAnsi="Verdana" w:cs="Times New Roman"/>
          <w:b/>
          <w:sz w:val="16"/>
          <w:szCs w:val="16"/>
        </w:rPr>
        <w:tab/>
        <w:t>General Remarks</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The Network Statement has been drawn up in accordance with </w:t>
      </w:r>
      <w:r>
        <w:rPr>
          <w:rFonts w:ascii="Verdana" w:eastAsia="Times New Roman" w:hAnsi="Verdana" w:cs="Times New Roman"/>
          <w:sz w:val="16"/>
          <w:szCs w:val="16"/>
        </w:rPr>
        <w:t>the EU (Regulation of Railways) Regulations</w:t>
      </w:r>
      <w:r w:rsidRPr="003A6F7F">
        <w:rPr>
          <w:rFonts w:ascii="Verdana" w:eastAsia="Times New Roman" w:hAnsi="Verdana" w:cs="Times New Roman"/>
          <w:sz w:val="16"/>
          <w:szCs w:val="16"/>
        </w:rPr>
        <w:t>. In the event of any material differences between the Network Statement and legislation currently in force, the latter prevails.</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spacing w:after="0" w:line="240" w:lineRule="auto"/>
        <w:rPr>
          <w:rFonts w:ascii="Times New Roman" w:eastAsia="Times New Roman" w:hAnsi="Times New Roman" w:cs="Times New Roman"/>
          <w:sz w:val="24"/>
          <w:szCs w:val="24"/>
        </w:rPr>
      </w:pPr>
      <w:r w:rsidRPr="003A6F7F">
        <w:rPr>
          <w:rFonts w:ascii="Times New Roman" w:eastAsia="Times New Roman" w:hAnsi="Times New Roman" w:cs="Times New Roman"/>
          <w:sz w:val="24"/>
          <w:szCs w:val="24"/>
        </w:rPr>
        <w:t>1.4.2</w:t>
      </w:r>
      <w:r w:rsidRPr="003A6F7F">
        <w:rPr>
          <w:rFonts w:ascii="Times New Roman" w:eastAsia="Times New Roman" w:hAnsi="Times New Roman" w:cs="Times New Roman"/>
          <w:sz w:val="24"/>
          <w:szCs w:val="24"/>
        </w:rPr>
        <w:tab/>
        <w:t>Liability</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This Network Statement is neither a Governmental Order nor a business proposal. Iarnród Éireann has prepared the Network Statement with care for the benefit of current and potential applicants. It is intended to be informative, but applicants should not place reliance on any item of information contained in it without first verifying with Iarnród Éireann the extent to which it is appropriate to do so. Iarnród Éireann assumes no liability for any damages either directly or indirectly, arising from any third party use of this Network Statement or any website reference contained within it. </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1.4.3</w:t>
      </w:r>
      <w:r w:rsidRPr="003A6F7F">
        <w:rPr>
          <w:rFonts w:ascii="Verdana" w:eastAsia="Times New Roman" w:hAnsi="Verdana" w:cs="Times New Roman"/>
          <w:b/>
          <w:sz w:val="16"/>
          <w:szCs w:val="16"/>
        </w:rPr>
        <w:tab/>
        <w:t>Appeals Procedure</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Section 4.4.2 of the Network Statement outlines the appeals process available to Railway Undertakings in appealing against a capacity allocation decision as set out in the regulations. </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With respect to the Network Statement, Iarnród Éireann invites anyone who has concerns regarding this report to raise them with us in order that we may consider how these concerns may be accommodated. </w:t>
      </w:r>
    </w:p>
    <w:p w:rsidR="003A6F7F" w:rsidRPr="003A6F7F" w:rsidRDefault="003A6F7F" w:rsidP="003A6F7F">
      <w:pPr>
        <w:tabs>
          <w:tab w:val="left" w:pos="900"/>
        </w:tabs>
        <w:spacing w:after="0" w:line="360" w:lineRule="auto"/>
        <w:rPr>
          <w:rFonts w:ascii="Verdana" w:eastAsia="Times New Roman" w:hAnsi="Verdana" w:cs="Times New Roman"/>
          <w:sz w:val="16"/>
          <w:szCs w:val="16"/>
          <w:lang w:val="en-US"/>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Concerns may be raised by contacting Iarnród Éireann at the following email address:  </w:t>
      </w:r>
      <w:hyperlink r:id="rId15" w:history="1">
        <w:r w:rsidRPr="003A6F7F">
          <w:rPr>
            <w:rFonts w:ascii="Verdana" w:eastAsia="Times New Roman" w:hAnsi="Verdana" w:cs="Times New Roman"/>
            <w:sz w:val="16"/>
            <w:szCs w:val="16"/>
          </w:rPr>
          <w:t>networkaccess@irishrail.ie</w:t>
        </w:r>
      </w:hyperlink>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16"/>
          <w:szCs w:val="16"/>
        </w:rPr>
      </w:pPr>
      <w:bookmarkStart w:id="6" w:name="_Toc57276807"/>
      <w:r w:rsidRPr="003A6F7F">
        <w:rPr>
          <w:rFonts w:ascii="Times New Roman" w:eastAsia="Times New Roman" w:hAnsi="Times New Roman" w:cs="Arial"/>
          <w:bCs/>
          <w:iCs/>
          <w:color w:val="333333"/>
          <w:sz w:val="24"/>
          <w:szCs w:val="28"/>
          <w:lang w:val="en-US"/>
        </w:rPr>
        <w:lastRenderedPageBreak/>
        <w:t>Structure of the Network Statement</w:t>
      </w:r>
      <w:bookmarkEnd w:id="6"/>
      <w:r w:rsidRPr="003A6F7F">
        <w:rPr>
          <w:rFonts w:ascii="Arial" w:eastAsia="Times New Roman" w:hAnsi="Arial" w:cs="Arial"/>
          <w:bCs/>
          <w:iCs/>
          <w:color w:val="333333"/>
          <w:sz w:val="16"/>
          <w:szCs w:val="16"/>
        </w:rPr>
        <w:t xml:space="preserve"> </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 Network Statement has the following structure in line with general EU Guidance;</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Chapter 1: General Information</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Chapter 2: Access Conditions</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Chapter 3: Infrastructure</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Chapter 4: Capacity Allocation</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Chapter 5: Services</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Chapter 6: Charges</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7" w:name="_Toc57276808"/>
      <w:r w:rsidRPr="003A6F7F">
        <w:rPr>
          <w:rFonts w:ascii="Arial" w:eastAsia="Times New Roman" w:hAnsi="Arial" w:cs="Arial"/>
          <w:bCs/>
          <w:iCs/>
          <w:color w:val="333333"/>
          <w:sz w:val="24"/>
          <w:szCs w:val="28"/>
          <w:lang w:val="en-GB"/>
        </w:rPr>
        <w:t>Validity &amp; Updating Process</w:t>
      </w:r>
      <w:bookmarkEnd w:id="7"/>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1.6.1</w:t>
      </w:r>
      <w:r w:rsidRPr="003A6F7F">
        <w:rPr>
          <w:rFonts w:ascii="Verdana" w:eastAsia="Times New Roman" w:hAnsi="Verdana" w:cs="Times New Roman"/>
          <w:b/>
          <w:sz w:val="16"/>
          <w:szCs w:val="16"/>
        </w:rPr>
        <w:tab/>
        <w:t>Validity Period</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This Network Statement is valid for the 2022 timetable period.  The Network Statement is issued to allow potential applicants the opportunity to apply for capacity in line with the regulations. </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1.6.2</w:t>
      </w:r>
      <w:r w:rsidRPr="003A6F7F">
        <w:rPr>
          <w:rFonts w:ascii="Verdana" w:eastAsia="Times New Roman" w:hAnsi="Verdana" w:cs="Times New Roman"/>
          <w:b/>
          <w:sz w:val="16"/>
          <w:szCs w:val="16"/>
        </w:rPr>
        <w:tab/>
        <w:t>Updating Process</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In the event of significant changes due to law amendment or important investment, this </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document may be updated if Iarnród Éireann considers it necessary. Law and other legal texts are</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applied regardless of the status of the Network Statement.</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While this Network Statement is in force any important changes or updates of the information contained will be published as addenda to this document or as a revised edition with changes clearly highlighted, if required.</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8" w:name="_Toc57276809"/>
      <w:r w:rsidRPr="003A6F7F">
        <w:rPr>
          <w:rFonts w:ascii="Arial" w:eastAsia="Times New Roman" w:hAnsi="Arial" w:cs="Arial"/>
          <w:bCs/>
          <w:iCs/>
          <w:color w:val="333333"/>
          <w:sz w:val="24"/>
          <w:szCs w:val="28"/>
          <w:lang w:val="en-GB"/>
        </w:rPr>
        <w:t>Publishing</w:t>
      </w:r>
      <w:bookmarkEnd w:id="8"/>
    </w:p>
    <w:p w:rsidR="003A6F7F" w:rsidRPr="003A6F7F" w:rsidRDefault="003A6F7F" w:rsidP="003A6F7F">
      <w:pPr>
        <w:tabs>
          <w:tab w:val="left" w:pos="900"/>
        </w:tabs>
        <w:spacing w:after="0" w:line="360" w:lineRule="auto"/>
        <w:rPr>
          <w:rFonts w:ascii="Verdana" w:eastAsia="Times New Roman" w:hAnsi="Verdana" w:cs="Times New Roman"/>
          <w:sz w:val="16"/>
          <w:szCs w:val="16"/>
          <w:lang w:val="en-US"/>
        </w:rPr>
      </w:pPr>
      <w:r w:rsidRPr="003A6F7F">
        <w:rPr>
          <w:rFonts w:ascii="Verdana" w:eastAsia="Times New Roman" w:hAnsi="Verdana" w:cs="Times New Roman"/>
          <w:sz w:val="16"/>
          <w:szCs w:val="16"/>
        </w:rPr>
        <w:t>The Network Statement is only published as an electronic document. It is available to download free of charge on the Iarnród Éireann website at</w:t>
      </w:r>
      <w:r w:rsidRPr="003A6F7F">
        <w:rPr>
          <w:rFonts w:ascii="Verdana" w:eastAsia="Times New Roman" w:hAnsi="Verdana" w:cs="Times New Roman"/>
          <w:color w:val="4F81BD"/>
          <w:sz w:val="16"/>
          <w:szCs w:val="16"/>
        </w:rPr>
        <w:t xml:space="preserve">: </w:t>
      </w:r>
      <w:hyperlink r:id="rId16" w:history="1">
        <w:r w:rsidRPr="003A6F7F">
          <w:rPr>
            <w:rFonts w:ascii="Verdana" w:eastAsia="Times New Roman" w:hAnsi="Verdana" w:cs="Times New Roman"/>
            <w:color w:val="0000FF"/>
            <w:sz w:val="16"/>
            <w:szCs w:val="16"/>
            <w:u w:val="single"/>
            <w:lang w:val="en-US"/>
          </w:rPr>
          <w:t>www.irishrail.ie</w:t>
        </w:r>
      </w:hyperlink>
      <w:r w:rsidRPr="003A6F7F">
        <w:rPr>
          <w:rFonts w:ascii="Verdana" w:eastAsia="Times New Roman" w:hAnsi="Verdana" w:cs="Times New Roman"/>
          <w:color w:val="0000FF"/>
          <w:sz w:val="16"/>
          <w:szCs w:val="16"/>
          <w:u w:val="single"/>
          <w:lang w:val="en-US"/>
        </w:rPr>
        <w:t xml:space="preserve"> </w:t>
      </w: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9" w:name="_Toc57276810"/>
      <w:r w:rsidRPr="003A6F7F">
        <w:rPr>
          <w:rFonts w:ascii="Arial" w:eastAsia="Times New Roman" w:hAnsi="Arial" w:cs="Arial"/>
          <w:bCs/>
          <w:iCs/>
          <w:color w:val="333333"/>
          <w:sz w:val="24"/>
          <w:szCs w:val="28"/>
          <w:lang w:val="en-GB"/>
        </w:rPr>
        <w:lastRenderedPageBreak/>
        <w:t>Contacts</w:t>
      </w:r>
      <w:bookmarkEnd w:id="9"/>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Applicants seeking further information on the characteristics of the Iarnród Éireann infrastructure, on the general conditions for acquiring capacity and the use of associated facilities should contact Iarnród Éireann by e-mail at </w:t>
      </w:r>
      <w:hyperlink r:id="rId17" w:history="1">
        <w:r w:rsidRPr="003A6F7F">
          <w:rPr>
            <w:rFonts w:ascii="Verdana" w:eastAsia="Times New Roman" w:hAnsi="Verdana" w:cs="Times New Roman"/>
            <w:sz w:val="16"/>
            <w:szCs w:val="16"/>
            <w:lang w:val="en-US"/>
          </w:rPr>
          <w:t>networkaccess@irishrail.ie</w:t>
        </w:r>
      </w:hyperlink>
      <w:r w:rsidRPr="003A6F7F">
        <w:rPr>
          <w:rFonts w:ascii="Verdana" w:eastAsia="Times New Roman" w:hAnsi="Verdana" w:cs="Times New Roman"/>
          <w:color w:val="4F81BD"/>
          <w:sz w:val="16"/>
          <w:szCs w:val="16"/>
        </w:rPr>
        <w:t xml:space="preserve"> </w:t>
      </w:r>
      <w:r w:rsidRPr="003A6F7F">
        <w:rPr>
          <w:rFonts w:ascii="Verdana" w:eastAsia="Times New Roman" w:hAnsi="Verdana" w:cs="Times New Roman"/>
          <w:sz w:val="16"/>
          <w:szCs w:val="16"/>
        </w:rPr>
        <w:t>for additional information.</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10" w:name="_Toc57276811"/>
      <w:r w:rsidRPr="003A6F7F">
        <w:rPr>
          <w:rFonts w:ascii="Arial" w:eastAsia="Times New Roman" w:hAnsi="Arial" w:cs="Arial"/>
          <w:bCs/>
          <w:iCs/>
          <w:color w:val="333333"/>
          <w:sz w:val="24"/>
          <w:szCs w:val="28"/>
          <w:lang w:val="en-GB"/>
        </w:rPr>
        <w:t>Rail Freight Corridors</w:t>
      </w:r>
      <w:bookmarkEnd w:id="10"/>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 Network Statement contains general information in relation to rail freight. Freight references are contained in Chapter 3 and Chapter 5 including freight related specific information which can be found in the general Appendices.</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11" w:name="_Toc57276812"/>
      <w:r w:rsidRPr="003A6F7F">
        <w:rPr>
          <w:rFonts w:ascii="Arial" w:eastAsia="Times New Roman" w:hAnsi="Arial" w:cs="Arial"/>
          <w:bCs/>
          <w:iCs/>
          <w:color w:val="333333"/>
          <w:sz w:val="24"/>
          <w:szCs w:val="28"/>
          <w:lang w:val="en-GB"/>
        </w:rPr>
        <w:t>RailNetEurope</w:t>
      </w:r>
      <w:bookmarkEnd w:id="11"/>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Members of Rail Network Europe (RNE) have agreed a common structure for drafting Network Statements in accordance with Annex IV of Directive 2012/34/EU. This Network Statement is in accordance with the RNE agreed common structure.</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Further information can be obtained on the RailNetEurope home page: </w:t>
      </w:r>
      <w:hyperlink r:id="rId18" w:history="1">
        <w:r w:rsidRPr="003A6F7F">
          <w:rPr>
            <w:rFonts w:ascii="Verdana" w:eastAsia="Times New Roman" w:hAnsi="Verdana" w:cs="Times New Roman"/>
            <w:sz w:val="16"/>
            <w:szCs w:val="16"/>
          </w:rPr>
          <w:t>www.railneteurope.com</w:t>
        </w:r>
      </w:hyperlink>
    </w:p>
    <w:p w:rsidR="003A6F7F" w:rsidRPr="003A6F7F" w:rsidRDefault="003A6F7F" w:rsidP="003A6F7F">
      <w:pPr>
        <w:spacing w:after="0" w:line="240" w:lineRule="auto"/>
        <w:rPr>
          <w:rFonts w:ascii="Verdana" w:eastAsia="Times New Roman" w:hAnsi="Verdana" w:cs="Times New Roman"/>
          <w:sz w:val="16"/>
          <w:szCs w:val="16"/>
          <w:lang w:val="en-US"/>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12" w:name="_Toc57276813"/>
      <w:r w:rsidRPr="003A6F7F">
        <w:rPr>
          <w:rFonts w:ascii="Arial" w:eastAsia="Times New Roman" w:hAnsi="Arial" w:cs="Arial"/>
          <w:bCs/>
          <w:iCs/>
          <w:color w:val="333333"/>
          <w:sz w:val="24"/>
          <w:szCs w:val="28"/>
          <w:lang w:val="en-GB"/>
        </w:rPr>
        <w:t>Glossary</w:t>
      </w:r>
      <w:bookmarkEnd w:id="12"/>
    </w:p>
    <w:p w:rsidR="003A6F7F" w:rsidRPr="003A6F7F" w:rsidRDefault="003A6F7F" w:rsidP="003A6F7F">
      <w:pPr>
        <w:spacing w:after="0" w:line="240" w:lineRule="auto"/>
        <w:rPr>
          <w:rFonts w:ascii="Verdana" w:eastAsia="Times New Roman" w:hAnsi="Verdana"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5882"/>
      </w:tblGrid>
      <w:tr w:rsidR="003A6F7F" w:rsidRPr="003A6F7F" w:rsidTr="003A6F7F">
        <w:tc>
          <w:tcPr>
            <w:tcW w:w="2802" w:type="dxa"/>
          </w:tcPr>
          <w:p w:rsidR="003A6F7F" w:rsidRPr="003A6F7F" w:rsidRDefault="003A6F7F" w:rsidP="003A6F7F">
            <w:pPr>
              <w:spacing w:after="0" w:line="240" w:lineRule="auto"/>
              <w:jc w:val="center"/>
              <w:rPr>
                <w:rFonts w:ascii="Verdana" w:eastAsia="Times New Roman" w:hAnsi="Verdana" w:cs="Times New Roman"/>
                <w:b/>
                <w:sz w:val="16"/>
                <w:szCs w:val="16"/>
              </w:rPr>
            </w:pPr>
            <w:r w:rsidRPr="003A6F7F">
              <w:rPr>
                <w:rFonts w:ascii="Verdana" w:eastAsia="Times New Roman" w:hAnsi="Verdana" w:cs="Times New Roman"/>
                <w:b/>
                <w:sz w:val="16"/>
                <w:szCs w:val="16"/>
              </w:rPr>
              <w:t>Term</w:t>
            </w:r>
          </w:p>
        </w:tc>
        <w:tc>
          <w:tcPr>
            <w:tcW w:w="6054" w:type="dxa"/>
          </w:tcPr>
          <w:p w:rsidR="003A6F7F" w:rsidRPr="003A6F7F" w:rsidRDefault="003A6F7F" w:rsidP="003A6F7F">
            <w:pPr>
              <w:spacing w:after="0" w:line="240" w:lineRule="auto"/>
              <w:jc w:val="center"/>
              <w:rPr>
                <w:rFonts w:ascii="Verdana" w:eastAsia="Times New Roman" w:hAnsi="Verdana" w:cs="Times New Roman"/>
                <w:b/>
                <w:sz w:val="16"/>
                <w:szCs w:val="16"/>
              </w:rPr>
            </w:pPr>
            <w:r w:rsidRPr="003A6F7F">
              <w:rPr>
                <w:rFonts w:ascii="Verdana" w:eastAsia="Times New Roman" w:hAnsi="Verdana" w:cs="Times New Roman"/>
                <w:b/>
                <w:sz w:val="16"/>
                <w:szCs w:val="16"/>
              </w:rPr>
              <w:t>Definition</w:t>
            </w:r>
          </w:p>
        </w:tc>
      </w:tr>
      <w:tr w:rsidR="003A6F7F" w:rsidRPr="003A6F7F" w:rsidTr="003A6F7F">
        <w:tc>
          <w:tcPr>
            <w:tcW w:w="2802" w:type="dxa"/>
          </w:tcPr>
          <w:p w:rsidR="003A6F7F" w:rsidRPr="003A6F7F" w:rsidRDefault="003A6F7F" w:rsidP="003A6F7F">
            <w:pPr>
              <w:spacing w:after="0" w:line="240" w:lineRule="auto"/>
              <w:rPr>
                <w:rFonts w:ascii="Verdana" w:eastAsia="Times New Roman" w:hAnsi="Verdana" w:cs="Times New Roman"/>
                <w:b/>
                <w:sz w:val="16"/>
                <w:szCs w:val="16"/>
              </w:rPr>
            </w:pPr>
            <w:r w:rsidRPr="003A6F7F">
              <w:rPr>
                <w:rFonts w:ascii="Verdana" w:eastAsia="Times New Roman" w:hAnsi="Verdana" w:cs="Times New Roman"/>
                <w:b/>
                <w:sz w:val="16"/>
                <w:szCs w:val="16"/>
              </w:rPr>
              <w:t>Access Charge</w:t>
            </w:r>
          </w:p>
        </w:tc>
        <w:tc>
          <w:tcPr>
            <w:tcW w:w="6054" w:type="dxa"/>
          </w:tcPr>
          <w:p w:rsidR="003A6F7F" w:rsidRPr="003A6F7F" w:rsidRDefault="003A6F7F" w:rsidP="003A6F7F">
            <w:pPr>
              <w:spacing w:after="0" w:line="240" w:lineRule="auto"/>
              <w:rPr>
                <w:rFonts w:ascii="Verdana" w:eastAsia="Times New Roman" w:hAnsi="Verdana" w:cs="Times New Roman"/>
                <w:sz w:val="16"/>
                <w:szCs w:val="16"/>
              </w:rPr>
            </w:pPr>
            <w:r w:rsidRPr="003A6F7F">
              <w:rPr>
                <w:rFonts w:ascii="Verdana" w:eastAsia="Times New Roman" w:hAnsi="Verdana" w:cs="Times New Roman"/>
                <w:sz w:val="16"/>
                <w:szCs w:val="16"/>
              </w:rPr>
              <w:t>The charge paid by railway operators for access to rail facilities.</w:t>
            </w:r>
          </w:p>
        </w:tc>
      </w:tr>
      <w:tr w:rsidR="003A6F7F" w:rsidRPr="003A6F7F" w:rsidTr="003A6F7F">
        <w:tc>
          <w:tcPr>
            <w:tcW w:w="2802" w:type="dxa"/>
          </w:tcPr>
          <w:p w:rsidR="003A6F7F" w:rsidRPr="003A6F7F" w:rsidRDefault="003A6F7F" w:rsidP="003A6F7F">
            <w:pPr>
              <w:spacing w:after="0" w:line="240" w:lineRule="auto"/>
              <w:rPr>
                <w:rFonts w:ascii="Verdana" w:eastAsia="Times New Roman" w:hAnsi="Verdana" w:cs="Times New Roman"/>
                <w:b/>
                <w:sz w:val="16"/>
                <w:szCs w:val="16"/>
              </w:rPr>
            </w:pPr>
            <w:r w:rsidRPr="003A6F7F">
              <w:rPr>
                <w:rFonts w:ascii="Verdana" w:eastAsia="Times New Roman" w:hAnsi="Verdana" w:cs="Times New Roman"/>
                <w:b/>
                <w:sz w:val="16"/>
                <w:szCs w:val="16"/>
              </w:rPr>
              <w:t xml:space="preserve">Access Contract </w:t>
            </w:r>
          </w:p>
        </w:tc>
        <w:tc>
          <w:tcPr>
            <w:tcW w:w="6054" w:type="dxa"/>
          </w:tcPr>
          <w:p w:rsidR="003A6F7F" w:rsidRPr="003A6F7F" w:rsidRDefault="003A6F7F" w:rsidP="003A6F7F">
            <w:pPr>
              <w:spacing w:after="0" w:line="240" w:lineRule="auto"/>
              <w:rPr>
                <w:rFonts w:ascii="Verdana" w:eastAsia="Times New Roman" w:hAnsi="Verdana" w:cs="Times New Roman"/>
                <w:sz w:val="16"/>
                <w:szCs w:val="16"/>
              </w:rPr>
            </w:pPr>
            <w:r w:rsidRPr="003A6F7F">
              <w:rPr>
                <w:rFonts w:ascii="Verdana" w:eastAsia="Times New Roman" w:hAnsi="Verdana" w:cs="Times New Roman"/>
                <w:sz w:val="16"/>
                <w:szCs w:val="16"/>
              </w:rPr>
              <w:t>An agreement setting out the terms and conditions under which companies / operators obtain access to rail infrastructure.</w:t>
            </w:r>
          </w:p>
        </w:tc>
      </w:tr>
      <w:tr w:rsidR="003A6F7F" w:rsidRPr="003A6F7F" w:rsidTr="003A6F7F">
        <w:tc>
          <w:tcPr>
            <w:tcW w:w="2802" w:type="dxa"/>
          </w:tcPr>
          <w:p w:rsidR="003A6F7F" w:rsidRPr="003A6F7F" w:rsidRDefault="003A6F7F" w:rsidP="003A6F7F">
            <w:pPr>
              <w:spacing w:after="0" w:line="240" w:lineRule="auto"/>
              <w:rPr>
                <w:rFonts w:ascii="Verdana" w:eastAsia="Times New Roman" w:hAnsi="Verdana" w:cs="Times New Roman"/>
                <w:b/>
                <w:sz w:val="16"/>
                <w:szCs w:val="16"/>
              </w:rPr>
            </w:pPr>
            <w:r w:rsidRPr="003A6F7F">
              <w:rPr>
                <w:rFonts w:ascii="Verdana" w:eastAsia="Times New Roman" w:hAnsi="Verdana" w:cs="Times New Roman"/>
                <w:b/>
                <w:sz w:val="16"/>
                <w:szCs w:val="16"/>
              </w:rPr>
              <w:t>Access Package</w:t>
            </w:r>
          </w:p>
        </w:tc>
        <w:tc>
          <w:tcPr>
            <w:tcW w:w="6054" w:type="dxa"/>
          </w:tcPr>
          <w:p w:rsidR="003A6F7F" w:rsidRPr="003A6F7F" w:rsidRDefault="003A6F7F" w:rsidP="003A6F7F">
            <w:pPr>
              <w:spacing w:after="0" w:line="240" w:lineRule="auto"/>
              <w:rPr>
                <w:rFonts w:ascii="Arial" w:eastAsia="Times New Roman" w:hAnsi="Arial" w:cs="Arial"/>
                <w:sz w:val="20"/>
                <w:szCs w:val="20"/>
                <w:lang w:val="en-US"/>
              </w:rPr>
            </w:pPr>
            <w:r w:rsidRPr="003A6F7F">
              <w:rPr>
                <w:rFonts w:ascii="Verdana" w:eastAsia="Times New Roman" w:hAnsi="Verdana" w:cs="Times New Roman"/>
                <w:sz w:val="16"/>
                <w:szCs w:val="16"/>
              </w:rPr>
              <w:t>The totality of services provided to a Railway Undertaking when it is granted access to a network by an Infrastructure Manager</w:t>
            </w:r>
            <w:r w:rsidRPr="003A6F7F">
              <w:rPr>
                <w:rFonts w:ascii="Arial" w:eastAsia="Times New Roman" w:hAnsi="Arial" w:cs="Arial"/>
                <w:sz w:val="20"/>
                <w:szCs w:val="20"/>
                <w:lang w:val="en-US"/>
              </w:rPr>
              <w:t>.</w:t>
            </w:r>
          </w:p>
          <w:p w:rsidR="003A6F7F" w:rsidRPr="003A6F7F" w:rsidRDefault="003A6F7F" w:rsidP="003A6F7F">
            <w:pPr>
              <w:spacing w:after="0" w:line="240" w:lineRule="auto"/>
              <w:rPr>
                <w:rFonts w:ascii="Verdana" w:eastAsia="Times New Roman" w:hAnsi="Verdana" w:cs="Times New Roman"/>
                <w:sz w:val="16"/>
                <w:szCs w:val="16"/>
              </w:rPr>
            </w:pPr>
          </w:p>
        </w:tc>
      </w:tr>
      <w:tr w:rsidR="003A6F7F" w:rsidRPr="003A6F7F" w:rsidTr="003A6F7F">
        <w:tc>
          <w:tcPr>
            <w:tcW w:w="2802" w:type="dxa"/>
          </w:tcPr>
          <w:p w:rsidR="003A6F7F" w:rsidRPr="003A6F7F" w:rsidRDefault="003A6F7F" w:rsidP="003A6F7F">
            <w:pPr>
              <w:spacing w:after="0" w:line="240" w:lineRule="auto"/>
              <w:rPr>
                <w:rFonts w:ascii="Verdana" w:eastAsia="Times New Roman" w:hAnsi="Verdana" w:cs="Times New Roman"/>
                <w:b/>
                <w:sz w:val="16"/>
                <w:szCs w:val="16"/>
              </w:rPr>
            </w:pPr>
            <w:r w:rsidRPr="003A6F7F">
              <w:rPr>
                <w:rFonts w:ascii="Verdana" w:eastAsia="Times New Roman" w:hAnsi="Verdana" w:cs="Times New Roman"/>
                <w:b/>
                <w:sz w:val="16"/>
                <w:szCs w:val="16"/>
              </w:rPr>
              <w:t>Ad Hoc Request</w:t>
            </w:r>
          </w:p>
        </w:tc>
        <w:tc>
          <w:tcPr>
            <w:tcW w:w="6054" w:type="dxa"/>
          </w:tcPr>
          <w:p w:rsidR="003A6F7F" w:rsidRPr="003A6F7F" w:rsidRDefault="003A6F7F" w:rsidP="003A6F7F">
            <w:pPr>
              <w:spacing w:after="0" w:line="240" w:lineRule="auto"/>
              <w:rPr>
                <w:rFonts w:ascii="Verdana" w:eastAsia="Times New Roman" w:hAnsi="Verdana" w:cs="Times New Roman"/>
                <w:sz w:val="16"/>
                <w:szCs w:val="16"/>
              </w:rPr>
            </w:pPr>
            <w:r w:rsidRPr="003A6F7F">
              <w:rPr>
                <w:rFonts w:ascii="Verdana" w:eastAsia="Times New Roman" w:hAnsi="Verdana" w:cs="Times New Roman"/>
                <w:sz w:val="16"/>
                <w:szCs w:val="16"/>
              </w:rPr>
              <w:t>An Applicant's request for an individual train path (available as spare capacity) outside the time scale that the Allocation Body normally uses.</w:t>
            </w:r>
          </w:p>
          <w:p w:rsidR="003A6F7F" w:rsidRPr="003A6F7F" w:rsidRDefault="003A6F7F" w:rsidP="003A6F7F">
            <w:pPr>
              <w:spacing w:after="0" w:line="240" w:lineRule="auto"/>
              <w:rPr>
                <w:rFonts w:ascii="Verdana" w:eastAsia="Times New Roman" w:hAnsi="Verdana" w:cs="Times New Roman"/>
                <w:sz w:val="16"/>
                <w:szCs w:val="16"/>
              </w:rPr>
            </w:pPr>
          </w:p>
        </w:tc>
      </w:tr>
      <w:tr w:rsidR="003A6F7F" w:rsidRPr="003A6F7F" w:rsidTr="003A6F7F">
        <w:tc>
          <w:tcPr>
            <w:tcW w:w="2802" w:type="dxa"/>
          </w:tcPr>
          <w:p w:rsidR="003A6F7F" w:rsidRPr="003A6F7F" w:rsidRDefault="003A6F7F" w:rsidP="003A6F7F">
            <w:pPr>
              <w:spacing w:after="0" w:line="240" w:lineRule="auto"/>
              <w:rPr>
                <w:rFonts w:ascii="Verdana" w:eastAsia="Times New Roman" w:hAnsi="Verdana" w:cs="Times New Roman"/>
                <w:b/>
                <w:sz w:val="16"/>
                <w:szCs w:val="16"/>
              </w:rPr>
            </w:pPr>
            <w:r w:rsidRPr="003A6F7F">
              <w:rPr>
                <w:rFonts w:ascii="Verdana" w:eastAsia="Times New Roman" w:hAnsi="Verdana" w:cs="Times New Roman"/>
                <w:b/>
                <w:sz w:val="16"/>
                <w:szCs w:val="16"/>
              </w:rPr>
              <w:t>Allocation Process</w:t>
            </w:r>
          </w:p>
        </w:tc>
        <w:tc>
          <w:tcPr>
            <w:tcW w:w="6054" w:type="dxa"/>
          </w:tcPr>
          <w:p w:rsidR="003A6F7F" w:rsidRPr="003A6F7F" w:rsidRDefault="003A6F7F" w:rsidP="003A6F7F">
            <w:pPr>
              <w:spacing w:after="0" w:line="240" w:lineRule="auto"/>
              <w:rPr>
                <w:rFonts w:ascii="Verdana" w:eastAsia="Times New Roman" w:hAnsi="Verdana" w:cs="Times New Roman"/>
                <w:sz w:val="16"/>
                <w:szCs w:val="16"/>
              </w:rPr>
            </w:pPr>
            <w:r w:rsidRPr="003A6F7F">
              <w:rPr>
                <w:rFonts w:ascii="Verdana" w:eastAsia="Times New Roman" w:hAnsi="Verdana" w:cs="Times New Roman"/>
                <w:sz w:val="16"/>
                <w:szCs w:val="16"/>
              </w:rPr>
              <w:t>The process by which capacity is granted to an Applicant by the Infrastructure Manager or relevant capacity Allocation Body; this capacity is available for the duration of the working timetable period only.</w:t>
            </w:r>
          </w:p>
          <w:p w:rsidR="003A6F7F" w:rsidRPr="003A6F7F" w:rsidRDefault="003A6F7F" w:rsidP="003A6F7F">
            <w:pPr>
              <w:spacing w:after="0" w:line="240" w:lineRule="auto"/>
              <w:rPr>
                <w:rFonts w:ascii="Verdana" w:eastAsia="Times New Roman" w:hAnsi="Verdana" w:cs="Times New Roman"/>
                <w:sz w:val="16"/>
                <w:szCs w:val="16"/>
              </w:rPr>
            </w:pPr>
          </w:p>
        </w:tc>
      </w:tr>
      <w:tr w:rsidR="003A6F7F" w:rsidRPr="003A6F7F" w:rsidTr="003A6F7F">
        <w:tc>
          <w:tcPr>
            <w:tcW w:w="2802" w:type="dxa"/>
          </w:tcPr>
          <w:p w:rsidR="003A6F7F" w:rsidRPr="003A6F7F" w:rsidRDefault="003A6F7F" w:rsidP="003A6F7F">
            <w:pPr>
              <w:spacing w:after="0" w:line="240" w:lineRule="auto"/>
              <w:rPr>
                <w:rFonts w:ascii="Verdana" w:eastAsia="Times New Roman" w:hAnsi="Verdana" w:cs="Times New Roman"/>
                <w:b/>
                <w:sz w:val="16"/>
                <w:szCs w:val="16"/>
              </w:rPr>
            </w:pPr>
            <w:r w:rsidRPr="003A6F7F">
              <w:rPr>
                <w:rFonts w:ascii="Verdana" w:eastAsia="Times New Roman" w:hAnsi="Verdana" w:cs="Times New Roman"/>
                <w:b/>
                <w:sz w:val="16"/>
                <w:szCs w:val="16"/>
              </w:rPr>
              <w:t>Appeals Procedure</w:t>
            </w:r>
          </w:p>
        </w:tc>
        <w:tc>
          <w:tcPr>
            <w:tcW w:w="6054" w:type="dxa"/>
          </w:tcPr>
          <w:p w:rsidR="003A6F7F" w:rsidRPr="003A6F7F" w:rsidRDefault="003A6F7F" w:rsidP="003A6F7F">
            <w:pPr>
              <w:spacing w:after="0" w:line="24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The method for challenging a decision made by an Allocation Body or Infrastructure Manager. Any applicant for a train path that feels it is a victim of unfair treatment or discrimination (for example, following a decision by an IM /EFB regarding the allocation of capacity) may appeal to the authority responsible for resolving such </w:t>
            </w:r>
            <w:r w:rsidRPr="003A6F7F">
              <w:rPr>
                <w:rFonts w:ascii="Verdana" w:eastAsia="Times New Roman" w:hAnsi="Verdana" w:cs="Times New Roman"/>
                <w:sz w:val="16"/>
                <w:szCs w:val="16"/>
              </w:rPr>
              <w:lastRenderedPageBreak/>
              <w:t>disputes; in most cases, this is the national Regulatory Body. Refer to section 4.4.2. for further information.</w:t>
            </w:r>
          </w:p>
        </w:tc>
      </w:tr>
      <w:tr w:rsidR="003A6F7F" w:rsidRPr="003A6F7F" w:rsidTr="003A6F7F">
        <w:tc>
          <w:tcPr>
            <w:tcW w:w="2802" w:type="dxa"/>
          </w:tcPr>
          <w:p w:rsidR="003A6F7F" w:rsidRPr="003A6F7F" w:rsidRDefault="003A6F7F" w:rsidP="003A6F7F">
            <w:pPr>
              <w:spacing w:after="0" w:line="240" w:lineRule="auto"/>
              <w:rPr>
                <w:rFonts w:ascii="Verdana" w:eastAsia="Times New Roman" w:hAnsi="Verdana" w:cs="Times New Roman"/>
                <w:b/>
                <w:sz w:val="16"/>
                <w:szCs w:val="16"/>
              </w:rPr>
            </w:pPr>
            <w:r w:rsidRPr="003A6F7F">
              <w:rPr>
                <w:rFonts w:ascii="Verdana" w:eastAsia="Times New Roman" w:hAnsi="Verdana" w:cs="Times New Roman"/>
                <w:b/>
                <w:sz w:val="16"/>
                <w:szCs w:val="16"/>
              </w:rPr>
              <w:lastRenderedPageBreak/>
              <w:t>Applicant</w:t>
            </w:r>
          </w:p>
        </w:tc>
        <w:tc>
          <w:tcPr>
            <w:tcW w:w="6054" w:type="dxa"/>
          </w:tcPr>
          <w:p w:rsidR="003A6F7F" w:rsidRPr="003A6F7F" w:rsidRDefault="003A6F7F" w:rsidP="000701F9">
            <w:pPr>
              <w:spacing w:after="0" w:line="24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A Railway Undertaking </w:t>
            </w:r>
            <w:r w:rsidR="000701F9">
              <w:rPr>
                <w:rFonts w:ascii="Verdana" w:eastAsia="Times New Roman" w:hAnsi="Verdana" w:cs="Times New Roman"/>
                <w:sz w:val="16"/>
                <w:szCs w:val="16"/>
              </w:rPr>
              <w:t>or an international grouping of railway undertakings or other persons or legal entities with a public service or commercial interest in procuring infrastructure capacity</w:t>
            </w:r>
            <w:r w:rsidRPr="003A6F7F">
              <w:rPr>
                <w:rFonts w:ascii="Verdana" w:eastAsia="Times New Roman" w:hAnsi="Verdana" w:cs="Times New Roman"/>
                <w:sz w:val="16"/>
                <w:szCs w:val="16"/>
              </w:rPr>
              <w:t xml:space="preserve">. </w:t>
            </w:r>
          </w:p>
        </w:tc>
      </w:tr>
      <w:tr w:rsidR="003A6F7F" w:rsidRPr="003A6F7F" w:rsidTr="003A6F7F">
        <w:tc>
          <w:tcPr>
            <w:tcW w:w="2802" w:type="dxa"/>
          </w:tcPr>
          <w:p w:rsidR="003A6F7F" w:rsidRPr="003A6F7F" w:rsidRDefault="003A6F7F" w:rsidP="003A6F7F">
            <w:pPr>
              <w:spacing w:after="0" w:line="240" w:lineRule="auto"/>
              <w:rPr>
                <w:rFonts w:ascii="Verdana" w:eastAsia="Times New Roman" w:hAnsi="Verdana" w:cs="Times New Roman"/>
                <w:b/>
                <w:sz w:val="16"/>
                <w:szCs w:val="16"/>
              </w:rPr>
            </w:pPr>
            <w:r w:rsidRPr="003A6F7F">
              <w:rPr>
                <w:rFonts w:ascii="Verdana" w:eastAsia="Times New Roman" w:hAnsi="Verdana" w:cs="Times New Roman"/>
                <w:b/>
                <w:sz w:val="16"/>
                <w:szCs w:val="16"/>
              </w:rPr>
              <w:t xml:space="preserve">Congested Infrastructure </w:t>
            </w:r>
          </w:p>
        </w:tc>
        <w:tc>
          <w:tcPr>
            <w:tcW w:w="6054" w:type="dxa"/>
          </w:tcPr>
          <w:p w:rsidR="003A6F7F" w:rsidRPr="003A6F7F" w:rsidRDefault="003A6F7F" w:rsidP="003A6F7F">
            <w:pPr>
              <w:spacing w:after="0" w:line="24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Section of infrastructure for which the demand for capacity cannot be fully satisfied during certain periods, even after coordination of all the requests for capacity. </w:t>
            </w:r>
          </w:p>
        </w:tc>
      </w:tr>
      <w:tr w:rsidR="003A6F7F" w:rsidRPr="003A6F7F" w:rsidTr="003A6F7F">
        <w:tc>
          <w:tcPr>
            <w:tcW w:w="2802" w:type="dxa"/>
          </w:tcPr>
          <w:p w:rsidR="003A6F7F" w:rsidRPr="003A6F7F" w:rsidRDefault="003A6F7F" w:rsidP="003A6F7F">
            <w:pPr>
              <w:spacing w:after="0" w:line="240" w:lineRule="auto"/>
              <w:rPr>
                <w:rFonts w:ascii="Verdana" w:eastAsia="Times New Roman" w:hAnsi="Verdana" w:cs="Times New Roman"/>
                <w:b/>
                <w:sz w:val="16"/>
                <w:szCs w:val="16"/>
              </w:rPr>
            </w:pPr>
            <w:r w:rsidRPr="003A6F7F">
              <w:rPr>
                <w:rFonts w:ascii="Verdana" w:eastAsia="Times New Roman" w:hAnsi="Verdana" w:cs="Times New Roman"/>
                <w:b/>
                <w:sz w:val="16"/>
                <w:szCs w:val="16"/>
              </w:rPr>
              <w:t xml:space="preserve">Cover of Liabilities </w:t>
            </w:r>
          </w:p>
        </w:tc>
        <w:tc>
          <w:tcPr>
            <w:tcW w:w="6054" w:type="dxa"/>
          </w:tcPr>
          <w:p w:rsidR="003A6F7F" w:rsidRPr="003A6F7F" w:rsidRDefault="003A6F7F" w:rsidP="003A6F7F">
            <w:pPr>
              <w:spacing w:after="0" w:line="240" w:lineRule="auto"/>
              <w:rPr>
                <w:rFonts w:ascii="Verdana" w:eastAsia="Times New Roman" w:hAnsi="Verdana" w:cs="Times New Roman"/>
                <w:sz w:val="16"/>
                <w:szCs w:val="16"/>
              </w:rPr>
            </w:pPr>
            <w:r w:rsidRPr="003A6F7F">
              <w:rPr>
                <w:rFonts w:ascii="Verdana" w:eastAsia="Times New Roman" w:hAnsi="Verdana" w:cs="Times New Roman"/>
                <w:sz w:val="16"/>
                <w:szCs w:val="16"/>
              </w:rPr>
              <w:t>An insurance against the costs suffered as a result of injury, damage or loss.</w:t>
            </w:r>
          </w:p>
        </w:tc>
      </w:tr>
      <w:tr w:rsidR="003A6F7F" w:rsidRPr="003A6F7F" w:rsidTr="003A6F7F">
        <w:tc>
          <w:tcPr>
            <w:tcW w:w="2802" w:type="dxa"/>
          </w:tcPr>
          <w:p w:rsidR="003A6F7F" w:rsidRPr="003A6F7F" w:rsidRDefault="003A6F7F" w:rsidP="003A6F7F">
            <w:pPr>
              <w:spacing w:after="0" w:line="240" w:lineRule="auto"/>
              <w:rPr>
                <w:rFonts w:ascii="Verdana" w:eastAsia="Times New Roman" w:hAnsi="Verdana" w:cs="Times New Roman"/>
                <w:b/>
                <w:sz w:val="16"/>
                <w:szCs w:val="16"/>
              </w:rPr>
            </w:pPr>
            <w:r w:rsidRPr="003A6F7F">
              <w:rPr>
                <w:rFonts w:ascii="Verdana" w:eastAsia="Times New Roman" w:hAnsi="Verdana" w:cs="Times New Roman"/>
                <w:b/>
                <w:sz w:val="16"/>
                <w:szCs w:val="16"/>
              </w:rPr>
              <w:t>CRR (Regulatory Body)</w:t>
            </w:r>
          </w:p>
        </w:tc>
        <w:tc>
          <w:tcPr>
            <w:tcW w:w="6054" w:type="dxa"/>
          </w:tcPr>
          <w:p w:rsidR="003A6F7F" w:rsidRPr="003A6F7F" w:rsidRDefault="003A6F7F" w:rsidP="003A6F7F">
            <w:pPr>
              <w:spacing w:after="0" w:line="240" w:lineRule="auto"/>
              <w:rPr>
                <w:rFonts w:ascii="Verdana" w:eastAsia="Times New Roman" w:hAnsi="Verdana" w:cs="Times New Roman"/>
                <w:sz w:val="16"/>
                <w:szCs w:val="16"/>
              </w:rPr>
            </w:pPr>
            <w:r w:rsidRPr="003A6F7F">
              <w:rPr>
                <w:rFonts w:ascii="Verdana" w:eastAsia="Times New Roman" w:hAnsi="Verdana" w:cs="Times New Roman"/>
                <w:sz w:val="16"/>
                <w:szCs w:val="16"/>
              </w:rPr>
              <w:t>Commission of Railway Regulation, the renamed Railway Safety Commission (RSC) with effect from Monday 29</w:t>
            </w:r>
            <w:r w:rsidRPr="003A6F7F">
              <w:rPr>
                <w:rFonts w:ascii="Verdana" w:eastAsia="Times New Roman" w:hAnsi="Verdana" w:cs="Times New Roman"/>
                <w:sz w:val="16"/>
                <w:szCs w:val="16"/>
                <w:vertAlign w:val="superscript"/>
              </w:rPr>
              <w:t>th</w:t>
            </w:r>
            <w:r w:rsidRPr="003A6F7F">
              <w:rPr>
                <w:rFonts w:ascii="Verdana" w:eastAsia="Times New Roman" w:hAnsi="Verdana" w:cs="Times New Roman"/>
                <w:sz w:val="16"/>
                <w:szCs w:val="16"/>
              </w:rPr>
              <w:t xml:space="preserve"> February 2016.</w:t>
            </w:r>
          </w:p>
        </w:tc>
      </w:tr>
      <w:tr w:rsidR="003A6F7F" w:rsidRPr="003A6F7F" w:rsidTr="003A6F7F">
        <w:tc>
          <w:tcPr>
            <w:tcW w:w="2802" w:type="dxa"/>
          </w:tcPr>
          <w:p w:rsidR="003A6F7F" w:rsidRPr="003A6F7F" w:rsidRDefault="003A6F7F" w:rsidP="003A6F7F">
            <w:pPr>
              <w:spacing w:after="0" w:line="240" w:lineRule="auto"/>
              <w:rPr>
                <w:rFonts w:ascii="Verdana" w:eastAsia="Times New Roman" w:hAnsi="Verdana" w:cs="Times New Roman"/>
                <w:b/>
                <w:sz w:val="16"/>
                <w:szCs w:val="16"/>
              </w:rPr>
            </w:pPr>
            <w:r w:rsidRPr="003A6F7F">
              <w:rPr>
                <w:rFonts w:ascii="Verdana" w:eastAsia="Times New Roman" w:hAnsi="Verdana" w:cs="Times New Roman"/>
                <w:b/>
                <w:sz w:val="16"/>
                <w:szCs w:val="16"/>
              </w:rPr>
              <w:t>CTC</w:t>
            </w:r>
          </w:p>
        </w:tc>
        <w:tc>
          <w:tcPr>
            <w:tcW w:w="6054" w:type="dxa"/>
          </w:tcPr>
          <w:p w:rsidR="003A6F7F" w:rsidRPr="003A6F7F" w:rsidRDefault="003A6F7F" w:rsidP="003A6F7F">
            <w:pPr>
              <w:spacing w:after="0" w:line="240" w:lineRule="auto"/>
              <w:rPr>
                <w:rFonts w:ascii="Verdana" w:eastAsia="Times New Roman" w:hAnsi="Verdana" w:cs="Times New Roman"/>
                <w:sz w:val="16"/>
                <w:szCs w:val="16"/>
              </w:rPr>
            </w:pPr>
            <w:r w:rsidRPr="003A6F7F">
              <w:rPr>
                <w:rFonts w:ascii="Verdana" w:eastAsia="Times New Roman" w:hAnsi="Verdana" w:cs="Times New Roman"/>
                <w:sz w:val="16"/>
                <w:szCs w:val="16"/>
              </w:rPr>
              <w:t>Centralised Traffic Control</w:t>
            </w:r>
          </w:p>
        </w:tc>
      </w:tr>
      <w:tr w:rsidR="003A6F7F" w:rsidRPr="003A6F7F" w:rsidTr="003A6F7F">
        <w:tc>
          <w:tcPr>
            <w:tcW w:w="2802" w:type="dxa"/>
          </w:tcPr>
          <w:p w:rsidR="003A6F7F" w:rsidRPr="003A6F7F" w:rsidRDefault="003A6F7F" w:rsidP="003A6F7F">
            <w:pPr>
              <w:spacing w:after="0" w:line="240" w:lineRule="auto"/>
              <w:rPr>
                <w:rFonts w:ascii="Verdana" w:eastAsia="Times New Roman" w:hAnsi="Verdana" w:cs="Times New Roman"/>
                <w:b/>
                <w:sz w:val="16"/>
                <w:szCs w:val="16"/>
              </w:rPr>
            </w:pPr>
            <w:r w:rsidRPr="003A6F7F">
              <w:rPr>
                <w:rFonts w:ascii="Verdana" w:eastAsia="Times New Roman" w:hAnsi="Verdana" w:cs="Times New Roman"/>
                <w:b/>
                <w:sz w:val="16"/>
                <w:szCs w:val="16"/>
              </w:rPr>
              <w:t>EFB</w:t>
            </w:r>
          </w:p>
        </w:tc>
        <w:tc>
          <w:tcPr>
            <w:tcW w:w="6054" w:type="dxa"/>
          </w:tcPr>
          <w:p w:rsidR="003A6F7F" w:rsidRPr="003A6F7F" w:rsidRDefault="003A6F7F" w:rsidP="003A6F7F">
            <w:pPr>
              <w:spacing w:after="0" w:line="240" w:lineRule="auto"/>
              <w:rPr>
                <w:rFonts w:ascii="Verdana" w:eastAsia="Times New Roman" w:hAnsi="Verdana" w:cs="Times New Roman"/>
                <w:sz w:val="16"/>
                <w:szCs w:val="16"/>
              </w:rPr>
            </w:pPr>
            <w:r w:rsidRPr="003A6F7F">
              <w:rPr>
                <w:rFonts w:ascii="Verdana" w:eastAsia="Times New Roman" w:hAnsi="Verdana" w:cs="Times New Roman"/>
                <w:sz w:val="16"/>
                <w:szCs w:val="16"/>
              </w:rPr>
              <w:t>Essential Functions Body</w:t>
            </w:r>
          </w:p>
        </w:tc>
      </w:tr>
      <w:tr w:rsidR="003A6F7F" w:rsidRPr="003A6F7F" w:rsidTr="003A6F7F">
        <w:tc>
          <w:tcPr>
            <w:tcW w:w="2802" w:type="dxa"/>
          </w:tcPr>
          <w:p w:rsidR="003A6F7F" w:rsidRPr="003A6F7F" w:rsidRDefault="003A6F7F" w:rsidP="003A6F7F">
            <w:pPr>
              <w:spacing w:after="0" w:line="240" w:lineRule="auto"/>
              <w:rPr>
                <w:rFonts w:ascii="Verdana" w:eastAsia="Times New Roman" w:hAnsi="Verdana" w:cs="Times New Roman"/>
                <w:b/>
                <w:sz w:val="16"/>
                <w:szCs w:val="16"/>
              </w:rPr>
            </w:pPr>
            <w:r w:rsidRPr="003A6F7F">
              <w:rPr>
                <w:rFonts w:ascii="Verdana" w:eastAsia="Times New Roman" w:hAnsi="Verdana" w:cs="Times New Roman"/>
                <w:b/>
                <w:sz w:val="16"/>
                <w:szCs w:val="16"/>
              </w:rPr>
              <w:t>Framework Agreement</w:t>
            </w:r>
          </w:p>
        </w:tc>
        <w:tc>
          <w:tcPr>
            <w:tcW w:w="6054" w:type="dxa"/>
          </w:tcPr>
          <w:p w:rsidR="003A6F7F" w:rsidRPr="003A6F7F" w:rsidRDefault="003A6F7F" w:rsidP="003A6F7F">
            <w:pPr>
              <w:spacing w:after="0" w:line="240" w:lineRule="auto"/>
              <w:rPr>
                <w:rFonts w:ascii="Verdana" w:eastAsia="Times New Roman" w:hAnsi="Verdana" w:cs="Times New Roman"/>
                <w:sz w:val="16"/>
                <w:szCs w:val="16"/>
              </w:rPr>
            </w:pPr>
            <w:r w:rsidRPr="003A6F7F">
              <w:rPr>
                <w:rFonts w:ascii="Verdana" w:eastAsia="Times New Roman" w:hAnsi="Verdana" w:cs="Times New Roman"/>
                <w:sz w:val="16"/>
                <w:szCs w:val="16"/>
              </w:rPr>
              <w:t>Expression used in EU Directives as referring to a general agreement setting out rights and obligations in relation to infrastructure capacity to be allocated and the related charges for a period longer than one working timetable period.</w:t>
            </w:r>
          </w:p>
        </w:tc>
      </w:tr>
      <w:tr w:rsidR="003A6F7F" w:rsidRPr="003A6F7F" w:rsidTr="003A6F7F">
        <w:tc>
          <w:tcPr>
            <w:tcW w:w="2802" w:type="dxa"/>
          </w:tcPr>
          <w:p w:rsidR="003A6F7F" w:rsidRPr="003A6F7F" w:rsidRDefault="003A6F7F" w:rsidP="003A6F7F">
            <w:pPr>
              <w:spacing w:after="0" w:line="240" w:lineRule="auto"/>
              <w:rPr>
                <w:rFonts w:ascii="Verdana" w:eastAsia="Times New Roman" w:hAnsi="Verdana" w:cs="Times New Roman"/>
                <w:b/>
                <w:sz w:val="16"/>
                <w:szCs w:val="16"/>
              </w:rPr>
            </w:pPr>
            <w:r w:rsidRPr="003A6F7F">
              <w:rPr>
                <w:rFonts w:ascii="Verdana" w:eastAsia="Times New Roman" w:hAnsi="Verdana" w:cs="Times New Roman"/>
                <w:b/>
                <w:sz w:val="16"/>
                <w:szCs w:val="16"/>
              </w:rPr>
              <w:t>Iarnród Éireann (IÉ)</w:t>
            </w:r>
          </w:p>
        </w:tc>
        <w:tc>
          <w:tcPr>
            <w:tcW w:w="6054" w:type="dxa"/>
          </w:tcPr>
          <w:p w:rsidR="003A6F7F" w:rsidRPr="003A6F7F" w:rsidRDefault="003A6F7F" w:rsidP="003A6F7F">
            <w:pPr>
              <w:spacing w:after="0" w:line="240" w:lineRule="auto"/>
              <w:rPr>
                <w:rFonts w:ascii="Verdana" w:eastAsia="Times New Roman" w:hAnsi="Verdana" w:cs="Times New Roman"/>
                <w:sz w:val="16"/>
                <w:szCs w:val="16"/>
              </w:rPr>
            </w:pPr>
            <w:r w:rsidRPr="003A6F7F">
              <w:rPr>
                <w:rFonts w:ascii="Verdana" w:eastAsia="Times New Roman" w:hAnsi="Verdana" w:cs="Times New Roman"/>
                <w:sz w:val="16"/>
                <w:szCs w:val="16"/>
              </w:rPr>
              <w:t>National Railway company of the Republic of Ireland</w:t>
            </w:r>
          </w:p>
        </w:tc>
      </w:tr>
      <w:tr w:rsidR="003A6F7F" w:rsidRPr="003A6F7F" w:rsidTr="003A6F7F">
        <w:tc>
          <w:tcPr>
            <w:tcW w:w="2802" w:type="dxa"/>
          </w:tcPr>
          <w:p w:rsidR="003A6F7F" w:rsidRPr="003A6F7F" w:rsidRDefault="003A6F7F" w:rsidP="003A6F7F">
            <w:pPr>
              <w:spacing w:after="0" w:line="240" w:lineRule="auto"/>
              <w:rPr>
                <w:rFonts w:ascii="Verdana" w:eastAsia="Times New Roman" w:hAnsi="Verdana" w:cs="Times New Roman"/>
                <w:b/>
                <w:sz w:val="16"/>
                <w:szCs w:val="16"/>
              </w:rPr>
            </w:pPr>
            <w:r w:rsidRPr="003A6F7F">
              <w:rPr>
                <w:rFonts w:ascii="Verdana" w:eastAsia="Times New Roman" w:hAnsi="Verdana" w:cs="Times New Roman"/>
                <w:b/>
                <w:sz w:val="16"/>
                <w:szCs w:val="16"/>
              </w:rPr>
              <w:t>Infrastructure Manager (IM)</w:t>
            </w:r>
          </w:p>
        </w:tc>
        <w:tc>
          <w:tcPr>
            <w:tcW w:w="6054" w:type="dxa"/>
          </w:tcPr>
          <w:p w:rsidR="003A6F7F" w:rsidRPr="003A6F7F" w:rsidRDefault="003A6F7F" w:rsidP="003A6F7F">
            <w:pPr>
              <w:spacing w:after="0" w:line="240" w:lineRule="auto"/>
              <w:rPr>
                <w:rFonts w:ascii="Verdana" w:eastAsia="Times New Roman" w:hAnsi="Verdana" w:cs="Times New Roman"/>
                <w:sz w:val="16"/>
                <w:szCs w:val="16"/>
              </w:rPr>
            </w:pPr>
            <w:r w:rsidRPr="003A6F7F">
              <w:rPr>
                <w:rFonts w:ascii="Verdana" w:eastAsia="Times New Roman" w:hAnsi="Verdana" w:cs="Times New Roman"/>
                <w:sz w:val="16"/>
                <w:szCs w:val="16"/>
              </w:rPr>
              <w:t>Body responsible for establishing</w:t>
            </w:r>
            <w:r w:rsidR="00117F1E">
              <w:rPr>
                <w:rFonts w:ascii="Verdana" w:eastAsia="Times New Roman" w:hAnsi="Verdana" w:cs="Times New Roman"/>
                <w:sz w:val="16"/>
                <w:szCs w:val="16"/>
              </w:rPr>
              <w:t>, managing</w:t>
            </w:r>
            <w:r w:rsidRPr="003A6F7F">
              <w:rPr>
                <w:rFonts w:ascii="Verdana" w:eastAsia="Times New Roman" w:hAnsi="Verdana" w:cs="Times New Roman"/>
                <w:sz w:val="16"/>
                <w:szCs w:val="16"/>
              </w:rPr>
              <w:t xml:space="preserve"> and maintaining railway infrastructure</w:t>
            </w:r>
          </w:p>
        </w:tc>
      </w:tr>
      <w:tr w:rsidR="003A6F7F" w:rsidRPr="003A6F7F" w:rsidTr="003A6F7F">
        <w:tc>
          <w:tcPr>
            <w:tcW w:w="2802" w:type="dxa"/>
          </w:tcPr>
          <w:p w:rsidR="003A6F7F" w:rsidRPr="003A6F7F" w:rsidRDefault="003A6F7F" w:rsidP="003A6F7F">
            <w:pPr>
              <w:spacing w:after="0" w:line="240" w:lineRule="auto"/>
              <w:rPr>
                <w:rFonts w:ascii="Verdana" w:eastAsia="Times New Roman" w:hAnsi="Verdana" w:cs="Times New Roman"/>
                <w:b/>
                <w:sz w:val="16"/>
                <w:szCs w:val="16"/>
              </w:rPr>
            </w:pPr>
            <w:r w:rsidRPr="003A6F7F">
              <w:rPr>
                <w:rFonts w:ascii="Verdana" w:eastAsia="Times New Roman" w:hAnsi="Verdana" w:cs="Times New Roman"/>
                <w:b/>
                <w:sz w:val="16"/>
                <w:szCs w:val="16"/>
              </w:rPr>
              <w:t>Minimum Access Package</w:t>
            </w:r>
          </w:p>
        </w:tc>
        <w:tc>
          <w:tcPr>
            <w:tcW w:w="6054" w:type="dxa"/>
          </w:tcPr>
          <w:p w:rsidR="003A6F7F" w:rsidRPr="003A6F7F" w:rsidRDefault="003A6F7F" w:rsidP="003A6F7F">
            <w:pPr>
              <w:spacing w:after="0" w:line="240" w:lineRule="auto"/>
              <w:rPr>
                <w:rFonts w:ascii="Verdana" w:eastAsia="Times New Roman" w:hAnsi="Verdana" w:cs="Times New Roman"/>
                <w:sz w:val="16"/>
                <w:szCs w:val="16"/>
              </w:rPr>
            </w:pPr>
            <w:r w:rsidRPr="003A6F7F">
              <w:rPr>
                <w:rFonts w:ascii="Verdana" w:eastAsia="Times New Roman" w:hAnsi="Verdana" w:cs="Times New Roman"/>
                <w:sz w:val="16"/>
                <w:szCs w:val="16"/>
              </w:rPr>
              <w:t>A package of access rights conferred by Directive 2012/34/EU Point 1 Annex II</w:t>
            </w:r>
          </w:p>
        </w:tc>
      </w:tr>
      <w:tr w:rsidR="003A6F7F" w:rsidRPr="003A6F7F" w:rsidTr="003A6F7F">
        <w:tc>
          <w:tcPr>
            <w:tcW w:w="2802" w:type="dxa"/>
          </w:tcPr>
          <w:p w:rsidR="003A6F7F" w:rsidRPr="003A6F7F" w:rsidRDefault="003A6F7F" w:rsidP="003A6F7F">
            <w:pPr>
              <w:spacing w:after="0" w:line="240" w:lineRule="auto"/>
              <w:rPr>
                <w:rFonts w:ascii="Verdana" w:eastAsia="Times New Roman" w:hAnsi="Verdana" w:cs="Times New Roman"/>
                <w:b/>
                <w:sz w:val="16"/>
                <w:szCs w:val="16"/>
              </w:rPr>
            </w:pPr>
            <w:r w:rsidRPr="003A6F7F">
              <w:rPr>
                <w:rFonts w:ascii="Verdana" w:eastAsia="Times New Roman" w:hAnsi="Verdana" w:cs="Times New Roman"/>
                <w:b/>
                <w:sz w:val="16"/>
                <w:szCs w:val="16"/>
              </w:rPr>
              <w:t>Network Statement</w:t>
            </w:r>
          </w:p>
        </w:tc>
        <w:tc>
          <w:tcPr>
            <w:tcW w:w="6054" w:type="dxa"/>
          </w:tcPr>
          <w:p w:rsidR="003A6F7F" w:rsidRPr="003A6F7F" w:rsidRDefault="003A6F7F" w:rsidP="003A6F7F">
            <w:pPr>
              <w:spacing w:after="0" w:line="24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DIRECTIVE 2012/34/EU defines the Network Statement as the Statement which sets out in detail the general rules, deadlines, procedures and criteria for charging and capacity allocation schemes including such other information as is required to enable application for infrastructure capacity.         </w:t>
            </w:r>
          </w:p>
        </w:tc>
      </w:tr>
      <w:tr w:rsidR="003A6F7F" w:rsidRPr="003A6F7F" w:rsidTr="003A6F7F">
        <w:tc>
          <w:tcPr>
            <w:tcW w:w="2802" w:type="dxa"/>
          </w:tcPr>
          <w:p w:rsidR="003A6F7F" w:rsidRPr="003A6F7F" w:rsidRDefault="003A6F7F" w:rsidP="003A6F7F">
            <w:pPr>
              <w:spacing w:after="0" w:line="240" w:lineRule="auto"/>
              <w:rPr>
                <w:rFonts w:ascii="Verdana" w:eastAsia="Times New Roman" w:hAnsi="Verdana" w:cs="Times New Roman"/>
                <w:b/>
                <w:sz w:val="16"/>
                <w:szCs w:val="16"/>
              </w:rPr>
            </w:pPr>
            <w:r w:rsidRPr="003A6F7F">
              <w:rPr>
                <w:rFonts w:ascii="Verdana" w:eastAsia="Times New Roman" w:hAnsi="Verdana" w:cs="Times New Roman"/>
                <w:b/>
                <w:sz w:val="16"/>
                <w:szCs w:val="16"/>
              </w:rPr>
              <w:t>Operating Rules</w:t>
            </w:r>
          </w:p>
        </w:tc>
        <w:tc>
          <w:tcPr>
            <w:tcW w:w="6054" w:type="dxa"/>
          </w:tcPr>
          <w:p w:rsidR="003A6F7F" w:rsidRPr="003A6F7F" w:rsidRDefault="003A6F7F" w:rsidP="003A6F7F">
            <w:pPr>
              <w:spacing w:after="0" w:line="240" w:lineRule="auto"/>
              <w:rPr>
                <w:rFonts w:ascii="Verdana" w:eastAsia="Times New Roman" w:hAnsi="Verdana" w:cs="Times New Roman"/>
                <w:sz w:val="16"/>
                <w:szCs w:val="16"/>
              </w:rPr>
            </w:pPr>
            <w:r w:rsidRPr="003A6F7F">
              <w:rPr>
                <w:rFonts w:ascii="Verdana" w:eastAsia="Times New Roman" w:hAnsi="Verdana" w:cs="Times New Roman"/>
                <w:sz w:val="16"/>
                <w:szCs w:val="16"/>
              </w:rPr>
              <w:t>Rules applicable to railway operations (planning, crewing, movement and control of trains).</w:t>
            </w:r>
          </w:p>
          <w:p w:rsidR="003A6F7F" w:rsidRPr="003A6F7F" w:rsidRDefault="003A6F7F" w:rsidP="003A6F7F">
            <w:pPr>
              <w:spacing w:after="0" w:line="240" w:lineRule="auto"/>
              <w:rPr>
                <w:rFonts w:ascii="Verdana" w:eastAsia="Times New Roman" w:hAnsi="Verdana" w:cs="Times New Roman"/>
                <w:sz w:val="16"/>
                <w:szCs w:val="16"/>
              </w:rPr>
            </w:pPr>
          </w:p>
        </w:tc>
      </w:tr>
      <w:tr w:rsidR="003A6F7F" w:rsidRPr="003A6F7F" w:rsidTr="003A6F7F">
        <w:tc>
          <w:tcPr>
            <w:tcW w:w="2802" w:type="dxa"/>
          </w:tcPr>
          <w:p w:rsidR="003A6F7F" w:rsidRPr="003A6F7F" w:rsidRDefault="003A6F7F" w:rsidP="003A6F7F">
            <w:pPr>
              <w:spacing w:after="0" w:line="240" w:lineRule="auto"/>
              <w:rPr>
                <w:rFonts w:ascii="Verdana" w:eastAsia="Times New Roman" w:hAnsi="Verdana" w:cs="Times New Roman"/>
                <w:b/>
                <w:sz w:val="16"/>
                <w:szCs w:val="16"/>
              </w:rPr>
            </w:pPr>
            <w:r w:rsidRPr="003A6F7F">
              <w:rPr>
                <w:rFonts w:ascii="Verdana" w:eastAsia="Times New Roman" w:hAnsi="Verdana" w:cs="Times New Roman"/>
                <w:b/>
                <w:sz w:val="16"/>
                <w:szCs w:val="16"/>
              </w:rPr>
              <w:t>Path</w:t>
            </w:r>
          </w:p>
        </w:tc>
        <w:tc>
          <w:tcPr>
            <w:tcW w:w="6054" w:type="dxa"/>
          </w:tcPr>
          <w:p w:rsidR="003A6F7F" w:rsidRPr="003A6F7F" w:rsidRDefault="003A6F7F" w:rsidP="003A6F7F">
            <w:pPr>
              <w:spacing w:after="0" w:line="24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Infrastructure capacity needed to run a train between two places over a given time-period  </w:t>
            </w:r>
          </w:p>
          <w:p w:rsidR="003A6F7F" w:rsidRPr="003A6F7F" w:rsidRDefault="003A6F7F" w:rsidP="003A6F7F">
            <w:pPr>
              <w:spacing w:after="0" w:line="240" w:lineRule="auto"/>
              <w:rPr>
                <w:rFonts w:ascii="Verdana" w:eastAsia="Times New Roman" w:hAnsi="Verdana" w:cs="Times New Roman"/>
                <w:sz w:val="16"/>
                <w:szCs w:val="16"/>
              </w:rPr>
            </w:pPr>
          </w:p>
        </w:tc>
      </w:tr>
      <w:tr w:rsidR="003A6F7F" w:rsidRPr="003A6F7F" w:rsidTr="003A6F7F">
        <w:tc>
          <w:tcPr>
            <w:tcW w:w="2802" w:type="dxa"/>
          </w:tcPr>
          <w:p w:rsidR="003A6F7F" w:rsidRPr="003A6F7F" w:rsidRDefault="003A6F7F" w:rsidP="003A6F7F">
            <w:pPr>
              <w:spacing w:after="0" w:line="240" w:lineRule="auto"/>
              <w:rPr>
                <w:rFonts w:ascii="Verdana" w:eastAsia="Times New Roman" w:hAnsi="Verdana" w:cs="Times New Roman"/>
                <w:b/>
                <w:sz w:val="16"/>
                <w:szCs w:val="16"/>
              </w:rPr>
            </w:pPr>
            <w:r w:rsidRPr="003A6F7F">
              <w:rPr>
                <w:rFonts w:ascii="Verdana" w:eastAsia="Times New Roman" w:hAnsi="Verdana" w:cs="Times New Roman"/>
                <w:b/>
                <w:sz w:val="16"/>
                <w:szCs w:val="16"/>
              </w:rPr>
              <w:t>Path Allocation Process</w:t>
            </w:r>
          </w:p>
        </w:tc>
        <w:tc>
          <w:tcPr>
            <w:tcW w:w="6054" w:type="dxa"/>
          </w:tcPr>
          <w:p w:rsidR="003A6F7F" w:rsidRPr="003A6F7F" w:rsidRDefault="003A6F7F" w:rsidP="003A6F7F">
            <w:pPr>
              <w:spacing w:after="0" w:line="240" w:lineRule="auto"/>
              <w:rPr>
                <w:rFonts w:ascii="Verdana" w:eastAsia="Times New Roman" w:hAnsi="Verdana" w:cs="Times New Roman"/>
                <w:sz w:val="16"/>
                <w:szCs w:val="16"/>
              </w:rPr>
            </w:pPr>
            <w:r w:rsidRPr="003A6F7F">
              <w:rPr>
                <w:rFonts w:ascii="Verdana" w:eastAsia="Times New Roman" w:hAnsi="Verdana" w:cs="Times New Roman"/>
                <w:sz w:val="16"/>
                <w:szCs w:val="16"/>
              </w:rPr>
              <w:t>Process that involves assigning specific train paths to railway operators.</w:t>
            </w:r>
          </w:p>
          <w:p w:rsidR="003A6F7F" w:rsidRPr="003A6F7F" w:rsidRDefault="003A6F7F" w:rsidP="003A6F7F">
            <w:pPr>
              <w:spacing w:after="0" w:line="240" w:lineRule="auto"/>
              <w:rPr>
                <w:rFonts w:ascii="Verdana" w:eastAsia="Times New Roman" w:hAnsi="Verdana" w:cs="Times New Roman"/>
                <w:sz w:val="16"/>
                <w:szCs w:val="16"/>
              </w:rPr>
            </w:pPr>
          </w:p>
        </w:tc>
      </w:tr>
      <w:tr w:rsidR="003A6F7F" w:rsidRPr="003A6F7F" w:rsidTr="003A6F7F">
        <w:tc>
          <w:tcPr>
            <w:tcW w:w="2802" w:type="dxa"/>
          </w:tcPr>
          <w:p w:rsidR="003A6F7F" w:rsidRPr="003A6F7F" w:rsidRDefault="003A6F7F" w:rsidP="003A6F7F">
            <w:pPr>
              <w:spacing w:after="0" w:line="240" w:lineRule="auto"/>
              <w:rPr>
                <w:rFonts w:ascii="Verdana" w:eastAsia="Times New Roman" w:hAnsi="Verdana" w:cs="Times New Roman"/>
                <w:b/>
                <w:sz w:val="16"/>
                <w:szCs w:val="16"/>
              </w:rPr>
            </w:pPr>
            <w:r w:rsidRPr="003A6F7F">
              <w:rPr>
                <w:rFonts w:ascii="Verdana" w:eastAsia="Times New Roman" w:hAnsi="Verdana" w:cs="Times New Roman"/>
                <w:b/>
                <w:sz w:val="16"/>
                <w:szCs w:val="16"/>
              </w:rPr>
              <w:t>Railway Undertaking (RU)</w:t>
            </w:r>
          </w:p>
        </w:tc>
        <w:tc>
          <w:tcPr>
            <w:tcW w:w="6054" w:type="dxa"/>
          </w:tcPr>
          <w:p w:rsidR="003A6F7F" w:rsidRPr="003A6F7F" w:rsidRDefault="003A6F7F" w:rsidP="003A6F7F">
            <w:pPr>
              <w:spacing w:after="0" w:line="240" w:lineRule="auto"/>
              <w:rPr>
                <w:rFonts w:ascii="Verdana" w:eastAsia="Times New Roman" w:hAnsi="Verdana" w:cs="Times New Roman"/>
                <w:sz w:val="16"/>
                <w:szCs w:val="16"/>
              </w:rPr>
            </w:pPr>
            <w:r w:rsidRPr="003A6F7F">
              <w:rPr>
                <w:rFonts w:ascii="Verdana" w:eastAsia="Times New Roman" w:hAnsi="Verdana" w:cs="Times New Roman"/>
                <w:sz w:val="16"/>
                <w:szCs w:val="16"/>
              </w:rPr>
              <w:t>EU definition: 'any public or private undertaking licensed according to applicable Community legislation, the principal business of which is to provide services for the transport of goods and/or passengers by rail’.</w:t>
            </w:r>
          </w:p>
        </w:tc>
      </w:tr>
      <w:tr w:rsidR="003A6F7F" w:rsidRPr="003A6F7F" w:rsidTr="003A6F7F">
        <w:tc>
          <w:tcPr>
            <w:tcW w:w="2802" w:type="dxa"/>
          </w:tcPr>
          <w:p w:rsidR="003A6F7F" w:rsidRPr="003A6F7F" w:rsidRDefault="003A6F7F" w:rsidP="00170665">
            <w:pPr>
              <w:spacing w:after="0" w:line="240" w:lineRule="auto"/>
              <w:rPr>
                <w:rFonts w:ascii="Verdana" w:eastAsia="Times New Roman" w:hAnsi="Verdana" w:cs="Times New Roman"/>
                <w:b/>
                <w:sz w:val="16"/>
                <w:szCs w:val="16"/>
              </w:rPr>
            </w:pPr>
            <w:r w:rsidRPr="003A6F7F">
              <w:rPr>
                <w:rFonts w:ascii="Verdana" w:eastAsia="Times New Roman" w:hAnsi="Verdana" w:cs="Times New Roman"/>
                <w:b/>
                <w:sz w:val="16"/>
                <w:szCs w:val="16"/>
              </w:rPr>
              <w:t xml:space="preserve">Railway Safety </w:t>
            </w:r>
            <w:r w:rsidR="00170665">
              <w:rPr>
                <w:rFonts w:ascii="Verdana" w:eastAsia="Times New Roman" w:hAnsi="Verdana" w:cs="Times New Roman"/>
                <w:b/>
                <w:sz w:val="16"/>
                <w:szCs w:val="16"/>
              </w:rPr>
              <w:t>Regulation</w:t>
            </w:r>
          </w:p>
        </w:tc>
        <w:tc>
          <w:tcPr>
            <w:tcW w:w="6054" w:type="dxa"/>
          </w:tcPr>
          <w:p w:rsidR="00105BAC" w:rsidRPr="00012839" w:rsidRDefault="003A6F7F" w:rsidP="00170665">
            <w:pPr>
              <w:spacing w:after="0" w:line="24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means Directive </w:t>
            </w:r>
            <w:r w:rsidR="00170665">
              <w:rPr>
                <w:rFonts w:ascii="Verdana" w:eastAsia="Times New Roman" w:hAnsi="Verdana" w:cs="Times New Roman"/>
                <w:sz w:val="16"/>
                <w:szCs w:val="16"/>
              </w:rPr>
              <w:t xml:space="preserve">(EU) 2016/798 of the European Parliament and of the Council of 11 May 2016 </w:t>
            </w:r>
            <w:r w:rsidR="00105BAC" w:rsidRPr="00012839">
              <w:rPr>
                <w:rFonts w:ascii="Verdana" w:eastAsia="Times New Roman" w:hAnsi="Verdana" w:cs="Times New Roman"/>
                <w:sz w:val="16"/>
                <w:szCs w:val="16"/>
              </w:rPr>
              <w:t xml:space="preserve">on railway safety </w:t>
            </w:r>
            <w:r w:rsidR="00170665" w:rsidRPr="00012839">
              <w:rPr>
                <w:rFonts w:ascii="Verdana" w:eastAsia="Times New Roman" w:hAnsi="Verdana" w:cs="Times New Roman"/>
                <w:sz w:val="16"/>
                <w:szCs w:val="16"/>
              </w:rPr>
              <w:t>and transpose</w:t>
            </w:r>
            <w:r w:rsidR="006B3604" w:rsidRPr="00012839">
              <w:rPr>
                <w:rFonts w:ascii="Verdana" w:eastAsia="Times New Roman" w:hAnsi="Verdana" w:cs="Times New Roman"/>
                <w:sz w:val="16"/>
                <w:szCs w:val="16"/>
              </w:rPr>
              <w:t>d</w:t>
            </w:r>
            <w:r w:rsidR="00170665" w:rsidRPr="00012839">
              <w:rPr>
                <w:rFonts w:ascii="Verdana" w:eastAsia="Times New Roman" w:hAnsi="Verdana" w:cs="Times New Roman"/>
                <w:sz w:val="16"/>
                <w:szCs w:val="16"/>
              </w:rPr>
              <w:t xml:space="preserve"> into Irish Law by S.I. No. 476 of 2020.</w:t>
            </w:r>
            <w:r w:rsidR="006B3604" w:rsidRPr="00012839">
              <w:rPr>
                <w:rFonts w:ascii="Verdana" w:eastAsia="Times New Roman" w:hAnsi="Verdana" w:cs="Times New Roman"/>
                <w:sz w:val="16"/>
                <w:szCs w:val="16"/>
              </w:rPr>
              <w:t xml:space="preserve"> </w:t>
            </w:r>
          </w:p>
          <w:p w:rsidR="00105BAC" w:rsidRPr="00012839" w:rsidRDefault="00105BAC" w:rsidP="00170665">
            <w:pPr>
              <w:spacing w:after="0" w:line="240" w:lineRule="auto"/>
              <w:rPr>
                <w:rFonts w:ascii="Verdana" w:eastAsia="Times New Roman" w:hAnsi="Verdana" w:cs="Times New Roman"/>
                <w:sz w:val="16"/>
                <w:szCs w:val="16"/>
              </w:rPr>
            </w:pPr>
          </w:p>
          <w:p w:rsidR="003A6F7F" w:rsidRPr="003A6F7F" w:rsidRDefault="00105BAC" w:rsidP="00105BAC">
            <w:pPr>
              <w:spacing w:after="0" w:line="240" w:lineRule="auto"/>
              <w:rPr>
                <w:rFonts w:ascii="Verdana" w:eastAsia="Times New Roman" w:hAnsi="Verdana" w:cs="Times New Roman"/>
                <w:sz w:val="16"/>
                <w:szCs w:val="16"/>
              </w:rPr>
            </w:pPr>
            <w:r w:rsidRPr="00012839">
              <w:rPr>
                <w:rFonts w:ascii="Verdana" w:eastAsia="Times New Roman" w:hAnsi="Verdana" w:cs="Times New Roman"/>
                <w:sz w:val="16"/>
                <w:szCs w:val="16"/>
              </w:rPr>
              <w:t>Chapter V of Directive (EU) 2016/798 which provides for Accident Investigation is transposed by SI 430 of 2020 European Union (Railway Safety) (Reporting and Investigation of Serious Accidents, Accidents and Incidents) Regulations 2020 which sets out the statutory functions of the Railway Accident Investigation Unit.</w:t>
            </w:r>
            <w:r>
              <w:rPr>
                <w:rFonts w:ascii="Verdana" w:eastAsia="Times New Roman" w:hAnsi="Verdana" w:cs="Times New Roman"/>
                <w:sz w:val="16"/>
                <w:szCs w:val="16"/>
              </w:rPr>
              <w:t xml:space="preserve">   </w:t>
            </w:r>
          </w:p>
        </w:tc>
      </w:tr>
      <w:tr w:rsidR="003A6F7F" w:rsidRPr="003A6F7F" w:rsidTr="003A6F7F">
        <w:tc>
          <w:tcPr>
            <w:tcW w:w="2802" w:type="dxa"/>
          </w:tcPr>
          <w:p w:rsidR="003A6F7F" w:rsidRPr="003A6F7F" w:rsidRDefault="003A6F7F" w:rsidP="003A6F7F">
            <w:pPr>
              <w:spacing w:after="0" w:line="240" w:lineRule="auto"/>
              <w:rPr>
                <w:rFonts w:ascii="Verdana" w:eastAsia="Times New Roman" w:hAnsi="Verdana" w:cs="Times New Roman"/>
                <w:b/>
                <w:sz w:val="16"/>
                <w:szCs w:val="16"/>
              </w:rPr>
            </w:pPr>
            <w:r w:rsidRPr="003A6F7F">
              <w:rPr>
                <w:rFonts w:ascii="Verdana" w:eastAsia="Times New Roman" w:hAnsi="Verdana" w:cs="Times New Roman"/>
                <w:b/>
                <w:sz w:val="16"/>
                <w:szCs w:val="16"/>
              </w:rPr>
              <w:t>Railsys</w:t>
            </w:r>
          </w:p>
        </w:tc>
        <w:tc>
          <w:tcPr>
            <w:tcW w:w="6054" w:type="dxa"/>
          </w:tcPr>
          <w:p w:rsidR="003A6F7F" w:rsidRPr="003A6F7F" w:rsidRDefault="003A6F7F" w:rsidP="003A6F7F">
            <w:pPr>
              <w:spacing w:after="0" w:line="240" w:lineRule="auto"/>
              <w:rPr>
                <w:rFonts w:ascii="Verdana" w:eastAsia="Times New Roman" w:hAnsi="Verdana" w:cs="Times New Roman"/>
                <w:sz w:val="16"/>
                <w:szCs w:val="16"/>
              </w:rPr>
            </w:pPr>
            <w:r w:rsidRPr="003A6F7F">
              <w:rPr>
                <w:rFonts w:ascii="Verdana" w:eastAsia="Times New Roman" w:hAnsi="Verdana" w:cs="Times New Roman"/>
                <w:sz w:val="16"/>
                <w:szCs w:val="16"/>
              </w:rPr>
              <w:t>A suite of software programmes specialising in rail infrastructure data management, timetable construction / slot management, track possession planning, simulation and the evaluation of variants and discovery of conflicts.</w:t>
            </w:r>
          </w:p>
        </w:tc>
      </w:tr>
      <w:tr w:rsidR="003A6F7F" w:rsidRPr="003A6F7F" w:rsidTr="003A6F7F">
        <w:tc>
          <w:tcPr>
            <w:tcW w:w="2802" w:type="dxa"/>
          </w:tcPr>
          <w:p w:rsidR="003A6F7F" w:rsidRPr="003A6F7F" w:rsidRDefault="003A6F7F" w:rsidP="003A6F7F">
            <w:pPr>
              <w:spacing w:after="0" w:line="240" w:lineRule="auto"/>
              <w:rPr>
                <w:rFonts w:ascii="Verdana" w:eastAsia="Times New Roman" w:hAnsi="Verdana" w:cs="Times New Roman"/>
                <w:b/>
                <w:sz w:val="16"/>
                <w:szCs w:val="16"/>
              </w:rPr>
            </w:pPr>
            <w:r w:rsidRPr="003A6F7F">
              <w:rPr>
                <w:rFonts w:ascii="Verdana" w:eastAsia="Times New Roman" w:hAnsi="Verdana" w:cs="Times New Roman"/>
                <w:b/>
                <w:sz w:val="16"/>
                <w:szCs w:val="16"/>
              </w:rPr>
              <w:t>Statutory Instrument (SI)</w:t>
            </w:r>
          </w:p>
        </w:tc>
        <w:tc>
          <w:tcPr>
            <w:tcW w:w="6054" w:type="dxa"/>
          </w:tcPr>
          <w:p w:rsidR="003A6F7F" w:rsidRPr="003A6F7F" w:rsidRDefault="003A6F7F" w:rsidP="003A6F7F">
            <w:pPr>
              <w:spacing w:after="0" w:line="240" w:lineRule="auto"/>
              <w:rPr>
                <w:rFonts w:ascii="Verdana" w:eastAsia="Times New Roman" w:hAnsi="Verdana" w:cs="Times New Roman"/>
                <w:sz w:val="16"/>
                <w:szCs w:val="16"/>
              </w:rPr>
            </w:pPr>
            <w:r w:rsidRPr="003A6F7F">
              <w:rPr>
                <w:rFonts w:ascii="Verdana" w:eastAsia="Times New Roman" w:hAnsi="Verdana" w:cs="Times New Roman"/>
                <w:sz w:val="16"/>
                <w:szCs w:val="16"/>
              </w:rPr>
              <w:t>An order, regulation, rule, scheme or bye-law made in exercise of a power conferred by statute.</w:t>
            </w:r>
          </w:p>
        </w:tc>
      </w:tr>
      <w:tr w:rsidR="003A6F7F" w:rsidRPr="003A6F7F" w:rsidTr="003A6F7F">
        <w:tc>
          <w:tcPr>
            <w:tcW w:w="2802" w:type="dxa"/>
          </w:tcPr>
          <w:p w:rsidR="003A6F7F" w:rsidRPr="003A6F7F" w:rsidRDefault="003A6F7F" w:rsidP="003A6F7F">
            <w:pPr>
              <w:spacing w:after="0" w:line="240" w:lineRule="auto"/>
              <w:rPr>
                <w:rFonts w:ascii="Verdana" w:eastAsia="Times New Roman" w:hAnsi="Verdana" w:cs="Times New Roman"/>
                <w:b/>
                <w:sz w:val="16"/>
                <w:szCs w:val="16"/>
              </w:rPr>
            </w:pPr>
            <w:r w:rsidRPr="003A6F7F">
              <w:rPr>
                <w:rFonts w:ascii="Verdana" w:eastAsia="Times New Roman" w:hAnsi="Verdana" w:cs="Times New Roman"/>
                <w:b/>
                <w:sz w:val="16"/>
                <w:szCs w:val="16"/>
              </w:rPr>
              <w:t>Timetable</w:t>
            </w:r>
          </w:p>
        </w:tc>
        <w:tc>
          <w:tcPr>
            <w:tcW w:w="6054" w:type="dxa"/>
          </w:tcPr>
          <w:p w:rsidR="003A6F7F" w:rsidRPr="003A6F7F" w:rsidRDefault="003A6F7F" w:rsidP="003A6F7F">
            <w:pPr>
              <w:spacing w:after="0" w:line="240" w:lineRule="auto"/>
              <w:rPr>
                <w:rFonts w:ascii="Verdana" w:eastAsia="Times New Roman" w:hAnsi="Verdana" w:cs="Times New Roman"/>
                <w:sz w:val="16"/>
                <w:szCs w:val="16"/>
              </w:rPr>
            </w:pPr>
            <w:r w:rsidRPr="003A6F7F">
              <w:rPr>
                <w:rFonts w:ascii="Verdana" w:eastAsia="Times New Roman" w:hAnsi="Verdana" w:cs="Times New Roman"/>
                <w:sz w:val="16"/>
                <w:szCs w:val="16"/>
              </w:rPr>
              <w:t>A schedule listing the times at which certain events, such as arrivals and departures at a transport station, are expected to take place. The timetable defines all planned train and rolling-stock movements which will take place on the relevant infrastructure during the period for which it is in force.</w:t>
            </w:r>
          </w:p>
          <w:p w:rsidR="003A6F7F" w:rsidRPr="003A6F7F" w:rsidRDefault="003A6F7F" w:rsidP="003A6F7F">
            <w:pPr>
              <w:spacing w:after="0" w:line="240" w:lineRule="auto"/>
              <w:rPr>
                <w:rFonts w:ascii="Verdana" w:eastAsia="Times New Roman" w:hAnsi="Verdana" w:cs="Times New Roman"/>
                <w:sz w:val="16"/>
                <w:szCs w:val="16"/>
              </w:rPr>
            </w:pPr>
          </w:p>
        </w:tc>
      </w:tr>
      <w:tr w:rsidR="003A6F7F" w:rsidRPr="003A6F7F" w:rsidTr="003A6F7F">
        <w:tc>
          <w:tcPr>
            <w:tcW w:w="2802" w:type="dxa"/>
          </w:tcPr>
          <w:p w:rsidR="003A6F7F" w:rsidRPr="003A6F7F" w:rsidRDefault="003A6F7F" w:rsidP="003A6F7F">
            <w:pPr>
              <w:spacing w:after="0" w:line="240" w:lineRule="auto"/>
              <w:rPr>
                <w:rFonts w:ascii="Verdana" w:eastAsia="Times New Roman" w:hAnsi="Verdana" w:cs="Times New Roman"/>
                <w:b/>
                <w:sz w:val="16"/>
                <w:szCs w:val="16"/>
              </w:rPr>
            </w:pPr>
            <w:r w:rsidRPr="003A6F7F">
              <w:rPr>
                <w:rFonts w:ascii="Verdana" w:eastAsia="Times New Roman" w:hAnsi="Verdana" w:cs="Times New Roman"/>
                <w:b/>
                <w:sz w:val="16"/>
                <w:szCs w:val="16"/>
              </w:rPr>
              <w:t>Timetable Period</w:t>
            </w:r>
          </w:p>
        </w:tc>
        <w:tc>
          <w:tcPr>
            <w:tcW w:w="6054" w:type="dxa"/>
          </w:tcPr>
          <w:p w:rsidR="003A6F7F" w:rsidRPr="003A6F7F" w:rsidRDefault="003A6F7F" w:rsidP="003A6F7F">
            <w:pPr>
              <w:spacing w:after="0" w:line="240" w:lineRule="auto"/>
              <w:rPr>
                <w:rFonts w:ascii="Verdana" w:eastAsia="Times New Roman" w:hAnsi="Verdana" w:cs="Times New Roman"/>
                <w:sz w:val="16"/>
                <w:szCs w:val="16"/>
              </w:rPr>
            </w:pPr>
            <w:r w:rsidRPr="003A6F7F">
              <w:rPr>
                <w:rFonts w:ascii="Verdana" w:eastAsia="Times New Roman" w:hAnsi="Verdana" w:cs="Times New Roman"/>
                <w:sz w:val="16"/>
                <w:szCs w:val="16"/>
              </w:rPr>
              <w:t>A timetable period means the period of operation of a Working Timetable; it starts on the day of a timetable change (change date).</w:t>
            </w:r>
          </w:p>
          <w:p w:rsidR="003A6F7F" w:rsidRPr="003A6F7F" w:rsidRDefault="003A6F7F" w:rsidP="003A6F7F">
            <w:pPr>
              <w:spacing w:after="0" w:line="240" w:lineRule="auto"/>
              <w:rPr>
                <w:rFonts w:ascii="Verdana" w:eastAsia="Times New Roman" w:hAnsi="Verdana" w:cs="Times New Roman"/>
                <w:sz w:val="16"/>
                <w:szCs w:val="16"/>
              </w:rPr>
            </w:pPr>
          </w:p>
        </w:tc>
      </w:tr>
      <w:tr w:rsidR="003A6F7F" w:rsidRPr="003A6F7F" w:rsidTr="003A6F7F">
        <w:tc>
          <w:tcPr>
            <w:tcW w:w="2802" w:type="dxa"/>
          </w:tcPr>
          <w:p w:rsidR="003A6F7F" w:rsidRPr="003A6F7F" w:rsidRDefault="003A6F7F" w:rsidP="003A6F7F">
            <w:pPr>
              <w:spacing w:after="0" w:line="240" w:lineRule="auto"/>
              <w:rPr>
                <w:rFonts w:ascii="Verdana" w:eastAsia="Times New Roman" w:hAnsi="Verdana" w:cs="Times New Roman"/>
                <w:b/>
                <w:sz w:val="16"/>
                <w:szCs w:val="16"/>
              </w:rPr>
            </w:pPr>
            <w:r w:rsidRPr="003A6F7F">
              <w:rPr>
                <w:rFonts w:ascii="Verdana" w:eastAsia="Times New Roman" w:hAnsi="Verdana" w:cs="Times New Roman"/>
                <w:b/>
                <w:sz w:val="16"/>
                <w:szCs w:val="16"/>
              </w:rPr>
              <w:t>Timetable Planning Process</w:t>
            </w:r>
          </w:p>
        </w:tc>
        <w:tc>
          <w:tcPr>
            <w:tcW w:w="6054" w:type="dxa"/>
          </w:tcPr>
          <w:p w:rsidR="003A6F7F" w:rsidRPr="003A6F7F" w:rsidRDefault="003A6F7F" w:rsidP="003A6F7F">
            <w:pPr>
              <w:spacing w:after="0" w:line="240" w:lineRule="auto"/>
              <w:rPr>
                <w:rFonts w:ascii="Verdana" w:eastAsia="Times New Roman" w:hAnsi="Verdana" w:cs="Times New Roman"/>
                <w:sz w:val="16"/>
                <w:szCs w:val="16"/>
              </w:rPr>
            </w:pPr>
            <w:r w:rsidRPr="003A6F7F">
              <w:rPr>
                <w:rFonts w:ascii="Verdana" w:eastAsia="Times New Roman" w:hAnsi="Verdana" w:cs="Times New Roman"/>
                <w:sz w:val="16"/>
                <w:szCs w:val="16"/>
              </w:rPr>
              <w:t>A complex process of consultation and planning which defines the data relating to all train and rolling-stock movements that are expected to take place on the relevant infrastructure during the period of validity of the timetable. Detailed train timings are agreed by IMs and RUs.</w:t>
            </w:r>
          </w:p>
          <w:p w:rsidR="003A6F7F" w:rsidRPr="003A6F7F" w:rsidRDefault="003A6F7F" w:rsidP="003A6F7F">
            <w:pPr>
              <w:spacing w:after="0" w:line="240" w:lineRule="auto"/>
              <w:rPr>
                <w:rFonts w:ascii="Verdana" w:eastAsia="Times New Roman" w:hAnsi="Verdana" w:cs="Times New Roman"/>
                <w:sz w:val="16"/>
                <w:szCs w:val="16"/>
              </w:rPr>
            </w:pPr>
          </w:p>
        </w:tc>
      </w:tr>
    </w:tbl>
    <w:p w:rsidR="003A6F7F" w:rsidRPr="003A6F7F" w:rsidRDefault="003A6F7F" w:rsidP="003A6F7F">
      <w:pPr>
        <w:spacing w:after="0" w:line="240" w:lineRule="auto"/>
        <w:rPr>
          <w:rFonts w:ascii="Verdana" w:eastAsia="Times New Roman" w:hAnsi="Verdana" w:cs="Times New Roman"/>
          <w:sz w:val="16"/>
          <w:szCs w:val="16"/>
        </w:rPr>
      </w:pPr>
    </w:p>
    <w:p w:rsidR="003A6F7F" w:rsidRPr="003A6F7F" w:rsidRDefault="003A6F7F" w:rsidP="003A6F7F">
      <w:pPr>
        <w:keepNext/>
        <w:pageBreakBefore/>
        <w:tabs>
          <w:tab w:val="num" w:pos="851"/>
          <w:tab w:val="left" w:pos="1021"/>
        </w:tabs>
        <w:spacing w:after="360" w:line="240" w:lineRule="auto"/>
        <w:ind w:left="851" w:hanging="851"/>
        <w:outlineLvl w:val="0"/>
        <w:rPr>
          <w:rFonts w:ascii="Verdana" w:eastAsia="Times New Roman" w:hAnsi="Verdana" w:cs="Arial"/>
          <w:b/>
          <w:bCs/>
          <w:color w:val="333333"/>
          <w:spacing w:val="-10"/>
          <w:kern w:val="32"/>
          <w:sz w:val="36"/>
          <w:szCs w:val="32"/>
          <w:lang w:val="en-GB"/>
        </w:rPr>
      </w:pPr>
      <w:bookmarkStart w:id="13" w:name="_Toc57276814"/>
      <w:r w:rsidRPr="003A6F7F">
        <w:rPr>
          <w:rFonts w:ascii="Verdana" w:eastAsia="Times New Roman" w:hAnsi="Verdana" w:cs="Arial"/>
          <w:b/>
          <w:bCs/>
          <w:color w:val="333333"/>
          <w:spacing w:val="-10"/>
          <w:kern w:val="32"/>
          <w:sz w:val="36"/>
          <w:szCs w:val="32"/>
          <w:lang w:val="en-GB"/>
        </w:rPr>
        <w:lastRenderedPageBreak/>
        <w:t>Access Conditions</w:t>
      </w:r>
      <w:bookmarkEnd w:id="13"/>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14" w:name="_Toc57276815"/>
      <w:r w:rsidRPr="003A6F7F">
        <w:rPr>
          <w:rFonts w:ascii="Arial" w:eastAsia="Times New Roman" w:hAnsi="Arial" w:cs="Arial"/>
          <w:bCs/>
          <w:iCs/>
          <w:color w:val="333333"/>
          <w:sz w:val="24"/>
          <w:szCs w:val="28"/>
          <w:lang w:val="en-GB"/>
        </w:rPr>
        <w:t>Introduction</w:t>
      </w:r>
      <w:bookmarkEnd w:id="14"/>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This chapter sets out access requirements to operate on the Iarnród Éireann Network.  In addition the rolling stock acceptance process, staff acceptance process and licencing / safety certification requirements are described in this chapter.</w:t>
      </w: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15" w:name="_Toc57276816"/>
      <w:r w:rsidRPr="003A6F7F">
        <w:rPr>
          <w:rFonts w:ascii="Arial" w:eastAsia="Times New Roman" w:hAnsi="Arial" w:cs="Arial"/>
          <w:bCs/>
          <w:iCs/>
          <w:color w:val="333333"/>
          <w:sz w:val="24"/>
          <w:szCs w:val="28"/>
          <w:lang w:val="en-GB"/>
        </w:rPr>
        <w:t>General Access Requirements</w:t>
      </w:r>
      <w:bookmarkEnd w:id="15"/>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The legal framework governing access to infrastructure is described in </w:t>
      </w:r>
      <w:r w:rsidR="008B25F5">
        <w:rPr>
          <w:rFonts w:ascii="Verdana" w:eastAsia="Times New Roman" w:hAnsi="Verdana" w:cs="Times New Roman"/>
          <w:sz w:val="16"/>
          <w:szCs w:val="16"/>
        </w:rPr>
        <w:t>the EU (Regulation of Railways) Regulations</w:t>
      </w:r>
      <w:r w:rsidRPr="003A6F7F">
        <w:rPr>
          <w:rFonts w:ascii="Verdana" w:eastAsia="Times New Roman" w:hAnsi="Verdana" w:cs="Times New Roman"/>
          <w:sz w:val="16"/>
          <w:szCs w:val="16"/>
        </w:rPr>
        <w:t xml:space="preserve">.  </w:t>
      </w:r>
    </w:p>
    <w:p w:rsidR="00012839" w:rsidRDefault="00012839"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Access to facilities will be subject to provisions of Commission Implementing Regulation (EU) 2017/2177 of 22 November 2017 on access to service facilities and rail-related services.</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2.2.1</w:t>
      </w:r>
      <w:r w:rsidRPr="003A6F7F">
        <w:rPr>
          <w:rFonts w:ascii="Verdana" w:eastAsia="Times New Roman" w:hAnsi="Verdana" w:cs="Times New Roman"/>
          <w:b/>
          <w:sz w:val="16"/>
          <w:szCs w:val="16"/>
        </w:rPr>
        <w:tab/>
        <w:t>Requirements to Apply for a Train Path</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Applicants may be (a) licensed Railway Undertakings or (b) international groups of railway companies and other individuals or companies with a public service or commercial interest in acquiring infrastructure capacity. A third party may not apply for train paths on behalf of a Railway Undertaking.</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Operation of rail traffic on the Iarnród Éireann Network requires that Railway Undertakings and international groupings meet all of the following conditions:</w:t>
      </w:r>
    </w:p>
    <w:p w:rsidR="003A6F7F" w:rsidRPr="003A6F7F" w:rsidRDefault="003A6F7F" w:rsidP="003A6F7F">
      <w:pPr>
        <w:numPr>
          <w:ilvl w:val="0"/>
          <w:numId w:val="1"/>
        </w:numPr>
        <w:spacing w:after="0" w:line="360" w:lineRule="auto"/>
        <w:ind w:left="720" w:hanging="720"/>
        <w:rPr>
          <w:rFonts w:ascii="Verdana" w:eastAsia="Times New Roman" w:hAnsi="Verdana" w:cs="Times New Roman"/>
          <w:sz w:val="16"/>
          <w:szCs w:val="16"/>
        </w:rPr>
      </w:pPr>
      <w:r w:rsidRPr="003A6F7F">
        <w:rPr>
          <w:rFonts w:ascii="Verdana" w:eastAsia="Times New Roman" w:hAnsi="Verdana" w:cs="Times New Roman"/>
          <w:sz w:val="16"/>
          <w:szCs w:val="16"/>
        </w:rPr>
        <w:t xml:space="preserve">The Railway Undertaking or international grouping shall have an operating licence. </w:t>
      </w:r>
    </w:p>
    <w:p w:rsidR="003A6F7F" w:rsidRPr="003A6F7F" w:rsidRDefault="003A6F7F" w:rsidP="003A6F7F">
      <w:pPr>
        <w:numPr>
          <w:ilvl w:val="0"/>
          <w:numId w:val="1"/>
        </w:numPr>
        <w:spacing w:after="0" w:line="360" w:lineRule="auto"/>
        <w:ind w:left="720" w:hanging="720"/>
        <w:rPr>
          <w:rFonts w:ascii="Verdana" w:eastAsia="Times New Roman" w:hAnsi="Verdana" w:cs="Times New Roman"/>
          <w:sz w:val="16"/>
          <w:szCs w:val="16"/>
        </w:rPr>
      </w:pPr>
      <w:r w:rsidRPr="003A6F7F">
        <w:rPr>
          <w:rFonts w:ascii="Verdana" w:eastAsia="Times New Roman" w:hAnsi="Verdana" w:cs="Times New Roman"/>
          <w:sz w:val="16"/>
          <w:szCs w:val="16"/>
        </w:rPr>
        <w:t xml:space="preserve">The licence holder shall have a safety certificate in accordance with the Railway Safety Act 2005.  </w:t>
      </w:r>
    </w:p>
    <w:p w:rsidR="003A6F7F" w:rsidRPr="003A6F7F" w:rsidRDefault="003A6F7F" w:rsidP="003A6F7F">
      <w:pPr>
        <w:numPr>
          <w:ilvl w:val="0"/>
          <w:numId w:val="1"/>
        </w:numPr>
        <w:spacing w:after="0" w:line="360" w:lineRule="auto"/>
        <w:ind w:left="720" w:hanging="720"/>
        <w:rPr>
          <w:rFonts w:ascii="Verdana" w:eastAsia="Times New Roman" w:hAnsi="Verdana" w:cs="Times New Roman"/>
          <w:sz w:val="16"/>
          <w:szCs w:val="16"/>
        </w:rPr>
      </w:pPr>
      <w:r w:rsidRPr="003A6F7F">
        <w:rPr>
          <w:rFonts w:ascii="Verdana" w:eastAsia="Times New Roman" w:hAnsi="Verdana" w:cs="Times New Roman"/>
          <w:sz w:val="16"/>
          <w:szCs w:val="16"/>
        </w:rPr>
        <w:t>Capacity has been allocated by the EFB to the Railway Undertaking.</w:t>
      </w:r>
    </w:p>
    <w:p w:rsidR="003A6F7F" w:rsidRPr="003A6F7F" w:rsidRDefault="003A6F7F" w:rsidP="003A6F7F">
      <w:pPr>
        <w:numPr>
          <w:ilvl w:val="0"/>
          <w:numId w:val="1"/>
        </w:numPr>
        <w:spacing w:after="0" w:line="360" w:lineRule="auto"/>
        <w:ind w:left="720" w:hanging="720"/>
        <w:rPr>
          <w:rFonts w:ascii="Verdana" w:eastAsia="Times New Roman" w:hAnsi="Verdana" w:cs="Times New Roman"/>
          <w:sz w:val="16"/>
          <w:szCs w:val="16"/>
        </w:rPr>
      </w:pPr>
      <w:r w:rsidRPr="003A6F7F">
        <w:rPr>
          <w:rFonts w:ascii="Verdana" w:eastAsia="Times New Roman" w:hAnsi="Verdana" w:cs="Times New Roman"/>
          <w:sz w:val="16"/>
          <w:szCs w:val="16"/>
        </w:rPr>
        <w:t>The licence holder shall have an access contract with Iarnród Éireann.</w:t>
      </w:r>
    </w:p>
    <w:p w:rsidR="003A6F7F" w:rsidRPr="003A6F7F" w:rsidRDefault="003A6F7F" w:rsidP="003A6F7F">
      <w:pPr>
        <w:tabs>
          <w:tab w:val="left" w:pos="900"/>
        </w:tabs>
        <w:spacing w:after="0" w:line="360" w:lineRule="auto"/>
        <w:rPr>
          <w:rFonts w:ascii="Verdana" w:eastAsia="Times New Roman" w:hAnsi="Verdana" w:cs="Times New Roman"/>
          <w:b/>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As per </w:t>
      </w:r>
      <w:r w:rsidR="008B25F5">
        <w:rPr>
          <w:rFonts w:ascii="Verdana" w:eastAsia="Times New Roman" w:hAnsi="Verdana" w:cs="Times New Roman"/>
          <w:sz w:val="16"/>
          <w:szCs w:val="16"/>
        </w:rPr>
        <w:t>Regulation</w:t>
      </w:r>
      <w:r w:rsidRPr="003A6F7F">
        <w:rPr>
          <w:rFonts w:ascii="Verdana" w:eastAsia="Times New Roman" w:hAnsi="Verdana" w:cs="Times New Roman"/>
          <w:sz w:val="16"/>
          <w:szCs w:val="16"/>
        </w:rPr>
        <w:t xml:space="preserve">13 of S.I. No. 249 of 2015, as amended by </w:t>
      </w:r>
      <w:r w:rsidR="008B25F5">
        <w:rPr>
          <w:rFonts w:ascii="Verdana" w:eastAsia="Times New Roman" w:hAnsi="Verdana" w:cs="Times New Roman"/>
          <w:sz w:val="16"/>
          <w:szCs w:val="16"/>
        </w:rPr>
        <w:t xml:space="preserve">Regulation 13 of </w:t>
      </w:r>
      <w:r w:rsidRPr="003A6F7F">
        <w:rPr>
          <w:rFonts w:ascii="Verdana" w:eastAsia="Times New Roman" w:hAnsi="Verdana" w:cs="Times New Roman"/>
          <w:sz w:val="16"/>
          <w:szCs w:val="16"/>
        </w:rPr>
        <w:t>S.I 398 of 2020, an application for the allocation of railway infrastructure capacity may be submitted to the EFB for each timetable period by a railway undertaking established, or to be established, in the State or another Member State.</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Under the regulations an application for the allocation of railway infrastructure capacity shall only be considered if it is:</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012839">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in accordance with such form as the EFB may from time to time direct, and accompanied by – </w:t>
      </w:r>
    </w:p>
    <w:p w:rsidR="003A6F7F" w:rsidRPr="003A6F7F" w:rsidRDefault="003A6F7F" w:rsidP="003A6F7F">
      <w:pPr>
        <w:numPr>
          <w:ilvl w:val="1"/>
          <w:numId w:val="2"/>
        </w:numPr>
        <w:tabs>
          <w:tab w:val="left" w:pos="1440"/>
        </w:tabs>
        <w:spacing w:after="0" w:line="360" w:lineRule="auto"/>
        <w:ind w:left="1440" w:hanging="540"/>
        <w:rPr>
          <w:rFonts w:ascii="Verdana" w:eastAsia="Times New Roman" w:hAnsi="Verdana" w:cs="Times New Roman"/>
          <w:sz w:val="16"/>
          <w:szCs w:val="16"/>
        </w:rPr>
      </w:pPr>
      <w:r w:rsidRPr="003A6F7F">
        <w:rPr>
          <w:rFonts w:ascii="Verdana" w:eastAsia="Times New Roman" w:hAnsi="Verdana" w:cs="Times New Roman"/>
          <w:sz w:val="16"/>
          <w:szCs w:val="16"/>
        </w:rPr>
        <w:t>proof that the Applicant is entitled to apply for infrastructure capacity in the State;</w:t>
      </w:r>
    </w:p>
    <w:p w:rsidR="003A6F7F" w:rsidRPr="003A6F7F" w:rsidRDefault="003A6F7F" w:rsidP="003A6F7F">
      <w:pPr>
        <w:numPr>
          <w:ilvl w:val="1"/>
          <w:numId w:val="2"/>
        </w:numPr>
        <w:tabs>
          <w:tab w:val="left" w:pos="1440"/>
        </w:tabs>
        <w:spacing w:after="0" w:line="360" w:lineRule="auto"/>
        <w:ind w:left="1440" w:hanging="540"/>
        <w:rPr>
          <w:rFonts w:ascii="Verdana" w:eastAsia="Times New Roman" w:hAnsi="Verdana" w:cs="Times New Roman"/>
          <w:sz w:val="16"/>
          <w:szCs w:val="16"/>
        </w:rPr>
      </w:pPr>
      <w:r w:rsidRPr="003A6F7F">
        <w:rPr>
          <w:rFonts w:ascii="Verdana" w:eastAsia="Times New Roman" w:hAnsi="Verdana" w:cs="Times New Roman"/>
          <w:sz w:val="16"/>
          <w:szCs w:val="16"/>
        </w:rPr>
        <w:t xml:space="preserve">a safety certificate issued to the Applicant under the </w:t>
      </w:r>
      <w:r w:rsidR="0034666C" w:rsidRPr="003A6F7F">
        <w:rPr>
          <w:rFonts w:ascii="Verdana" w:eastAsia="Times New Roman" w:hAnsi="Verdana" w:cs="Times New Roman"/>
          <w:sz w:val="16"/>
          <w:szCs w:val="16"/>
          <w:lang w:val="en-US"/>
        </w:rPr>
        <w:t xml:space="preserve">European Union (Railway Safety) Regulations </w:t>
      </w:r>
      <w:r w:rsidR="0034666C">
        <w:rPr>
          <w:rFonts w:ascii="Verdana" w:eastAsia="Times New Roman" w:hAnsi="Verdana" w:cs="Times New Roman"/>
          <w:sz w:val="16"/>
          <w:szCs w:val="16"/>
          <w:lang w:val="en-US"/>
        </w:rPr>
        <w:t>2020</w:t>
      </w:r>
      <w:r w:rsidR="00012839">
        <w:rPr>
          <w:rFonts w:ascii="Verdana" w:eastAsia="Times New Roman" w:hAnsi="Verdana" w:cs="Times New Roman"/>
          <w:sz w:val="16"/>
          <w:szCs w:val="16"/>
          <w:lang w:val="en-US"/>
        </w:rPr>
        <w:t xml:space="preserve"> </w:t>
      </w:r>
      <w:r w:rsidRPr="003A6F7F">
        <w:rPr>
          <w:rFonts w:ascii="Verdana" w:eastAsia="Times New Roman" w:hAnsi="Verdana" w:cs="Times New Roman"/>
          <w:sz w:val="16"/>
          <w:szCs w:val="16"/>
        </w:rPr>
        <w:t>or, in another Member State, the corresponding requirements, as applicable;</w:t>
      </w:r>
    </w:p>
    <w:p w:rsidR="003A6F7F" w:rsidRPr="003A6F7F" w:rsidRDefault="003A6F7F" w:rsidP="003A6F7F">
      <w:pPr>
        <w:numPr>
          <w:ilvl w:val="1"/>
          <w:numId w:val="2"/>
        </w:numPr>
        <w:tabs>
          <w:tab w:val="left" w:pos="1440"/>
        </w:tabs>
        <w:spacing w:after="0" w:line="360" w:lineRule="auto"/>
        <w:ind w:left="1440" w:hanging="540"/>
        <w:rPr>
          <w:rFonts w:ascii="Verdana" w:eastAsia="Times New Roman" w:hAnsi="Verdana" w:cs="Times New Roman"/>
          <w:sz w:val="16"/>
          <w:szCs w:val="16"/>
        </w:rPr>
      </w:pPr>
      <w:r w:rsidRPr="003A6F7F">
        <w:rPr>
          <w:rFonts w:ascii="Verdana" w:eastAsia="Times New Roman" w:hAnsi="Verdana" w:cs="Times New Roman"/>
          <w:sz w:val="16"/>
          <w:szCs w:val="16"/>
        </w:rPr>
        <w:t xml:space="preserve">a bond in favour of the Infrastructure Manager, that is guaranteed by a bank and is for an amount equal in value to 5 per cent of the total cost to the Applicant of providing the services for which the allocation is required, or with the Infrastructure Manager’s approval, proof of an equivalent arrangement that meets those requirements, and </w:t>
      </w:r>
    </w:p>
    <w:p w:rsidR="003A6F7F" w:rsidRPr="003A6F7F" w:rsidRDefault="003A6F7F" w:rsidP="003A6F7F">
      <w:pPr>
        <w:numPr>
          <w:ilvl w:val="1"/>
          <w:numId w:val="2"/>
        </w:numPr>
        <w:tabs>
          <w:tab w:val="left" w:pos="1440"/>
        </w:tabs>
        <w:spacing w:after="0" w:line="360" w:lineRule="auto"/>
        <w:ind w:left="1440" w:hanging="540"/>
        <w:rPr>
          <w:rFonts w:ascii="Verdana" w:eastAsia="Times New Roman" w:hAnsi="Verdana" w:cs="Times New Roman"/>
          <w:sz w:val="16"/>
          <w:szCs w:val="16"/>
        </w:rPr>
      </w:pPr>
      <w:r w:rsidRPr="003A6F7F">
        <w:rPr>
          <w:rFonts w:ascii="Verdana" w:eastAsia="Times New Roman" w:hAnsi="Verdana" w:cs="Times New Roman"/>
          <w:sz w:val="16"/>
          <w:szCs w:val="16"/>
        </w:rPr>
        <w:t>an application fee of €750.</w:t>
      </w:r>
    </w:p>
    <w:p w:rsidR="003A6F7F" w:rsidRPr="003A6F7F" w:rsidRDefault="003A6F7F" w:rsidP="003A6F7F">
      <w:pPr>
        <w:tabs>
          <w:tab w:val="left" w:pos="1440"/>
        </w:tabs>
        <w:spacing w:after="0" w:line="360" w:lineRule="auto"/>
        <w:ind w:left="1440"/>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The EFB may at his discretion waive the fees associated with (iii) and (iv) above. </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Capacity allocated to any Railway Undertaking by the EFB is non-transferable and non-tradable.</w:t>
      </w:r>
    </w:p>
    <w:p w:rsidR="003A6F7F" w:rsidRPr="003A6F7F" w:rsidRDefault="003A6F7F" w:rsidP="003A6F7F">
      <w:pPr>
        <w:tabs>
          <w:tab w:val="left" w:pos="1440"/>
        </w:tabs>
        <w:spacing w:after="0" w:line="360" w:lineRule="auto"/>
        <w:ind w:left="1440"/>
        <w:rPr>
          <w:rFonts w:ascii="Verdana" w:eastAsia="Times New Roman" w:hAnsi="Verdana" w:cs="Times New Roman"/>
          <w:sz w:val="16"/>
          <w:szCs w:val="16"/>
        </w:rPr>
      </w:pPr>
    </w:p>
    <w:p w:rsidR="003A6F7F" w:rsidRPr="003A6F7F" w:rsidRDefault="003A6F7F" w:rsidP="003A6F7F">
      <w:pPr>
        <w:tabs>
          <w:tab w:val="left" w:pos="1440"/>
        </w:tabs>
        <w:spacing w:after="0" w:line="360" w:lineRule="auto"/>
        <w:ind w:left="1440"/>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2.2.2</w:t>
      </w:r>
      <w:r w:rsidRPr="003A6F7F">
        <w:rPr>
          <w:rFonts w:ascii="Verdana" w:eastAsia="Times New Roman" w:hAnsi="Verdana" w:cs="Times New Roman"/>
          <w:b/>
          <w:sz w:val="16"/>
          <w:szCs w:val="16"/>
        </w:rPr>
        <w:tab/>
        <w:t>Who is allowed to Perform Train Operations</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 following have a right of access to the railway infrastructure:</w:t>
      </w:r>
    </w:p>
    <w:p w:rsidR="003A6F7F" w:rsidRPr="003A6F7F" w:rsidRDefault="003A6F7F" w:rsidP="003A6F7F">
      <w:pPr>
        <w:numPr>
          <w:ilvl w:val="0"/>
          <w:numId w:val="15"/>
        </w:num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Iarnród Éireann (national railway company of the Republic of Ireland) for all its activities involving the carriage of passengers and goods;</w:t>
      </w:r>
    </w:p>
    <w:p w:rsidR="003A6F7F" w:rsidRPr="003A6F7F" w:rsidRDefault="003A6F7F" w:rsidP="003A6F7F">
      <w:pPr>
        <w:numPr>
          <w:ilvl w:val="0"/>
          <w:numId w:val="15"/>
        </w:num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Any railway undertaking established in a European Union Member State, for the operation of international passenger transport;</w:t>
      </w:r>
    </w:p>
    <w:p w:rsidR="003A6F7F" w:rsidRPr="003A6F7F" w:rsidRDefault="003A6F7F" w:rsidP="003A6F7F">
      <w:pPr>
        <w:numPr>
          <w:ilvl w:val="0"/>
          <w:numId w:val="15"/>
        </w:num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Any railway undertaking established in a Member State of the European Union for any type of good transport;</w:t>
      </w:r>
    </w:p>
    <w:p w:rsidR="003A6F7F" w:rsidRPr="003A6F7F" w:rsidRDefault="003A6F7F" w:rsidP="003A6F7F">
      <w:pPr>
        <w:numPr>
          <w:ilvl w:val="0"/>
          <w:numId w:val="15"/>
        </w:num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lastRenderedPageBreak/>
        <w:t>The rail Infrastructure Manager or its agents for the purposes of maintenance, renewal and extension of the rail infrastructure, in compliance with the safety rules imposed on all users of the rail infrastructure and with due regard to the train paths which have been allocated to the Railway Undertakings.</w:t>
      </w:r>
    </w:p>
    <w:p w:rsidR="003A6F7F" w:rsidRPr="003A6F7F" w:rsidRDefault="003A6F7F" w:rsidP="003A6F7F">
      <w:pPr>
        <w:tabs>
          <w:tab w:val="left" w:pos="900"/>
        </w:tabs>
        <w:spacing w:after="0" w:line="360" w:lineRule="auto"/>
        <w:rPr>
          <w:rFonts w:ascii="Verdana" w:eastAsia="Times New Roman" w:hAnsi="Verdana" w:cs="Times New Roman"/>
          <w:b/>
          <w:sz w:val="16"/>
          <w:szCs w:val="16"/>
        </w:rPr>
      </w:pPr>
    </w:p>
    <w:p w:rsidR="003A6F7F" w:rsidRPr="003A6F7F" w:rsidRDefault="003A6F7F" w:rsidP="003A6F7F">
      <w:pPr>
        <w:tabs>
          <w:tab w:val="left" w:pos="90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2.2.3</w:t>
      </w:r>
      <w:r w:rsidRPr="003A6F7F">
        <w:rPr>
          <w:rFonts w:ascii="Verdana" w:eastAsia="Times New Roman" w:hAnsi="Verdana" w:cs="Times New Roman"/>
          <w:b/>
          <w:sz w:val="16"/>
          <w:szCs w:val="16"/>
        </w:rPr>
        <w:tab/>
        <w:t>Licences</w:t>
      </w:r>
    </w:p>
    <w:p w:rsidR="003A6F7F" w:rsidRPr="003A6F7F" w:rsidRDefault="003A6F7F" w:rsidP="003A6F7F">
      <w:pPr>
        <w:tabs>
          <w:tab w:val="left" w:pos="900"/>
        </w:tabs>
        <w:spacing w:after="0" w:line="360" w:lineRule="auto"/>
        <w:rPr>
          <w:rFonts w:ascii="Verdana" w:eastAsia="Times New Roman" w:hAnsi="Verdana" w:cs="Times New Roman"/>
          <w:color w:val="FF0000"/>
          <w:sz w:val="16"/>
          <w:szCs w:val="16"/>
        </w:rPr>
      </w:pPr>
      <w:r w:rsidRPr="003A6F7F">
        <w:rPr>
          <w:rFonts w:ascii="Verdana" w:eastAsia="Times New Roman" w:hAnsi="Verdana" w:cs="Times New Roman"/>
          <w:sz w:val="16"/>
          <w:szCs w:val="16"/>
        </w:rPr>
        <w:t xml:space="preserve">The Commission for Railway Regulation (CRR) issues operating licences to applicants established in Ireland in accordance with </w:t>
      </w:r>
      <w:r w:rsidR="008B25F5">
        <w:rPr>
          <w:rFonts w:ascii="Verdana" w:eastAsia="Times New Roman" w:hAnsi="Verdana" w:cs="Times New Roman"/>
          <w:sz w:val="16"/>
          <w:szCs w:val="16"/>
        </w:rPr>
        <w:t>the EU (Regulation of Railways) Regulations</w:t>
      </w:r>
      <w:r w:rsidRPr="003A6F7F">
        <w:rPr>
          <w:rFonts w:ascii="Verdana" w:eastAsia="Times New Roman" w:hAnsi="Verdana" w:cs="Times New Roman"/>
          <w:sz w:val="16"/>
          <w:szCs w:val="16"/>
        </w:rPr>
        <w:t xml:space="preserve">.  The licence is valid from the time of issue and is renewable every five years during the currency of the licence.  An operating licence issued in any other E.U. state is valid throughout the E.U. </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 prerequisite for granting the operating licence is that the main activity of the undertakings is to operate rail traffic.  The undertakings must have a safety certificate issued or approved by the CRR, must be of solid financial standing, have a competent management team and sufficient liability insurance. The CRR may limit the services that may be provided under a licence.</w:t>
      </w:r>
    </w:p>
    <w:p w:rsidR="003A6F7F" w:rsidRPr="003A6F7F" w:rsidRDefault="003A6F7F" w:rsidP="003A6F7F">
      <w:pPr>
        <w:numPr>
          <w:ilvl w:val="0"/>
          <w:numId w:val="11"/>
        </w:numPr>
        <w:tabs>
          <w:tab w:val="left" w:pos="900"/>
        </w:tabs>
        <w:spacing w:after="0" w:line="360" w:lineRule="auto"/>
        <w:contextualSpacing/>
        <w:rPr>
          <w:rFonts w:ascii="Verdana" w:eastAsia="Times New Roman" w:hAnsi="Verdana" w:cs="Times New Roman"/>
          <w:b/>
          <w:vanish/>
          <w:sz w:val="16"/>
          <w:szCs w:val="16"/>
        </w:rPr>
      </w:pPr>
    </w:p>
    <w:p w:rsidR="003A6F7F" w:rsidRPr="003A6F7F" w:rsidRDefault="003A6F7F" w:rsidP="003A6F7F">
      <w:pPr>
        <w:numPr>
          <w:ilvl w:val="2"/>
          <w:numId w:val="11"/>
        </w:numPr>
        <w:tabs>
          <w:tab w:val="left" w:pos="900"/>
        </w:tabs>
        <w:spacing w:after="0" w:line="360" w:lineRule="auto"/>
        <w:contextualSpacing/>
        <w:rPr>
          <w:rFonts w:ascii="Verdana" w:eastAsia="Times New Roman" w:hAnsi="Verdana" w:cs="Times New Roman"/>
          <w:b/>
          <w:vanish/>
          <w:sz w:val="16"/>
          <w:szCs w:val="16"/>
        </w:rPr>
      </w:pPr>
    </w:p>
    <w:p w:rsidR="003A6F7F" w:rsidRPr="003A6F7F" w:rsidRDefault="003A6F7F" w:rsidP="003A6F7F">
      <w:pPr>
        <w:numPr>
          <w:ilvl w:val="2"/>
          <w:numId w:val="11"/>
        </w:numPr>
        <w:tabs>
          <w:tab w:val="left" w:pos="900"/>
        </w:tabs>
        <w:spacing w:after="0" w:line="360" w:lineRule="auto"/>
        <w:contextualSpacing/>
        <w:rPr>
          <w:rFonts w:ascii="Verdana" w:eastAsia="Times New Roman" w:hAnsi="Verdana" w:cs="Times New Roman"/>
          <w:b/>
          <w:vanish/>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contextualSpacing/>
        <w:jc w:val="both"/>
        <w:rPr>
          <w:rFonts w:ascii="Verdana" w:eastAsia="Times New Roman" w:hAnsi="Verdana" w:cs="Times New Roman"/>
          <w:b/>
          <w:sz w:val="16"/>
          <w:szCs w:val="16"/>
        </w:rPr>
      </w:pPr>
      <w:r w:rsidRPr="003A6F7F">
        <w:rPr>
          <w:rFonts w:ascii="Verdana" w:eastAsia="Times New Roman" w:hAnsi="Verdana" w:cs="Times New Roman"/>
          <w:b/>
          <w:sz w:val="16"/>
          <w:szCs w:val="16"/>
        </w:rPr>
        <w:t>2.2.4</w:t>
      </w:r>
      <w:r w:rsidRPr="003A6F7F">
        <w:rPr>
          <w:rFonts w:ascii="Verdana" w:eastAsia="Times New Roman" w:hAnsi="Verdana" w:cs="Times New Roman"/>
          <w:b/>
          <w:sz w:val="16"/>
          <w:szCs w:val="16"/>
        </w:rPr>
        <w:tab/>
        <w:t>Safety Certificate</w:t>
      </w:r>
    </w:p>
    <w:p w:rsidR="003A6F7F" w:rsidRPr="003A6F7F" w:rsidRDefault="003A6F7F" w:rsidP="003A6F7F">
      <w:pPr>
        <w:spacing w:after="0" w:line="360" w:lineRule="auto"/>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The Railway Safety Commission (RSC) in Ireland was formally established on 1</w:t>
      </w:r>
      <w:r w:rsidRPr="003A6F7F">
        <w:rPr>
          <w:rFonts w:ascii="Verdana" w:eastAsia="Times New Roman" w:hAnsi="Verdana" w:cs="Times New Roman"/>
          <w:sz w:val="16"/>
          <w:szCs w:val="16"/>
          <w:vertAlign w:val="superscript"/>
          <w:lang w:val="en-US"/>
        </w:rPr>
        <w:t>st</w:t>
      </w:r>
      <w:r w:rsidRPr="003A6F7F">
        <w:rPr>
          <w:rFonts w:ascii="Verdana" w:eastAsia="Times New Roman" w:hAnsi="Verdana" w:cs="Times New Roman"/>
          <w:sz w:val="16"/>
          <w:szCs w:val="16"/>
          <w:lang w:val="en-US"/>
        </w:rPr>
        <w:t xml:space="preserve"> January 2006 in accordance with the requirements of the Railway Safety Act (RSA) 2005. The RSC was renamed the Commission for Railway Regulation (CRR) on 29</w:t>
      </w:r>
      <w:r w:rsidRPr="003A6F7F">
        <w:rPr>
          <w:rFonts w:ascii="Verdana" w:eastAsia="Times New Roman" w:hAnsi="Verdana" w:cs="Times New Roman"/>
          <w:sz w:val="16"/>
          <w:szCs w:val="16"/>
          <w:vertAlign w:val="superscript"/>
          <w:lang w:val="en-US"/>
        </w:rPr>
        <w:t>th</w:t>
      </w:r>
      <w:r w:rsidRPr="003A6F7F">
        <w:rPr>
          <w:rFonts w:ascii="Verdana" w:eastAsia="Times New Roman" w:hAnsi="Verdana" w:cs="Times New Roman"/>
          <w:sz w:val="16"/>
          <w:szCs w:val="16"/>
          <w:lang w:val="en-US"/>
        </w:rPr>
        <w:t xml:space="preserve"> February 2016 to reflect the wider regulatory responsibilities for the railway sector in Ireland that were assigned to the RSC under </w:t>
      </w:r>
      <w:r w:rsidR="008B25F5">
        <w:rPr>
          <w:rFonts w:ascii="Verdana" w:eastAsia="Times New Roman" w:hAnsi="Verdana" w:cs="Times New Roman"/>
          <w:sz w:val="16"/>
          <w:szCs w:val="16"/>
        </w:rPr>
        <w:t>the EU (Regulation of Railways) Regulations</w:t>
      </w:r>
      <w:r w:rsidRPr="003A6F7F">
        <w:rPr>
          <w:rFonts w:ascii="Verdana" w:eastAsia="Times New Roman" w:hAnsi="Verdana" w:cs="Times New Roman"/>
          <w:sz w:val="16"/>
          <w:szCs w:val="16"/>
          <w:lang w:val="en-US"/>
        </w:rPr>
        <w:t xml:space="preserve">. In the context of Directive </w:t>
      </w:r>
      <w:r w:rsidR="0034666C">
        <w:rPr>
          <w:rFonts w:ascii="Verdana" w:eastAsia="Times New Roman" w:hAnsi="Verdana" w:cs="Times New Roman"/>
          <w:sz w:val="16"/>
          <w:szCs w:val="16"/>
          <w:lang w:val="en-US"/>
        </w:rPr>
        <w:t xml:space="preserve"> (EU) 2016/798 of the European Parliament and of the Council of 11 May 2016</w:t>
      </w:r>
      <w:r w:rsidRPr="003A6F7F">
        <w:rPr>
          <w:rFonts w:ascii="Verdana" w:eastAsia="Times New Roman" w:hAnsi="Verdana" w:cs="Times New Roman"/>
          <w:sz w:val="16"/>
          <w:szCs w:val="16"/>
          <w:lang w:val="en-US"/>
        </w:rPr>
        <w:t xml:space="preserve"> and transposition into Irish law (S.I. No. </w:t>
      </w:r>
      <w:r w:rsidR="0034666C">
        <w:rPr>
          <w:rFonts w:ascii="Verdana" w:eastAsia="Times New Roman" w:hAnsi="Verdana" w:cs="Times New Roman"/>
          <w:sz w:val="16"/>
          <w:szCs w:val="16"/>
          <w:lang w:val="en-US"/>
        </w:rPr>
        <w:t>476 of 2020</w:t>
      </w:r>
      <w:r w:rsidRPr="003A6F7F">
        <w:rPr>
          <w:rFonts w:ascii="Verdana" w:eastAsia="Times New Roman" w:hAnsi="Verdana" w:cs="Times New Roman"/>
          <w:sz w:val="16"/>
          <w:szCs w:val="16"/>
          <w:lang w:val="en-US"/>
        </w:rPr>
        <w:t xml:space="preserve"> European Union (Railway Safety) Regulations </w:t>
      </w:r>
      <w:r w:rsidR="0034666C">
        <w:rPr>
          <w:rFonts w:ascii="Verdana" w:eastAsia="Times New Roman" w:hAnsi="Verdana" w:cs="Times New Roman"/>
          <w:sz w:val="16"/>
          <w:szCs w:val="16"/>
          <w:lang w:val="en-US"/>
        </w:rPr>
        <w:t>2020</w:t>
      </w:r>
      <w:r w:rsidRPr="003A6F7F">
        <w:rPr>
          <w:rFonts w:ascii="Verdana" w:eastAsia="Times New Roman" w:hAnsi="Verdana" w:cs="Times New Roman"/>
          <w:sz w:val="16"/>
          <w:szCs w:val="16"/>
          <w:lang w:val="en-US"/>
        </w:rPr>
        <w:t xml:space="preserve">) the CRR is the National Safety Authority for the railway sector in the Republic of Ireland. </w:t>
      </w:r>
    </w:p>
    <w:p w:rsidR="003A6F7F" w:rsidRPr="003A6F7F" w:rsidRDefault="003A6F7F" w:rsidP="003A6F7F">
      <w:pPr>
        <w:spacing w:after="0" w:line="360" w:lineRule="auto"/>
        <w:rPr>
          <w:rFonts w:ascii="Verdana" w:eastAsia="Times New Roman" w:hAnsi="Verdana" w:cs="Times New Roman"/>
          <w:sz w:val="16"/>
          <w:szCs w:val="16"/>
          <w:lang w:val="en-US"/>
        </w:rPr>
      </w:pPr>
    </w:p>
    <w:p w:rsidR="003A6F7F" w:rsidRPr="003A6F7F" w:rsidRDefault="003A6F7F" w:rsidP="003A6F7F">
      <w:pPr>
        <w:spacing w:after="0" w:line="360" w:lineRule="auto"/>
        <w:rPr>
          <w:rFonts w:ascii="Verdana" w:eastAsia="Times New Roman" w:hAnsi="Verdana" w:cs="Times New Roman"/>
          <w:color w:val="FF0000"/>
          <w:sz w:val="16"/>
          <w:szCs w:val="16"/>
          <w:lang w:val="en-US"/>
        </w:rPr>
      </w:pPr>
      <w:r w:rsidRPr="003A6F7F">
        <w:rPr>
          <w:rFonts w:ascii="Verdana" w:eastAsia="Times New Roman" w:hAnsi="Verdana" w:cs="Times New Roman"/>
          <w:sz w:val="16"/>
          <w:szCs w:val="16"/>
          <w:lang w:val="en-US"/>
        </w:rPr>
        <w:t>Safety Certificates are issued to Railway Undertakings (RUs) by the CRR in</w:t>
      </w:r>
      <w:r w:rsidRPr="003A6F7F">
        <w:rPr>
          <w:rFonts w:ascii="Verdana" w:eastAsia="Times New Roman" w:hAnsi="Verdana" w:cs="Times New Roman"/>
          <w:color w:val="1F497D"/>
          <w:sz w:val="16"/>
          <w:szCs w:val="16"/>
          <w:lang w:val="en-US"/>
        </w:rPr>
        <w:t xml:space="preserve"> </w:t>
      </w:r>
      <w:r w:rsidRPr="003A6F7F">
        <w:rPr>
          <w:rFonts w:ascii="Verdana" w:eastAsia="Times New Roman" w:hAnsi="Verdana" w:cs="Times New Roman"/>
          <w:sz w:val="16"/>
          <w:szCs w:val="16"/>
          <w:lang w:val="en-US"/>
        </w:rPr>
        <w:t xml:space="preserve">accordance with the requirements of </w:t>
      </w:r>
      <w:r w:rsidR="0034666C" w:rsidRPr="003A6F7F">
        <w:rPr>
          <w:rFonts w:ascii="Verdana" w:eastAsia="Times New Roman" w:hAnsi="Verdana" w:cs="Times New Roman"/>
          <w:sz w:val="16"/>
          <w:szCs w:val="16"/>
          <w:lang w:val="en-US"/>
        </w:rPr>
        <w:t xml:space="preserve">European Union (Railway Safety) Regulations </w:t>
      </w:r>
      <w:r w:rsidR="0034666C">
        <w:rPr>
          <w:rFonts w:ascii="Verdana" w:eastAsia="Times New Roman" w:hAnsi="Verdana" w:cs="Times New Roman"/>
          <w:sz w:val="16"/>
          <w:szCs w:val="16"/>
          <w:lang w:val="en-US"/>
        </w:rPr>
        <w:t>2020</w:t>
      </w:r>
      <w:r w:rsidRPr="003A6F7F">
        <w:rPr>
          <w:rFonts w:ascii="Verdana" w:eastAsia="Times New Roman" w:hAnsi="Verdana" w:cs="Times New Roman"/>
          <w:sz w:val="16"/>
          <w:szCs w:val="16"/>
          <w:lang w:val="en-US"/>
        </w:rPr>
        <w:t>. The validity of</w:t>
      </w:r>
      <w:r w:rsidRPr="003A6F7F">
        <w:rPr>
          <w:rFonts w:ascii="Verdana" w:eastAsia="Times New Roman" w:hAnsi="Verdana" w:cs="Times New Roman"/>
          <w:color w:val="FF0000"/>
          <w:sz w:val="16"/>
          <w:szCs w:val="16"/>
          <w:lang w:val="en-US"/>
        </w:rPr>
        <w:t xml:space="preserve"> </w:t>
      </w:r>
      <w:r w:rsidRPr="003A6F7F">
        <w:rPr>
          <w:rFonts w:ascii="Verdana" w:eastAsia="Times New Roman" w:hAnsi="Verdana" w:cs="Times New Roman"/>
          <w:sz w:val="16"/>
          <w:szCs w:val="16"/>
          <w:lang w:val="en-US"/>
        </w:rPr>
        <w:t>Safety Certificates shall not exceed</w:t>
      </w:r>
      <w:r w:rsidRPr="003A6F7F">
        <w:rPr>
          <w:rFonts w:ascii="Verdana" w:eastAsia="Times New Roman" w:hAnsi="Verdana" w:cs="Times New Roman"/>
          <w:color w:val="1F497D"/>
          <w:sz w:val="16"/>
          <w:szCs w:val="16"/>
          <w:lang w:val="en-US"/>
        </w:rPr>
        <w:t xml:space="preserve"> </w:t>
      </w:r>
      <w:r w:rsidRPr="003A6F7F">
        <w:rPr>
          <w:rFonts w:ascii="Verdana" w:eastAsia="Times New Roman" w:hAnsi="Verdana" w:cs="Times New Roman"/>
          <w:sz w:val="16"/>
          <w:szCs w:val="16"/>
          <w:lang w:val="en-US"/>
        </w:rPr>
        <w:t>a period of five (5) years</w:t>
      </w:r>
      <w:r w:rsidRPr="003A6F7F">
        <w:rPr>
          <w:rFonts w:ascii="Verdana" w:eastAsia="Times New Roman" w:hAnsi="Verdana" w:cs="Times New Roman"/>
          <w:color w:val="1F497D"/>
          <w:sz w:val="16"/>
          <w:szCs w:val="16"/>
          <w:lang w:val="en-US"/>
        </w:rPr>
        <w:t>.</w:t>
      </w:r>
      <w:r w:rsidRPr="003A6F7F">
        <w:rPr>
          <w:rFonts w:ascii="Verdana" w:eastAsia="Times New Roman" w:hAnsi="Verdana" w:cs="Times New Roman"/>
          <w:sz w:val="16"/>
          <w:szCs w:val="16"/>
          <w:lang w:val="en-US"/>
        </w:rPr>
        <w:t xml:space="preserve"> </w:t>
      </w:r>
    </w:p>
    <w:p w:rsidR="003A6F7F" w:rsidRPr="003A6F7F" w:rsidRDefault="003A6F7F" w:rsidP="003A6F7F">
      <w:pPr>
        <w:spacing w:after="0" w:line="360" w:lineRule="auto"/>
        <w:rPr>
          <w:rFonts w:ascii="Verdana" w:eastAsia="Times New Roman" w:hAnsi="Verdana" w:cs="Times New Roman"/>
          <w:color w:val="FF0000"/>
          <w:sz w:val="16"/>
          <w:szCs w:val="16"/>
          <w:lang w:val="en-US"/>
        </w:rPr>
      </w:pPr>
    </w:p>
    <w:p w:rsidR="003A6F7F" w:rsidRPr="003A6F7F" w:rsidRDefault="003A6F7F" w:rsidP="003A6F7F">
      <w:pPr>
        <w:spacing w:after="0" w:line="360" w:lineRule="auto"/>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The purpose of the Safety Certificate is to provide evidence that the RU -</w:t>
      </w:r>
    </w:p>
    <w:p w:rsidR="003A6F7F" w:rsidRPr="003A6F7F" w:rsidRDefault="003A6F7F" w:rsidP="003A6F7F">
      <w:pPr>
        <w:spacing w:after="0" w:line="360" w:lineRule="auto"/>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lastRenderedPageBreak/>
        <w:t>(a) has established its Safety Management System in accordance with Article 9 and Annex III of the RSD, and;</w:t>
      </w:r>
    </w:p>
    <w:p w:rsidR="003A6F7F" w:rsidRPr="003A6F7F" w:rsidRDefault="003A6F7F" w:rsidP="003A6F7F">
      <w:pPr>
        <w:spacing w:after="0" w:line="360" w:lineRule="auto"/>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(b) can meet the requirements laid down in the Technical Specifications for Interoperability (TSI) and other relevant European Community legislation</w:t>
      </w:r>
      <w:r w:rsidR="00170665">
        <w:rPr>
          <w:rFonts w:ascii="Verdana" w:eastAsia="Times New Roman" w:hAnsi="Verdana" w:cs="Times New Roman"/>
          <w:sz w:val="16"/>
          <w:szCs w:val="16"/>
          <w:lang w:val="en-US"/>
        </w:rPr>
        <w:t xml:space="preserve"> including </w:t>
      </w:r>
      <w:r w:rsidR="00335686">
        <w:rPr>
          <w:rFonts w:ascii="Verdana" w:eastAsia="Times New Roman" w:hAnsi="Verdana" w:cs="Times New Roman"/>
          <w:sz w:val="16"/>
          <w:szCs w:val="16"/>
          <w:lang w:val="en-US"/>
        </w:rPr>
        <w:t>Council Directive (EU) 2016/797 of the European Parliament and of the Council of 11 May 2016</w:t>
      </w:r>
      <w:r w:rsidR="00170665" w:rsidRPr="003A6F7F">
        <w:rPr>
          <w:rFonts w:ascii="Verdana" w:eastAsia="Times New Roman" w:hAnsi="Verdana" w:cs="Times New Roman"/>
          <w:sz w:val="16"/>
          <w:szCs w:val="16"/>
          <w:lang w:val="en-US"/>
        </w:rPr>
        <w:t xml:space="preserve"> </w:t>
      </w:r>
      <w:r w:rsidR="00335686">
        <w:rPr>
          <w:rFonts w:ascii="Verdana" w:eastAsia="Times New Roman" w:hAnsi="Verdana" w:cs="Times New Roman"/>
          <w:sz w:val="16"/>
          <w:szCs w:val="16"/>
          <w:lang w:val="en-US"/>
        </w:rPr>
        <w:t xml:space="preserve">(transposed into Irish law S.I. No. 477 of 2020 (European Union (Interoperability of the rail system) Regulations 2020) </w:t>
      </w:r>
      <w:r w:rsidRPr="003A6F7F">
        <w:rPr>
          <w:rFonts w:ascii="Verdana" w:eastAsia="Times New Roman" w:hAnsi="Verdana" w:cs="Times New Roman"/>
          <w:sz w:val="16"/>
          <w:szCs w:val="16"/>
          <w:lang w:val="en-US"/>
        </w:rPr>
        <w:t>and in National Safety Rules, in order to control risks and provide rail transport services safely on the network.</w:t>
      </w:r>
    </w:p>
    <w:p w:rsidR="003A6F7F" w:rsidRPr="003A6F7F" w:rsidRDefault="003A6F7F" w:rsidP="003A6F7F">
      <w:pPr>
        <w:spacing w:after="0" w:line="360" w:lineRule="auto"/>
        <w:rPr>
          <w:rFonts w:ascii="Verdana" w:eastAsia="Times New Roman" w:hAnsi="Verdana" w:cs="Times New Roman"/>
          <w:sz w:val="16"/>
          <w:szCs w:val="16"/>
          <w:lang w:val="en-US"/>
        </w:rPr>
      </w:pPr>
    </w:p>
    <w:p w:rsidR="003A6F7F" w:rsidRPr="003A6F7F" w:rsidRDefault="003A6F7F" w:rsidP="003A6F7F">
      <w:pPr>
        <w:spacing w:after="0" w:line="360" w:lineRule="auto"/>
        <w:rPr>
          <w:rFonts w:ascii="Verdana" w:eastAsia="Times New Roman" w:hAnsi="Verdana" w:cs="Times New Roman"/>
          <w:strike/>
          <w:sz w:val="16"/>
          <w:szCs w:val="16"/>
          <w:lang w:val="en-US"/>
        </w:rPr>
      </w:pPr>
      <w:r w:rsidRPr="003A6F7F">
        <w:rPr>
          <w:rFonts w:ascii="Verdana" w:eastAsia="Times New Roman" w:hAnsi="Verdana" w:cs="Times New Roman"/>
          <w:sz w:val="16"/>
          <w:szCs w:val="16"/>
          <w:lang w:val="en-US"/>
        </w:rPr>
        <w:t>An RU’s Safety Management System and Safety Certificate shall be wholly or partly updated whenever the type or extent of its operation is substantially altered and shall, in any case, be renewed at intervals not exceeding five (5) years. RUs shall, without delay, inform the CRR of any major change in the conditions of the Safety Certificate and any consequential changes to the Safety Management System and, furthermore, shall notify the CRR in advance of introducing any new category of staff or any new types of rolling stock, or substantially modified rolling stock that may require an authorisation for placing in service. The CRR may require that the Safety Certificate be revised following any substantial change in the safety regulatory framework.</w:t>
      </w:r>
    </w:p>
    <w:p w:rsidR="003A6F7F" w:rsidRPr="003A6F7F" w:rsidRDefault="003A6F7F" w:rsidP="003A6F7F">
      <w:pPr>
        <w:spacing w:after="0" w:line="24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 xml:space="preserve">2.2.5 </w:t>
      </w:r>
      <w:r w:rsidRPr="003A6F7F">
        <w:rPr>
          <w:rFonts w:ascii="Verdana" w:eastAsia="Times New Roman" w:hAnsi="Verdana" w:cs="Times New Roman"/>
          <w:b/>
          <w:sz w:val="16"/>
          <w:szCs w:val="16"/>
        </w:rPr>
        <w:tab/>
        <w:t>Cover of Liabilities</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A Railway Undertaking shall have sufficient liability insurance or other corresponding arrangement in place.  The nature and scope of the operations must be taken into account in evaluating the sufficiency of the insurance or similar arrangement. The required insurance cover must be in force for the period stipulated by the CRR but at a minimum for the duration of the Access Contract. All subcontractors will also be required to have a required level of insurance cover in place.</w:t>
      </w:r>
    </w:p>
    <w:p w:rsidR="003A6F7F" w:rsidRPr="003A6F7F" w:rsidRDefault="003A6F7F" w:rsidP="003A6F7F">
      <w:pPr>
        <w:tabs>
          <w:tab w:val="left" w:pos="900"/>
        </w:tabs>
        <w:spacing w:after="0" w:line="360" w:lineRule="auto"/>
        <w:rPr>
          <w:rFonts w:ascii="Verdana" w:eastAsia="Times New Roman" w:hAnsi="Verdana" w:cs="Times New Roman"/>
          <w:b/>
          <w:sz w:val="16"/>
          <w:szCs w:val="16"/>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16" w:name="_Toc57276817"/>
      <w:r w:rsidRPr="003A6F7F">
        <w:rPr>
          <w:rFonts w:ascii="Arial" w:eastAsia="Times New Roman" w:hAnsi="Arial" w:cs="Arial"/>
          <w:bCs/>
          <w:iCs/>
          <w:color w:val="333333"/>
          <w:sz w:val="24"/>
          <w:szCs w:val="28"/>
          <w:lang w:val="en-GB"/>
        </w:rPr>
        <w:t>General Business / Commercial Conditions</w:t>
      </w:r>
      <w:bookmarkEnd w:id="16"/>
    </w:p>
    <w:p w:rsidR="003A6F7F" w:rsidRPr="003A6F7F" w:rsidRDefault="003A6F7F" w:rsidP="003A6F7F">
      <w:pPr>
        <w:tabs>
          <w:tab w:val="left" w:pos="900"/>
        </w:tabs>
        <w:spacing w:after="0" w:line="360" w:lineRule="auto"/>
        <w:rPr>
          <w:rFonts w:ascii="Verdana" w:eastAsia="Times New Roman" w:hAnsi="Verdana" w:cs="Times New Roman"/>
          <w:b/>
          <w:sz w:val="16"/>
          <w:szCs w:val="16"/>
        </w:rPr>
      </w:pPr>
    </w:p>
    <w:p w:rsidR="003A6F7F" w:rsidRPr="003A6F7F" w:rsidRDefault="003A6F7F" w:rsidP="003A6F7F">
      <w:pPr>
        <w:numPr>
          <w:ilvl w:val="2"/>
          <w:numId w:val="3"/>
        </w:numPr>
        <w:tabs>
          <w:tab w:val="left" w:pos="90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Framework Agreement</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Framework agreements can be drawn up between Iarnród Éireann IM and an Applicant RU specifying the capacity characteristics of the requested infrastructure by the Applicant which Iarnród Éireann IM will supply for a longer period </w:t>
      </w:r>
      <w:r w:rsidRPr="003A6F7F">
        <w:rPr>
          <w:rFonts w:ascii="Verdana" w:eastAsia="Times New Roman" w:hAnsi="Verdana" w:cs="Times New Roman"/>
          <w:sz w:val="16"/>
          <w:szCs w:val="16"/>
        </w:rPr>
        <w:lastRenderedPageBreak/>
        <w:t xml:space="preserve">than the length of one timetable.  A framework agreement will normally last for a period of five years. Further information can be obtained from the Infrastructure Manager at </w:t>
      </w:r>
      <w:hyperlink r:id="rId19" w:history="1">
        <w:r w:rsidRPr="003A6F7F">
          <w:rPr>
            <w:rFonts w:ascii="Verdana" w:eastAsia="Times New Roman" w:hAnsi="Verdana" w:cs="Times New Roman"/>
            <w:sz w:val="16"/>
            <w:szCs w:val="16"/>
            <w:lang w:val="en-US"/>
          </w:rPr>
          <w:t>networkaccess@irishrail.ie</w:t>
        </w:r>
      </w:hyperlink>
      <w:r w:rsidRPr="003A6F7F">
        <w:rPr>
          <w:rFonts w:ascii="Verdana" w:eastAsia="Times New Roman" w:hAnsi="Verdana" w:cs="Times New Roman"/>
          <w:sz w:val="16"/>
          <w:szCs w:val="16"/>
        </w:rPr>
        <w:t>.</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numPr>
          <w:ilvl w:val="2"/>
          <w:numId w:val="3"/>
        </w:numPr>
        <w:tabs>
          <w:tab w:val="left" w:pos="90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Access Contracts</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Each Railway Undertaking must enter into an Access Contract with Iarnród Éireann IM concerning the use of the railway, as well as the capacity to which the Railway Undertaking has a right or can acquire a right to use.  The Access Contract sets out the general administrative, technical and financial conditions governing the use of the Network for the contracted services.  </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 model Access Contract and corresponding General Terms and Conditions are contained in Appendix 11. A specific Access Contract is finalised after negotiations between the parties involved.</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17" w:name="_Toc57276818"/>
      <w:r w:rsidRPr="003A6F7F">
        <w:rPr>
          <w:rFonts w:ascii="Arial" w:eastAsia="Times New Roman" w:hAnsi="Arial" w:cs="Arial"/>
          <w:bCs/>
          <w:iCs/>
          <w:color w:val="333333"/>
          <w:sz w:val="24"/>
          <w:szCs w:val="28"/>
          <w:lang w:val="en-GB"/>
        </w:rPr>
        <w:t>Operational Rules</w:t>
      </w:r>
      <w:bookmarkEnd w:id="17"/>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All Railway Undertakings are bound to follow and comply with the operating rules published by Iarnród Éireann and the technical regulations associated therewith.  </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A combination of the following three documents covers the operating rules which a Railway Undertaking must comply with:</w:t>
      </w:r>
    </w:p>
    <w:p w:rsidR="003A6F7F" w:rsidRPr="003A6F7F" w:rsidRDefault="003A6F7F" w:rsidP="003A6F7F">
      <w:pPr>
        <w:numPr>
          <w:ilvl w:val="0"/>
          <w:numId w:val="12"/>
        </w:numPr>
        <w:tabs>
          <w:tab w:val="left" w:pos="900"/>
        </w:tabs>
        <w:spacing w:after="0" w:line="360" w:lineRule="auto"/>
        <w:contextualSpacing/>
        <w:rPr>
          <w:rFonts w:ascii="Verdana" w:eastAsia="Times New Roman" w:hAnsi="Verdana" w:cs="Times New Roman"/>
          <w:sz w:val="16"/>
          <w:szCs w:val="16"/>
        </w:rPr>
      </w:pPr>
      <w:r w:rsidRPr="003A6F7F">
        <w:rPr>
          <w:rFonts w:ascii="Verdana" w:eastAsia="Times New Roman" w:hAnsi="Verdana" w:cs="Times New Roman"/>
          <w:sz w:val="16"/>
          <w:szCs w:val="16"/>
        </w:rPr>
        <w:t>The Rule Book</w:t>
      </w:r>
    </w:p>
    <w:p w:rsidR="003A6F7F" w:rsidRPr="003A6F7F" w:rsidRDefault="003A6F7F" w:rsidP="003A6F7F">
      <w:pPr>
        <w:numPr>
          <w:ilvl w:val="0"/>
          <w:numId w:val="12"/>
        </w:numPr>
        <w:tabs>
          <w:tab w:val="left" w:pos="900"/>
        </w:tabs>
        <w:spacing w:after="0" w:line="360" w:lineRule="auto"/>
        <w:contextualSpacing/>
        <w:rPr>
          <w:rFonts w:ascii="Verdana" w:eastAsia="Times New Roman" w:hAnsi="Verdana" w:cs="Times New Roman"/>
          <w:sz w:val="16"/>
          <w:szCs w:val="16"/>
        </w:rPr>
      </w:pPr>
      <w:r w:rsidRPr="003A6F7F">
        <w:rPr>
          <w:rFonts w:ascii="Verdana" w:eastAsia="Times New Roman" w:hAnsi="Verdana" w:cs="Times New Roman"/>
          <w:sz w:val="16"/>
          <w:szCs w:val="16"/>
        </w:rPr>
        <w:t xml:space="preserve">The Working Timetable </w:t>
      </w:r>
    </w:p>
    <w:p w:rsidR="003A6F7F" w:rsidRPr="003A6F7F" w:rsidRDefault="003A6F7F" w:rsidP="003A6F7F">
      <w:pPr>
        <w:numPr>
          <w:ilvl w:val="0"/>
          <w:numId w:val="12"/>
        </w:numPr>
        <w:tabs>
          <w:tab w:val="left" w:pos="900"/>
        </w:tabs>
        <w:spacing w:after="0" w:line="360" w:lineRule="auto"/>
        <w:contextualSpacing/>
        <w:rPr>
          <w:rFonts w:ascii="Verdana" w:eastAsia="Times New Roman" w:hAnsi="Verdana" w:cs="Times New Roman"/>
          <w:sz w:val="16"/>
          <w:szCs w:val="16"/>
        </w:rPr>
      </w:pPr>
      <w:r w:rsidRPr="003A6F7F">
        <w:rPr>
          <w:rFonts w:ascii="Verdana" w:eastAsia="Times New Roman" w:hAnsi="Verdana" w:cs="Times New Roman"/>
          <w:sz w:val="16"/>
          <w:szCs w:val="16"/>
        </w:rPr>
        <w:t>The ‘General Appendix to the Working Timetable’</w:t>
      </w:r>
    </w:p>
    <w:p w:rsidR="003A6F7F" w:rsidRPr="003A6F7F" w:rsidRDefault="003A6F7F" w:rsidP="003A6F7F">
      <w:pPr>
        <w:tabs>
          <w:tab w:val="left" w:pos="900"/>
        </w:tabs>
        <w:spacing w:after="0" w:line="360" w:lineRule="auto"/>
        <w:ind w:left="720"/>
        <w:contextualSpacing/>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A document entitled the ‘Weekly Circular’ is also circulated by the Infrastructure Manager and this is the vehicle by which the Infrastructure Manager advises relevant parties of any proposed changes to the three documents mentioned above. These documents are available on request from Iarnród Éireann.</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All Railway Undertakings must also comply fully with existing national safety standards.</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18" w:name="_Toc57276819"/>
      <w:r w:rsidRPr="003A6F7F">
        <w:rPr>
          <w:rFonts w:ascii="Arial" w:eastAsia="Times New Roman" w:hAnsi="Arial" w:cs="Arial"/>
          <w:bCs/>
          <w:iCs/>
          <w:color w:val="333333"/>
          <w:sz w:val="24"/>
          <w:szCs w:val="28"/>
          <w:lang w:val="en-GB"/>
        </w:rPr>
        <w:lastRenderedPageBreak/>
        <w:t>Exceptional Transports</w:t>
      </w:r>
      <w:bookmarkEnd w:id="18"/>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A transport is deemed to be exceptional within the meaning of UIC (International Union of Railways) Leaflet 502-1 where it causes particular difficulties as a result of its size, weight, or packaging, in relation to the fixed installations or wagons of one of the networks/Railway Undertakings to be used and where, because of that fact, it can be accepted only in special technical or operating conditions.</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Exceptional Transport can take place only under special conditions defined and agreed by Iarnród Éireann in advance.</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19" w:name="_Toc57276820"/>
      <w:r w:rsidRPr="003A6F7F">
        <w:rPr>
          <w:rFonts w:ascii="Arial" w:eastAsia="Times New Roman" w:hAnsi="Arial" w:cs="Arial"/>
          <w:bCs/>
          <w:iCs/>
          <w:color w:val="333333"/>
          <w:sz w:val="24"/>
          <w:szCs w:val="28"/>
          <w:lang w:val="en-GB"/>
        </w:rPr>
        <w:t>Dangerous Goods</w:t>
      </w:r>
      <w:bookmarkEnd w:id="19"/>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 carriage of dangerous goods by rail is governed by S.I. 651 of 2010 entitled European Communities (Transport of Dangerous Goods by Rail)</w:t>
      </w:r>
      <w:r w:rsidR="00BA7505">
        <w:rPr>
          <w:rFonts w:ascii="Verdana" w:eastAsia="Times New Roman" w:hAnsi="Verdana" w:cs="Times New Roman"/>
          <w:sz w:val="16"/>
          <w:szCs w:val="16"/>
        </w:rPr>
        <w:t xml:space="preserve"> </w:t>
      </w:r>
      <w:r w:rsidR="00BA7505" w:rsidRPr="00AF638C">
        <w:rPr>
          <w:rFonts w:ascii="Verdana" w:eastAsia="Times New Roman" w:hAnsi="Verdana" w:cs="Times New Roman"/>
          <w:sz w:val="16"/>
          <w:szCs w:val="16"/>
        </w:rPr>
        <w:t>as amended</w:t>
      </w:r>
      <w:r w:rsidRPr="003A6F7F">
        <w:rPr>
          <w:rFonts w:ascii="Verdana" w:eastAsia="Times New Roman" w:hAnsi="Verdana" w:cs="Times New Roman"/>
          <w:sz w:val="16"/>
          <w:szCs w:val="16"/>
        </w:rPr>
        <w:t>.  These rules are based on the RID, CIM and COTIF regulations of the European Union. Applicants intending to transport Dangerous Goods must provide full details of the nature of the goods to be transported by rail in their application/s for capacity to the Infrastructure Manager.</w:t>
      </w:r>
    </w:p>
    <w:p w:rsidR="003A6F7F" w:rsidRPr="003A6F7F" w:rsidRDefault="003A6F7F" w:rsidP="003A6F7F">
      <w:pPr>
        <w:tabs>
          <w:tab w:val="left" w:pos="900"/>
        </w:tabs>
        <w:spacing w:after="0" w:line="360" w:lineRule="auto"/>
        <w:rPr>
          <w:rFonts w:ascii="Verdana" w:eastAsia="Times New Roman" w:hAnsi="Verdana" w:cs="Times New Roman"/>
          <w:b/>
          <w:sz w:val="16"/>
          <w:szCs w:val="16"/>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20" w:name="_Toc57276821"/>
      <w:r w:rsidRPr="003A6F7F">
        <w:rPr>
          <w:rFonts w:ascii="Arial" w:eastAsia="Times New Roman" w:hAnsi="Arial" w:cs="Arial"/>
          <w:bCs/>
          <w:iCs/>
          <w:color w:val="333333"/>
          <w:sz w:val="24"/>
          <w:szCs w:val="28"/>
          <w:lang w:val="en-GB"/>
        </w:rPr>
        <w:t>Rolling Stock Acceptance Process Guidelines</w:t>
      </w:r>
      <w:bookmarkEnd w:id="20"/>
    </w:p>
    <w:p w:rsidR="003A6F7F" w:rsidRPr="003A6F7F" w:rsidRDefault="003A6F7F" w:rsidP="003A6F7F">
      <w:pPr>
        <w:spacing w:after="0" w:line="360" w:lineRule="auto"/>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In Ireland the Authorisation for Placing in Service (APS) of new, upgraded or renewed Rolling Stock will be given by</w:t>
      </w:r>
      <w:r w:rsidRPr="003A6F7F">
        <w:rPr>
          <w:rFonts w:ascii="Verdana" w:eastAsia="Times New Roman" w:hAnsi="Verdana" w:cs="Times New Roman"/>
          <w:color w:val="1F497D"/>
          <w:sz w:val="16"/>
          <w:szCs w:val="16"/>
          <w:lang w:val="en-US"/>
        </w:rPr>
        <w:t xml:space="preserve"> </w:t>
      </w:r>
      <w:r w:rsidRPr="003A6F7F">
        <w:rPr>
          <w:rFonts w:ascii="Verdana" w:eastAsia="Times New Roman" w:hAnsi="Verdana" w:cs="Times New Roman"/>
          <w:sz w:val="16"/>
          <w:szCs w:val="16"/>
          <w:lang w:val="en-US"/>
        </w:rPr>
        <w:t>the CRR</w:t>
      </w:r>
      <w:r w:rsidRPr="003A6F7F">
        <w:rPr>
          <w:rFonts w:ascii="Verdana" w:eastAsia="Times New Roman" w:hAnsi="Verdana" w:cs="Times New Roman"/>
          <w:color w:val="1F497D"/>
          <w:sz w:val="16"/>
          <w:szCs w:val="16"/>
          <w:lang w:val="en-US"/>
        </w:rPr>
        <w:t>.</w:t>
      </w:r>
      <w:r w:rsidRPr="003A6F7F">
        <w:rPr>
          <w:rFonts w:ascii="Verdana" w:eastAsia="Times New Roman" w:hAnsi="Verdana" w:cs="Times New Roman"/>
          <w:sz w:val="16"/>
          <w:szCs w:val="16"/>
          <w:lang w:val="en-US"/>
        </w:rPr>
        <w:t xml:space="preserve">  This requires an application to be submitted in line with European and Irish legal requirements.  The CRR has produced guidance for the Process of Authorisation for Placing in Service of Railway Sub Systems, most notably RSC-G-009.  The latest version of guidelines for the safety assessment of new infrastructure works and new rolling stock is available on the CRR web-site (www.crr.ie).  </w:t>
      </w:r>
    </w:p>
    <w:p w:rsidR="003A6F7F" w:rsidRPr="003A6F7F" w:rsidRDefault="003A6F7F" w:rsidP="003A6F7F">
      <w:pPr>
        <w:spacing w:after="0" w:line="360" w:lineRule="auto"/>
        <w:rPr>
          <w:rFonts w:ascii="Verdana" w:eastAsia="Times New Roman" w:hAnsi="Verdana" w:cs="Times New Roman"/>
          <w:sz w:val="16"/>
          <w:szCs w:val="16"/>
          <w:lang w:val="en-US"/>
        </w:rPr>
      </w:pPr>
    </w:p>
    <w:p w:rsidR="003A6F7F" w:rsidRPr="003A6F7F" w:rsidRDefault="009E4133" w:rsidP="003A6F7F">
      <w:pPr>
        <w:spacing w:after="0" w:line="360" w:lineRule="auto"/>
        <w:rPr>
          <w:rFonts w:ascii="Verdana" w:eastAsia="Times New Roman" w:hAnsi="Verdana" w:cs="Times New Roman"/>
          <w:b/>
          <w:bCs/>
          <w:sz w:val="16"/>
          <w:szCs w:val="16"/>
          <w:lang w:val="en-US"/>
        </w:rPr>
      </w:pPr>
      <w:hyperlink r:id="rId20" w:history="1">
        <w:r w:rsidR="003A6F7F" w:rsidRPr="003A6F7F">
          <w:rPr>
            <w:rFonts w:ascii="Verdana" w:eastAsia="Times New Roman" w:hAnsi="Verdana" w:cs="Times New Roman"/>
            <w:b/>
            <w:bCs/>
            <w:color w:val="0000FF"/>
            <w:sz w:val="16"/>
            <w:szCs w:val="16"/>
            <w:u w:val="single"/>
            <w:lang w:val="en-US"/>
          </w:rPr>
          <w:t>http://www.crr.ie/publications/guidelines-for-the-safety-assessment-of-new-infrastructure-works-and-new-rolling-stock/</w:t>
        </w:r>
      </w:hyperlink>
    </w:p>
    <w:p w:rsidR="003A6F7F" w:rsidRPr="003A6F7F" w:rsidRDefault="003A6F7F" w:rsidP="003A6F7F">
      <w:pPr>
        <w:autoSpaceDE w:val="0"/>
        <w:autoSpaceDN w:val="0"/>
        <w:spacing w:after="0" w:line="360" w:lineRule="auto"/>
        <w:contextualSpacing/>
        <w:rPr>
          <w:rFonts w:ascii="Verdana" w:eastAsia="Times New Roman" w:hAnsi="Verdana" w:cs="Times New Roman"/>
          <w:strike/>
          <w:sz w:val="16"/>
          <w:szCs w:val="16"/>
          <w:lang w:val="en-US"/>
        </w:rPr>
      </w:pPr>
    </w:p>
    <w:p w:rsidR="003A6F7F" w:rsidRPr="003A6F7F" w:rsidRDefault="003A6F7F" w:rsidP="003A6F7F">
      <w:pPr>
        <w:autoSpaceDE w:val="0"/>
        <w:autoSpaceDN w:val="0"/>
        <w:spacing w:after="0" w:line="360" w:lineRule="auto"/>
        <w:contextualSpacing/>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 xml:space="preserve">In addition to the APS process it will be necessary in the interest of safe integration and technical compatibility of Rolling Stock to follow certain standards </w:t>
      </w:r>
      <w:r w:rsidRPr="003A6F7F">
        <w:rPr>
          <w:rFonts w:ascii="Verdana" w:eastAsia="Times New Roman" w:hAnsi="Verdana" w:cs="Times New Roman"/>
          <w:sz w:val="16"/>
          <w:szCs w:val="16"/>
          <w:lang w:val="en-US"/>
        </w:rPr>
        <w:lastRenderedPageBreak/>
        <w:t>which have been defined by the Infrastructure Manager.  Further information can be obtained by contacting;</w:t>
      </w:r>
    </w:p>
    <w:p w:rsidR="003A6F7F" w:rsidRPr="003A6F7F" w:rsidRDefault="003A6F7F" w:rsidP="003A6F7F">
      <w:pPr>
        <w:tabs>
          <w:tab w:val="left" w:pos="1304"/>
        </w:tabs>
        <w:spacing w:after="0" w:line="360" w:lineRule="auto"/>
        <w:rPr>
          <w:rFonts w:ascii="Verdana" w:eastAsia="Times New Roman" w:hAnsi="Verdana" w:cs="Times New Roman"/>
          <w:sz w:val="16"/>
          <w:szCs w:val="16"/>
          <w:lang w:val="en-GB"/>
        </w:rPr>
      </w:pPr>
    </w:p>
    <w:p w:rsidR="003A6F7F" w:rsidRPr="003A6F7F" w:rsidRDefault="003A6F7F" w:rsidP="003A6F7F">
      <w:pPr>
        <w:tabs>
          <w:tab w:val="left" w:pos="1304"/>
        </w:tabs>
        <w:spacing w:after="0" w:line="360" w:lineRule="auto"/>
        <w:rPr>
          <w:rFonts w:ascii="Verdana" w:eastAsia="Times New Roman" w:hAnsi="Verdana" w:cs="Times New Roman"/>
          <w:sz w:val="16"/>
          <w:szCs w:val="16"/>
          <w:lang w:val="en-GB"/>
        </w:rPr>
      </w:pPr>
      <w:r w:rsidRPr="003A6F7F">
        <w:rPr>
          <w:rFonts w:ascii="Verdana" w:eastAsia="Times New Roman" w:hAnsi="Verdana" w:cs="Times New Roman"/>
          <w:sz w:val="16"/>
          <w:szCs w:val="16"/>
          <w:lang w:val="en-GB"/>
        </w:rPr>
        <w:t>Director IM,</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Iarnród Éireann,</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Engineering &amp; New Works Building,</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Inchicore,</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Dublin 8.</w:t>
      </w:r>
    </w:p>
    <w:p w:rsidR="003A6F7F" w:rsidRPr="003A6F7F" w:rsidRDefault="003A6F7F" w:rsidP="003A6F7F">
      <w:pPr>
        <w:autoSpaceDE w:val="0"/>
        <w:autoSpaceDN w:val="0"/>
        <w:spacing w:after="0" w:line="360" w:lineRule="auto"/>
        <w:contextualSpacing/>
        <w:rPr>
          <w:rFonts w:ascii="Verdana" w:eastAsia="Times New Roman" w:hAnsi="Verdana" w:cs="Times New Roman"/>
          <w:sz w:val="16"/>
          <w:szCs w:val="16"/>
          <w:lang w:val="en-US"/>
        </w:rPr>
      </w:pPr>
    </w:p>
    <w:p w:rsidR="003A6F7F" w:rsidRPr="003A6F7F" w:rsidRDefault="003A6F7F" w:rsidP="003A6F7F">
      <w:pPr>
        <w:spacing w:after="0" w:line="240" w:lineRule="auto"/>
        <w:rPr>
          <w:rFonts w:ascii="Verdana" w:eastAsia="Times New Roman" w:hAnsi="Verdana" w:cs="Times New Roman"/>
          <w:b/>
          <w:sz w:val="16"/>
          <w:szCs w:val="16"/>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21" w:name="_Toc57276822"/>
      <w:r w:rsidRPr="003A6F7F">
        <w:rPr>
          <w:rFonts w:ascii="Arial" w:eastAsia="Times New Roman" w:hAnsi="Arial" w:cs="Arial"/>
          <w:bCs/>
          <w:iCs/>
          <w:color w:val="333333"/>
          <w:sz w:val="24"/>
          <w:szCs w:val="28"/>
          <w:lang w:val="en-GB"/>
        </w:rPr>
        <w:t>Staff Acceptance Process</w:t>
      </w:r>
      <w:bookmarkEnd w:id="21"/>
    </w:p>
    <w:p w:rsidR="003A6F7F" w:rsidRPr="003A6F7F" w:rsidRDefault="003A6F7F" w:rsidP="003A6F7F">
      <w:pPr>
        <w:tabs>
          <w:tab w:val="left" w:pos="900"/>
        </w:tabs>
        <w:spacing w:after="0" w:line="360" w:lineRule="auto"/>
        <w:contextualSpacing/>
        <w:rPr>
          <w:rFonts w:ascii="Verdana" w:eastAsia="Times New Roman" w:hAnsi="Verdana" w:cs="Times New Roman"/>
          <w:sz w:val="16"/>
          <w:szCs w:val="16"/>
        </w:rPr>
      </w:pPr>
      <w:r w:rsidRPr="003A6F7F">
        <w:rPr>
          <w:rFonts w:ascii="Verdana" w:eastAsia="Times New Roman" w:hAnsi="Verdana" w:cs="Times New Roman"/>
          <w:sz w:val="16"/>
          <w:szCs w:val="16"/>
        </w:rPr>
        <w:t xml:space="preserve">An essential aspect of safety is the training and certification of staff, particularly of train drivers. Driver training covers operating rules, the signalling system, the knowledge of routes and emergency procedures. </w:t>
      </w:r>
    </w:p>
    <w:p w:rsidR="003A6F7F" w:rsidRPr="003A6F7F" w:rsidRDefault="003A6F7F" w:rsidP="003A6F7F">
      <w:pPr>
        <w:tabs>
          <w:tab w:val="left" w:pos="900"/>
        </w:tabs>
        <w:spacing w:after="0" w:line="360" w:lineRule="auto"/>
        <w:contextualSpacing/>
        <w:rPr>
          <w:rFonts w:ascii="Verdana" w:eastAsia="Times New Roman" w:hAnsi="Verdana" w:cs="Times New Roman"/>
          <w:sz w:val="16"/>
          <w:szCs w:val="16"/>
        </w:rPr>
      </w:pPr>
    </w:p>
    <w:p w:rsidR="00910459" w:rsidRDefault="003A6F7F" w:rsidP="00910459">
      <w:pPr>
        <w:spacing w:after="0" w:line="240" w:lineRule="auto"/>
        <w:rPr>
          <w:rFonts w:ascii="Verdana" w:eastAsia="Times New Roman" w:hAnsi="Verdana" w:cs="Times New Roman"/>
          <w:sz w:val="16"/>
          <w:szCs w:val="16"/>
        </w:rPr>
      </w:pPr>
      <w:r w:rsidRPr="00795B05">
        <w:rPr>
          <w:rFonts w:ascii="Verdana" w:eastAsia="Times New Roman" w:hAnsi="Verdana" w:cs="Times New Roman"/>
          <w:sz w:val="16"/>
          <w:szCs w:val="16"/>
        </w:rPr>
        <w:t>Each railway undertaking shall be responsible for the level of training and qualifications of any member of its staff carrying out safety-related work as set out in</w:t>
      </w:r>
      <w:r w:rsidR="00910459" w:rsidRPr="00795B05">
        <w:rPr>
          <w:rFonts w:ascii="Verdana" w:eastAsia="Times New Roman" w:hAnsi="Verdana" w:cs="Times New Roman"/>
          <w:sz w:val="16"/>
          <w:szCs w:val="16"/>
        </w:rPr>
        <w:t xml:space="preserve"> Article 13 of the (EU) 2016/798 of the European Parliament and of the Council of 11 May 2016 on railway safety and transposed into Irish Law by European Unin (Railway Safety) Regulations 2020 S.I. No. 476 of 2020.</w:t>
      </w:r>
      <w:r w:rsidR="00910459">
        <w:rPr>
          <w:rFonts w:ascii="Verdana" w:eastAsia="Times New Roman" w:hAnsi="Verdana" w:cs="Times New Roman"/>
          <w:sz w:val="16"/>
          <w:szCs w:val="16"/>
        </w:rPr>
        <w:t xml:space="preserve"> </w:t>
      </w:r>
    </w:p>
    <w:p w:rsidR="003A6F7F" w:rsidRPr="003A6F7F" w:rsidRDefault="003A6F7F" w:rsidP="003A6F7F">
      <w:pPr>
        <w:tabs>
          <w:tab w:val="left" w:pos="900"/>
        </w:tabs>
        <w:spacing w:after="0" w:line="360" w:lineRule="auto"/>
        <w:contextualSpacing/>
        <w:rPr>
          <w:rFonts w:ascii="Verdana" w:eastAsia="Times New Roman" w:hAnsi="Verdana" w:cs="Times New Roman"/>
          <w:sz w:val="16"/>
          <w:szCs w:val="16"/>
        </w:rPr>
      </w:pPr>
      <w:r w:rsidRPr="003A6F7F">
        <w:rPr>
          <w:rFonts w:ascii="Verdana" w:eastAsia="Times New Roman" w:hAnsi="Verdana" w:cs="Times New Roman"/>
          <w:sz w:val="16"/>
          <w:szCs w:val="16"/>
        </w:rPr>
        <w:t xml:space="preserve"> </w:t>
      </w:r>
    </w:p>
    <w:p w:rsidR="003A6F7F" w:rsidRPr="003A6F7F" w:rsidRDefault="003A6F7F" w:rsidP="003A6F7F">
      <w:pPr>
        <w:tabs>
          <w:tab w:val="left" w:pos="900"/>
        </w:tabs>
        <w:spacing w:after="0" w:line="360" w:lineRule="auto"/>
        <w:contextualSpacing/>
        <w:rPr>
          <w:rFonts w:ascii="Verdana" w:eastAsia="Times New Roman" w:hAnsi="Verdana" w:cs="Times New Roman"/>
          <w:sz w:val="16"/>
          <w:szCs w:val="16"/>
        </w:rPr>
      </w:pPr>
    </w:p>
    <w:p w:rsidR="003A6F7F" w:rsidRPr="003A6F7F" w:rsidRDefault="003A6F7F" w:rsidP="003A6F7F">
      <w:pPr>
        <w:tabs>
          <w:tab w:val="left" w:pos="900"/>
        </w:tabs>
        <w:spacing w:after="0" w:line="360" w:lineRule="auto"/>
        <w:contextualSpacing/>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 xml:space="preserve">The requirements for Train Driver Certification are set out in the Train Driver Directive 2007/59/EU.  The CRR has produced Guidelines on the application of the Train Driver Directive, RSC-G-025, the latest version of this Guideline is available on the CRR web-site </w:t>
      </w:r>
      <w:hyperlink r:id="rId21" w:history="1">
        <w:r w:rsidRPr="003A6F7F">
          <w:rPr>
            <w:rFonts w:ascii="Verdana" w:eastAsia="Times New Roman" w:hAnsi="Verdana" w:cs="Times New Roman"/>
            <w:color w:val="0000FF"/>
            <w:sz w:val="16"/>
            <w:szCs w:val="16"/>
            <w:u w:val="single"/>
            <w:lang w:val="en-US"/>
          </w:rPr>
          <w:t>http://www.crr.ie/publications/guidelines/train-driver-directive/</w:t>
        </w:r>
      </w:hyperlink>
      <w:r w:rsidRPr="003A6F7F">
        <w:rPr>
          <w:rFonts w:ascii="Verdana" w:eastAsia="Times New Roman" w:hAnsi="Verdana" w:cs="Times New Roman"/>
          <w:sz w:val="16"/>
          <w:szCs w:val="16"/>
          <w:lang w:val="en-US"/>
        </w:rPr>
        <w:t>.  These Guidelines provide information for Training Centres, Examination Centres, Trainers, Examiners, RUs, IMs, Train Drivers and Candidate Drivers.</w:t>
      </w:r>
    </w:p>
    <w:p w:rsidR="003A6F7F" w:rsidRPr="003A6F7F" w:rsidRDefault="003A6F7F" w:rsidP="003A6F7F">
      <w:pPr>
        <w:spacing w:after="0" w:line="360" w:lineRule="auto"/>
        <w:contextualSpacing/>
        <w:rPr>
          <w:rFonts w:ascii="Verdana" w:eastAsia="Times New Roman" w:hAnsi="Verdana" w:cs="Times New Roman"/>
          <w:sz w:val="16"/>
          <w:szCs w:val="16"/>
          <w:lang w:val="en-US"/>
        </w:rPr>
      </w:pPr>
    </w:p>
    <w:p w:rsidR="003A6F7F" w:rsidRPr="003A6F7F" w:rsidRDefault="003A6F7F" w:rsidP="003A6F7F">
      <w:pPr>
        <w:spacing w:after="0" w:line="360" w:lineRule="auto"/>
        <w:contextualSpacing/>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The CRR is the Competent Authority for the purposes of the Train Driver Directive.</w:t>
      </w:r>
    </w:p>
    <w:p w:rsidR="003A6F7F" w:rsidRPr="003A6F7F" w:rsidRDefault="003A6F7F" w:rsidP="003A6F7F">
      <w:pPr>
        <w:spacing w:after="0" w:line="240" w:lineRule="auto"/>
        <w:rPr>
          <w:rFonts w:ascii="Times New Roman" w:eastAsia="Times New Roman" w:hAnsi="Times New Roman" w:cs="Times New Roman"/>
          <w:sz w:val="24"/>
          <w:szCs w:val="24"/>
          <w:lang w:val="en-US"/>
        </w:rPr>
      </w:pP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Commission for Railway Regulation,</w:t>
      </w:r>
    </w:p>
    <w:p w:rsidR="00576601" w:rsidRDefault="00576601" w:rsidP="003A6F7F">
      <w:pPr>
        <w:spacing w:after="0" w:line="360" w:lineRule="auto"/>
        <w:rPr>
          <w:rFonts w:ascii="Verdana" w:eastAsia="Times New Roman" w:hAnsi="Verdana" w:cs="Times New Roman"/>
          <w:sz w:val="16"/>
          <w:szCs w:val="16"/>
        </w:rPr>
      </w:pPr>
    </w:p>
    <w:p w:rsidR="00576601" w:rsidRDefault="00576601" w:rsidP="003A6F7F">
      <w:pPr>
        <w:spacing w:after="0" w:line="360" w:lineRule="auto"/>
        <w:rPr>
          <w:rFonts w:ascii="Verdana" w:eastAsia="Times New Roman" w:hAnsi="Verdana" w:cs="Times New Roman"/>
          <w:sz w:val="16"/>
          <w:szCs w:val="16"/>
        </w:rPr>
      </w:pPr>
      <w:r>
        <w:rPr>
          <w:rFonts w:ascii="Verdana" w:eastAsia="Times New Roman" w:hAnsi="Verdana" w:cs="Times New Roman"/>
          <w:sz w:val="16"/>
          <w:szCs w:val="16"/>
        </w:rPr>
        <w:t xml:space="preserve">Ground Floor, Temple House </w:t>
      </w:r>
    </w:p>
    <w:p w:rsidR="003A6F7F" w:rsidRPr="003A6F7F" w:rsidRDefault="00576601" w:rsidP="003A6F7F">
      <w:pPr>
        <w:spacing w:after="0" w:line="360" w:lineRule="auto"/>
        <w:rPr>
          <w:rFonts w:ascii="Verdana" w:eastAsia="Times New Roman" w:hAnsi="Verdana" w:cs="Times New Roman"/>
          <w:sz w:val="16"/>
          <w:szCs w:val="16"/>
        </w:rPr>
      </w:pPr>
      <w:r>
        <w:rPr>
          <w:rFonts w:ascii="Verdana" w:eastAsia="Times New Roman" w:hAnsi="Verdana" w:cs="Times New Roman"/>
          <w:sz w:val="16"/>
          <w:szCs w:val="16"/>
        </w:rPr>
        <w:t>57 Temple Road</w:t>
      </w:r>
      <w:r w:rsidR="003A6F7F" w:rsidRPr="003A6F7F">
        <w:rPr>
          <w:rFonts w:ascii="Verdana" w:eastAsia="Times New Roman" w:hAnsi="Verdana" w:cs="Times New Roman"/>
          <w:sz w:val="16"/>
          <w:szCs w:val="16"/>
        </w:rPr>
        <w:br/>
        <w:t>Blackrock,</w:t>
      </w:r>
      <w:r w:rsidR="003A6F7F" w:rsidRPr="003A6F7F">
        <w:rPr>
          <w:rFonts w:ascii="Verdana" w:eastAsia="Times New Roman" w:hAnsi="Verdana" w:cs="Times New Roman"/>
          <w:sz w:val="16"/>
          <w:szCs w:val="16"/>
        </w:rPr>
        <w:br/>
      </w:r>
      <w:r w:rsidR="003A6F7F" w:rsidRPr="003A6F7F">
        <w:rPr>
          <w:rFonts w:ascii="Verdana" w:eastAsia="Times New Roman" w:hAnsi="Verdana" w:cs="Times New Roman"/>
          <w:sz w:val="16"/>
          <w:szCs w:val="16"/>
        </w:rPr>
        <w:lastRenderedPageBreak/>
        <w:t>County Dublin</w:t>
      </w:r>
      <w:r>
        <w:rPr>
          <w:rFonts w:ascii="Verdana" w:eastAsia="Times New Roman" w:hAnsi="Verdana" w:cs="Times New Roman"/>
          <w:sz w:val="16"/>
          <w:szCs w:val="16"/>
        </w:rPr>
        <w:t xml:space="preserve"> A94 Y5W5</w:t>
      </w:r>
      <w:r w:rsidR="003A6F7F" w:rsidRPr="003A6F7F">
        <w:rPr>
          <w:rFonts w:ascii="Verdana" w:eastAsia="Times New Roman" w:hAnsi="Verdana" w:cs="Times New Roman"/>
          <w:sz w:val="16"/>
          <w:szCs w:val="16"/>
        </w:rPr>
        <w:t xml:space="preserve">, </w:t>
      </w:r>
      <w:r w:rsidR="003A6F7F" w:rsidRPr="003A6F7F">
        <w:rPr>
          <w:rFonts w:ascii="Verdana" w:eastAsia="Times New Roman" w:hAnsi="Verdana" w:cs="Times New Roman"/>
          <w:sz w:val="16"/>
          <w:szCs w:val="16"/>
        </w:rPr>
        <w:br/>
        <w:t>Ireland.</w:t>
      </w:r>
      <w:r w:rsidR="003A6F7F" w:rsidRPr="003A6F7F">
        <w:rPr>
          <w:rFonts w:ascii="Verdana" w:eastAsia="Times New Roman" w:hAnsi="Verdana" w:cs="Times New Roman"/>
          <w:sz w:val="16"/>
          <w:szCs w:val="16"/>
        </w:rPr>
        <w:br/>
        <w:t xml:space="preserve">Tel: </w:t>
      </w:r>
      <w:r>
        <w:rPr>
          <w:rFonts w:ascii="Verdana" w:eastAsia="Times New Roman" w:hAnsi="Verdana" w:cs="Times New Roman"/>
          <w:sz w:val="16"/>
          <w:szCs w:val="16"/>
        </w:rPr>
        <w:t xml:space="preserve"> 01-206 8153</w:t>
      </w:r>
      <w:r w:rsidR="003A6F7F" w:rsidRPr="003A6F7F">
        <w:rPr>
          <w:rFonts w:ascii="Verdana" w:eastAsia="Times New Roman" w:hAnsi="Verdana" w:cs="Times New Roman"/>
          <w:sz w:val="16"/>
          <w:szCs w:val="16"/>
        </w:rPr>
        <w:t>E-Mail: info@crr.ie</w:t>
      </w:r>
    </w:p>
    <w:p w:rsidR="003A6F7F" w:rsidRPr="003A6F7F" w:rsidRDefault="009E4133" w:rsidP="003A6F7F">
      <w:pPr>
        <w:spacing w:after="0" w:line="360" w:lineRule="auto"/>
        <w:rPr>
          <w:rFonts w:ascii="Verdana" w:eastAsia="Times New Roman" w:hAnsi="Verdana" w:cs="Times New Roman"/>
          <w:sz w:val="16"/>
          <w:szCs w:val="16"/>
        </w:rPr>
      </w:pPr>
      <w:hyperlink r:id="rId22" w:history="1">
        <w:r w:rsidR="003A6F7F" w:rsidRPr="003A6F7F">
          <w:rPr>
            <w:rFonts w:ascii="Verdana" w:eastAsia="Times New Roman" w:hAnsi="Verdana" w:cs="Times New Roman"/>
            <w:color w:val="0000FF"/>
            <w:sz w:val="16"/>
            <w:szCs w:val="16"/>
            <w:u w:val="single"/>
          </w:rPr>
          <w:t>www.crr.ie</w:t>
        </w:r>
      </w:hyperlink>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keepNext/>
        <w:pageBreakBefore/>
        <w:tabs>
          <w:tab w:val="num" w:pos="851"/>
          <w:tab w:val="left" w:pos="1021"/>
        </w:tabs>
        <w:spacing w:after="360" w:line="240" w:lineRule="auto"/>
        <w:ind w:left="851" w:hanging="851"/>
        <w:outlineLvl w:val="0"/>
        <w:rPr>
          <w:rFonts w:ascii="Verdana" w:eastAsia="Times New Roman" w:hAnsi="Verdana" w:cs="Arial"/>
          <w:b/>
          <w:bCs/>
          <w:color w:val="333333"/>
          <w:spacing w:val="-10"/>
          <w:kern w:val="32"/>
          <w:sz w:val="36"/>
          <w:szCs w:val="32"/>
          <w:lang w:val="en-GB"/>
        </w:rPr>
      </w:pPr>
      <w:bookmarkStart w:id="22" w:name="_Toc57276823"/>
      <w:r w:rsidRPr="003A6F7F">
        <w:rPr>
          <w:rFonts w:ascii="Verdana" w:eastAsia="Times New Roman" w:hAnsi="Verdana" w:cs="Arial"/>
          <w:b/>
          <w:bCs/>
          <w:color w:val="333333"/>
          <w:spacing w:val="-10"/>
          <w:kern w:val="32"/>
          <w:sz w:val="36"/>
          <w:szCs w:val="32"/>
          <w:lang w:val="en-GB"/>
        </w:rPr>
        <w:lastRenderedPageBreak/>
        <w:t>INFRASTRUCTURE</w:t>
      </w:r>
      <w:bookmarkEnd w:id="22"/>
      <w:r w:rsidRPr="003A6F7F">
        <w:rPr>
          <w:rFonts w:ascii="Verdana" w:eastAsia="Times New Roman" w:hAnsi="Verdana" w:cs="Arial"/>
          <w:b/>
          <w:bCs/>
          <w:color w:val="333333"/>
          <w:spacing w:val="-10"/>
          <w:kern w:val="32"/>
          <w:sz w:val="36"/>
          <w:szCs w:val="32"/>
          <w:lang w:val="en-GB"/>
        </w:rPr>
        <w:t xml:space="preserve"> </w:t>
      </w:r>
    </w:p>
    <w:p w:rsidR="003A6F7F" w:rsidRPr="003A6F7F" w:rsidRDefault="003A6F7F" w:rsidP="003A6F7F">
      <w:pPr>
        <w:tabs>
          <w:tab w:val="left" w:pos="851"/>
        </w:tabs>
        <w:spacing w:after="0" w:line="360" w:lineRule="auto"/>
        <w:rPr>
          <w:rFonts w:ascii="Verdana" w:eastAsia="Times New Roman" w:hAnsi="Verdana" w:cs="Times New Roman"/>
          <w:b/>
          <w:sz w:val="16"/>
          <w:szCs w:val="16"/>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23" w:name="_Toc57276824"/>
      <w:r w:rsidRPr="003A6F7F">
        <w:rPr>
          <w:rFonts w:ascii="Arial" w:eastAsia="Times New Roman" w:hAnsi="Arial" w:cs="Arial"/>
          <w:bCs/>
          <w:iCs/>
          <w:color w:val="333333"/>
          <w:sz w:val="24"/>
          <w:szCs w:val="28"/>
          <w:lang w:val="en-GB"/>
        </w:rPr>
        <w:t>Introduction</w:t>
      </w:r>
      <w:bookmarkEnd w:id="23"/>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Infrastructure refers to the state-owned rail network managed by Iarnród Éireann (IÉ). IÉ is responsible for the construction and maintenance of all elements of the rail system in Ireland, including, but not limited to, tracks, signalling systems, buildings, structures etc.</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24" w:name="_Toc57276825"/>
      <w:r w:rsidRPr="003A6F7F">
        <w:rPr>
          <w:rFonts w:ascii="Arial" w:eastAsia="Times New Roman" w:hAnsi="Arial" w:cs="Arial"/>
          <w:bCs/>
          <w:iCs/>
          <w:color w:val="333333"/>
          <w:sz w:val="24"/>
          <w:szCs w:val="28"/>
          <w:lang w:val="en-GB"/>
        </w:rPr>
        <w:t>Extent of Network</w:t>
      </w:r>
      <w:bookmarkEnd w:id="24"/>
    </w:p>
    <w:p w:rsidR="003A6F7F" w:rsidRPr="003A6F7F" w:rsidRDefault="003A6F7F" w:rsidP="003A6F7F">
      <w:pPr>
        <w:spacing w:after="0" w:line="360" w:lineRule="auto"/>
        <w:rPr>
          <w:rFonts w:ascii="Verdana" w:eastAsia="Times New Roman" w:hAnsi="Verdana" w:cs="Times New Roman"/>
          <w:color w:val="FF0000"/>
          <w:sz w:val="16"/>
          <w:szCs w:val="16"/>
        </w:rPr>
      </w:pPr>
      <w:r w:rsidRPr="003A6F7F">
        <w:rPr>
          <w:rFonts w:ascii="Verdana" w:eastAsia="Times New Roman" w:hAnsi="Verdana" w:cs="Times New Roman"/>
          <w:sz w:val="16"/>
          <w:szCs w:val="16"/>
          <w:lang w:eastAsia="en-GB"/>
        </w:rPr>
        <w:t xml:space="preserve">The Iarnród Éireann network currently extends to approximately </w:t>
      </w:r>
      <w:r w:rsidRPr="003A6F7F">
        <w:rPr>
          <w:rFonts w:ascii="Verdana" w:eastAsia="Times New Roman" w:hAnsi="Verdana" w:cs="Times New Roman"/>
          <w:bCs/>
          <w:sz w:val="16"/>
          <w:szCs w:val="16"/>
          <w:lang w:eastAsia="en-GB"/>
        </w:rPr>
        <w:t>2,400</w:t>
      </w:r>
      <w:r w:rsidRPr="003A6F7F">
        <w:rPr>
          <w:rFonts w:ascii="Verdana" w:eastAsia="Times New Roman" w:hAnsi="Verdana" w:cs="Times New Roman"/>
          <w:sz w:val="16"/>
          <w:szCs w:val="16"/>
          <w:lang w:eastAsia="en-GB"/>
        </w:rPr>
        <w:t xml:space="preserve"> km of operational track, c.4,440 bridges, c. 1,100 point ends, c.970 level crossings, 144 stations, 3,300+ cuttings and embankments, 372 platforms and 13 tunnels.  </w:t>
      </w:r>
      <w:r w:rsidRPr="003A6F7F">
        <w:rPr>
          <w:rFonts w:ascii="Verdana" w:eastAsia="Times New Roman" w:hAnsi="Verdana" w:cs="Times New Roman"/>
          <w:sz w:val="16"/>
          <w:szCs w:val="16"/>
        </w:rPr>
        <w:t xml:space="preserve">The network includes main line, Dublin suburban and commuter passenger routes, together with freight-only routes. </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More detailed information on the network is provided within Appendices 1 to 1D.</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lang w:val="en-US"/>
        </w:rPr>
        <w:t>Route Information Books are under development for all Routes on the Iarnród Éireann Network. This is a comprehensive document detailing information about the infrastructure along the entire route.  Books, where published, can be obtained from the Infrastructure Manager.</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spacing w:after="0" w:line="360" w:lineRule="auto"/>
        <w:ind w:left="851" w:hanging="851"/>
        <w:rPr>
          <w:rFonts w:ascii="Verdana" w:eastAsia="Times New Roman" w:hAnsi="Verdana" w:cs="Times New Roman"/>
          <w:b/>
          <w:sz w:val="16"/>
          <w:szCs w:val="16"/>
          <w:u w:val="single"/>
        </w:rPr>
      </w:pPr>
      <w:r w:rsidRPr="003A6F7F">
        <w:rPr>
          <w:rFonts w:ascii="Verdana" w:eastAsia="Times New Roman" w:hAnsi="Verdana" w:cs="Times New Roman"/>
          <w:b/>
          <w:sz w:val="16"/>
          <w:szCs w:val="16"/>
        </w:rPr>
        <w:t>3.2.1</w:t>
      </w:r>
      <w:r w:rsidRPr="003A6F7F">
        <w:rPr>
          <w:rFonts w:ascii="Verdana" w:eastAsia="Times New Roman" w:hAnsi="Verdana" w:cs="Times New Roman"/>
          <w:b/>
          <w:sz w:val="16"/>
          <w:szCs w:val="16"/>
        </w:rPr>
        <w:tab/>
        <w:t>Limits</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A number of lines are currently not available for traffic, these being:</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Athenry - Claremorris</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Claremorris - Collooney</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Midleton - Youghal </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Navan - Kingscourt</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Mullingar - Athlone</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Waterford – Rosslare Strand</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Limerick – Foynes</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Tralee – Fenit</w:t>
      </w:r>
    </w:p>
    <w:p w:rsidR="003A6F7F" w:rsidRPr="003A6F7F" w:rsidRDefault="003A6F7F" w:rsidP="003A6F7F">
      <w:pPr>
        <w:spacing w:after="0" w:line="360" w:lineRule="auto"/>
        <w:rPr>
          <w:rFonts w:ascii="Verdana" w:eastAsia="Times New Roman" w:hAnsi="Verdana" w:cs="Times New Roman"/>
          <w:color w:val="FF0000"/>
          <w:sz w:val="16"/>
          <w:szCs w:val="16"/>
        </w:rPr>
      </w:pPr>
      <w:r w:rsidRPr="003A6F7F">
        <w:rPr>
          <w:rFonts w:ascii="Verdana" w:eastAsia="Times New Roman" w:hAnsi="Verdana" w:cs="Times New Roman"/>
          <w:sz w:val="16"/>
          <w:szCs w:val="16"/>
        </w:rPr>
        <w:t>Waterford – New Ross</w:t>
      </w:r>
      <w:r w:rsidRPr="003A6F7F">
        <w:rPr>
          <w:rFonts w:ascii="Verdana" w:eastAsia="Times New Roman" w:hAnsi="Verdana" w:cs="Times New Roman"/>
          <w:color w:val="FF0000"/>
          <w:sz w:val="16"/>
          <w:szCs w:val="16"/>
        </w:rPr>
        <w:t xml:space="preserve"> </w:t>
      </w:r>
    </w:p>
    <w:p w:rsidR="003A6F7F" w:rsidRPr="003A6F7F" w:rsidRDefault="003A6F7F" w:rsidP="003A6F7F">
      <w:pPr>
        <w:spacing w:after="0" w:line="360" w:lineRule="auto"/>
        <w:rPr>
          <w:rFonts w:ascii="Verdana" w:eastAsia="Times New Roman" w:hAnsi="Verdana" w:cs="Times New Roman"/>
          <w:color w:val="FF0000"/>
          <w:sz w:val="16"/>
          <w:szCs w:val="16"/>
        </w:rPr>
      </w:pP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 following are Freight-Only lines:</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Drogheda – Tara mines</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Waterford - Belview Port</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spacing w:after="0" w:line="360" w:lineRule="auto"/>
        <w:ind w:left="851" w:hanging="851"/>
        <w:rPr>
          <w:rFonts w:ascii="Verdana" w:eastAsia="Times New Roman" w:hAnsi="Verdana" w:cs="Times New Roman"/>
          <w:b/>
          <w:sz w:val="16"/>
          <w:szCs w:val="16"/>
          <w:u w:val="single"/>
        </w:rPr>
      </w:pPr>
      <w:r w:rsidRPr="003A6F7F">
        <w:rPr>
          <w:rFonts w:ascii="Verdana" w:eastAsia="Times New Roman" w:hAnsi="Verdana" w:cs="Times New Roman"/>
          <w:b/>
          <w:sz w:val="16"/>
          <w:szCs w:val="16"/>
        </w:rPr>
        <w:t>3.2.2</w:t>
      </w:r>
      <w:r w:rsidRPr="003A6F7F">
        <w:rPr>
          <w:rFonts w:ascii="Verdana" w:eastAsia="Times New Roman" w:hAnsi="Verdana" w:cs="Times New Roman"/>
          <w:b/>
          <w:sz w:val="16"/>
          <w:szCs w:val="16"/>
        </w:rPr>
        <w:tab/>
        <w:t>Connected Railway Networks</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There is a cross-border connection to the railway system in Northern Ireland between Dundalk and Newry. The distance from Dundalk Station to the border is 8.4km and the distance from Newry Station (in Northern Ireland) to the border is 15.5km. </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 infrastructure manager in Northern Ireland is as follows:-</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Infrastructure Executive, </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NI Railways, </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3 Milewater Road,</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Belfast BT3 9BG</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Northern Ireland</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There are a number of private lines serving a number of industrial locations e.g. Dublin Port, Irish Cement factory at Platin Drogheda County Louth and Tara Mines Navan County Meath.</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25" w:name="_Toc57276826"/>
      <w:r w:rsidRPr="003A6F7F">
        <w:rPr>
          <w:rFonts w:ascii="Arial" w:eastAsia="Times New Roman" w:hAnsi="Arial" w:cs="Arial"/>
          <w:bCs/>
          <w:iCs/>
          <w:color w:val="333333"/>
          <w:sz w:val="24"/>
          <w:szCs w:val="28"/>
          <w:lang w:val="en-GB"/>
        </w:rPr>
        <w:t>Network Description</w:t>
      </w:r>
      <w:bookmarkEnd w:id="25"/>
    </w:p>
    <w:p w:rsidR="003A6F7F" w:rsidRPr="003A6F7F" w:rsidRDefault="003A6F7F" w:rsidP="003A6F7F">
      <w:pPr>
        <w:tabs>
          <w:tab w:val="left" w:pos="851"/>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3.3.1</w:t>
      </w:r>
      <w:r w:rsidRPr="003A6F7F">
        <w:rPr>
          <w:rFonts w:ascii="Verdana" w:eastAsia="Times New Roman" w:hAnsi="Verdana" w:cs="Times New Roman"/>
          <w:b/>
          <w:sz w:val="16"/>
          <w:szCs w:val="16"/>
        </w:rPr>
        <w:tab/>
        <w:t>Geographic Identification</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tabs>
          <w:tab w:val="left" w:pos="851"/>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 xml:space="preserve">3.3.1.1 </w:t>
      </w:r>
      <w:r w:rsidRPr="003A6F7F">
        <w:rPr>
          <w:rFonts w:ascii="Verdana" w:eastAsia="Times New Roman" w:hAnsi="Verdana" w:cs="Times New Roman"/>
          <w:b/>
          <w:sz w:val="16"/>
          <w:szCs w:val="16"/>
        </w:rPr>
        <w:tab/>
        <w:t>Track Configuration</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 extent of single / double / multiple track is shown graphically in Appendix 1 and is summarised as follows:</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Mainline – Single extends to 1178 km</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Mainline – Double extends to 886 km</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Mainline - Multiple extends to 60 km</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tabs>
          <w:tab w:val="left" w:pos="851"/>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 xml:space="preserve">3.3.1.2 </w:t>
      </w:r>
      <w:r w:rsidRPr="003A6F7F">
        <w:rPr>
          <w:rFonts w:ascii="Verdana" w:eastAsia="Times New Roman" w:hAnsi="Verdana" w:cs="Times New Roman"/>
          <w:b/>
          <w:sz w:val="16"/>
          <w:szCs w:val="16"/>
        </w:rPr>
        <w:tab/>
        <w:t>Track Gauge</w:t>
      </w:r>
    </w:p>
    <w:p w:rsidR="003A6F7F" w:rsidRPr="003A6F7F" w:rsidRDefault="003A6F7F" w:rsidP="003A6F7F">
      <w:pPr>
        <w:autoSpaceDE w:val="0"/>
        <w:autoSpaceDN w:val="0"/>
        <w:spacing w:after="0" w:line="240" w:lineRule="auto"/>
        <w:rPr>
          <w:rFonts w:ascii="Verdana" w:eastAsia="Times New Roman" w:hAnsi="Verdana" w:cs="Times New Roman"/>
          <w:b/>
          <w:sz w:val="16"/>
          <w:szCs w:val="16"/>
        </w:rPr>
      </w:pPr>
      <w:r w:rsidRPr="003A6F7F">
        <w:rPr>
          <w:rFonts w:ascii="Verdana" w:eastAsia="Times New Roman" w:hAnsi="Verdana" w:cs="Times New Roman"/>
          <w:b/>
          <w:sz w:val="16"/>
          <w:szCs w:val="16"/>
        </w:rPr>
        <w:t>Plain Line</w:t>
      </w:r>
    </w:p>
    <w:p w:rsidR="003A6F7F" w:rsidRPr="003A6F7F" w:rsidRDefault="003A6F7F" w:rsidP="003A6F7F">
      <w:pPr>
        <w:autoSpaceDE w:val="0"/>
        <w:autoSpaceDN w:val="0"/>
        <w:spacing w:after="0" w:line="24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The nominal installed track gauge for plain line track is: </w:t>
      </w:r>
    </w:p>
    <w:p w:rsidR="003A6F7F" w:rsidRPr="003A6F7F" w:rsidRDefault="003A6F7F" w:rsidP="003A6F7F">
      <w:pPr>
        <w:autoSpaceDE w:val="0"/>
        <w:autoSpaceDN w:val="0"/>
        <w:spacing w:after="0" w:line="240" w:lineRule="auto"/>
        <w:rPr>
          <w:rFonts w:ascii="Verdana" w:eastAsia="Times New Roman" w:hAnsi="Verdana" w:cs="Times New Roman"/>
          <w:sz w:val="16"/>
          <w:szCs w:val="16"/>
        </w:rPr>
      </w:pPr>
    </w:p>
    <w:p w:rsidR="003A6F7F" w:rsidRPr="003A6F7F" w:rsidRDefault="003A6F7F" w:rsidP="003A6F7F">
      <w:pPr>
        <w:autoSpaceDE w:val="0"/>
        <w:autoSpaceDN w:val="0"/>
        <w:spacing w:after="138" w:line="24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a) Track with rails inclined at 1 in 40 (concrete) 1602 mm </w:t>
      </w:r>
    </w:p>
    <w:p w:rsidR="003A6F7F" w:rsidRPr="003A6F7F" w:rsidRDefault="003A6F7F" w:rsidP="003A6F7F">
      <w:pPr>
        <w:spacing w:after="0" w:line="240" w:lineRule="auto"/>
        <w:contextualSpacing/>
        <w:rPr>
          <w:rFonts w:ascii="Verdana" w:eastAsia="Times New Roman" w:hAnsi="Verdana" w:cs="Times New Roman"/>
          <w:sz w:val="16"/>
          <w:szCs w:val="16"/>
        </w:rPr>
      </w:pPr>
      <w:r w:rsidRPr="003A6F7F">
        <w:rPr>
          <w:rFonts w:ascii="Verdana" w:eastAsia="Times New Roman" w:hAnsi="Verdana" w:cs="Times New Roman"/>
          <w:sz w:val="16"/>
          <w:szCs w:val="16"/>
        </w:rPr>
        <w:t>b) Track with rails inclined at 1 in 20 or vertical 1600 mm</w:t>
      </w:r>
    </w:p>
    <w:p w:rsidR="003A6F7F" w:rsidRPr="003A6F7F" w:rsidRDefault="003A6F7F" w:rsidP="003A6F7F">
      <w:pPr>
        <w:spacing w:after="0" w:line="240" w:lineRule="auto"/>
        <w:contextualSpacing/>
        <w:rPr>
          <w:rFonts w:ascii="Verdana" w:eastAsia="Times New Roman" w:hAnsi="Verdana" w:cs="Times New Roman"/>
          <w:sz w:val="16"/>
          <w:szCs w:val="16"/>
        </w:rPr>
      </w:pPr>
    </w:p>
    <w:p w:rsidR="003A6F7F" w:rsidRPr="003A6F7F" w:rsidRDefault="003A6F7F" w:rsidP="003A6F7F">
      <w:pPr>
        <w:spacing w:after="0" w:line="240" w:lineRule="auto"/>
        <w:contextualSpacing/>
        <w:rPr>
          <w:rFonts w:ascii="Verdana" w:eastAsia="Times New Roman" w:hAnsi="Verdana" w:cs="Times New Roman"/>
          <w:b/>
          <w:sz w:val="16"/>
          <w:szCs w:val="16"/>
        </w:rPr>
      </w:pPr>
      <w:r w:rsidRPr="003A6F7F">
        <w:rPr>
          <w:rFonts w:ascii="Verdana" w:eastAsia="Times New Roman" w:hAnsi="Verdana" w:cs="Times New Roman"/>
          <w:b/>
          <w:sz w:val="16"/>
          <w:szCs w:val="16"/>
        </w:rPr>
        <w:t>Points and Crossings</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Nominal track gauge for new construction must be 1600 mm for all P&amp;C except for type 113A vertical layouts and “V” Series 50 kg FB which can be 1597 mm.</w:t>
      </w:r>
    </w:p>
    <w:p w:rsidR="003A6F7F" w:rsidRPr="003A6F7F" w:rsidRDefault="003A6F7F" w:rsidP="003A6F7F">
      <w:pPr>
        <w:spacing w:after="0" w:line="360" w:lineRule="auto"/>
        <w:jc w:val="both"/>
        <w:rPr>
          <w:rFonts w:ascii="Verdana" w:eastAsia="Times New Roman" w:hAnsi="Verdana" w:cs="Times New Roman"/>
          <w:sz w:val="16"/>
          <w:szCs w:val="16"/>
        </w:rPr>
      </w:pPr>
    </w:p>
    <w:p w:rsidR="003A6F7F" w:rsidRPr="003A6F7F" w:rsidRDefault="003A6F7F" w:rsidP="003A6F7F">
      <w:pPr>
        <w:tabs>
          <w:tab w:val="left" w:pos="851"/>
        </w:tabs>
        <w:spacing w:after="0" w:line="360" w:lineRule="auto"/>
        <w:jc w:val="both"/>
        <w:rPr>
          <w:rFonts w:ascii="Verdana" w:eastAsia="Times New Roman" w:hAnsi="Verdana" w:cs="Times New Roman"/>
          <w:b/>
          <w:sz w:val="16"/>
          <w:szCs w:val="16"/>
        </w:rPr>
      </w:pPr>
      <w:r w:rsidRPr="003A6F7F">
        <w:rPr>
          <w:rFonts w:ascii="Verdana" w:eastAsia="Times New Roman" w:hAnsi="Verdana" w:cs="Times New Roman"/>
          <w:b/>
          <w:sz w:val="16"/>
          <w:szCs w:val="16"/>
        </w:rPr>
        <w:t xml:space="preserve">3.3.1.3 </w:t>
      </w:r>
      <w:r w:rsidRPr="003A6F7F">
        <w:rPr>
          <w:rFonts w:ascii="Verdana" w:eastAsia="Times New Roman" w:hAnsi="Verdana" w:cs="Times New Roman"/>
          <w:b/>
          <w:sz w:val="16"/>
          <w:szCs w:val="16"/>
        </w:rPr>
        <w:tab/>
        <w:t>Stations and Nodes</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lang w:val="en-US"/>
        </w:rPr>
        <w:t>The current stations and junctions on the IÉ network are shown graphically, in Appendix 1A and further details of passenger stations are shown in Appendix 1B and 1C. Additionally, further details of all stations including general operating information, parking, transport links, and station accessibility is available from</w:t>
      </w:r>
      <w:r w:rsidRPr="003A6F7F">
        <w:rPr>
          <w:rFonts w:ascii="Verdana" w:eastAsia="Times New Roman" w:hAnsi="Verdana" w:cs="Times New Roman"/>
          <w:sz w:val="16"/>
          <w:szCs w:val="16"/>
        </w:rPr>
        <w:t xml:space="preserve"> the ‘Travel &amp; Station Information’ section of the IÉ website </w:t>
      </w:r>
      <w:hyperlink r:id="rId23" w:history="1">
        <w:r w:rsidRPr="003A6F7F">
          <w:rPr>
            <w:rFonts w:ascii="Verdana" w:eastAsia="Times New Roman" w:hAnsi="Verdana" w:cs="Times New Roman"/>
            <w:color w:val="0000FF"/>
            <w:sz w:val="16"/>
            <w:szCs w:val="16"/>
            <w:u w:val="single"/>
          </w:rPr>
          <w:t>http://www.irishrail.ie/</w:t>
        </w:r>
      </w:hyperlink>
    </w:p>
    <w:p w:rsidR="003A6F7F" w:rsidRPr="003A6F7F" w:rsidRDefault="003A6F7F" w:rsidP="003A6F7F">
      <w:pPr>
        <w:spacing w:after="0" w:line="360" w:lineRule="auto"/>
        <w:jc w:val="both"/>
        <w:rPr>
          <w:rFonts w:ascii="Verdana" w:eastAsia="Times New Roman" w:hAnsi="Verdana" w:cs="Times New Roman"/>
          <w:sz w:val="16"/>
          <w:szCs w:val="16"/>
        </w:rPr>
      </w:pPr>
    </w:p>
    <w:p w:rsidR="003A6F7F" w:rsidRPr="003A6F7F" w:rsidRDefault="003A6F7F" w:rsidP="003A6F7F">
      <w:pPr>
        <w:tabs>
          <w:tab w:val="left" w:pos="851"/>
        </w:tabs>
        <w:spacing w:after="0" w:line="360" w:lineRule="auto"/>
        <w:jc w:val="both"/>
        <w:rPr>
          <w:rFonts w:ascii="Verdana" w:eastAsia="Times New Roman" w:hAnsi="Verdana" w:cs="Times New Roman"/>
          <w:b/>
          <w:sz w:val="16"/>
          <w:szCs w:val="16"/>
        </w:rPr>
      </w:pPr>
      <w:r w:rsidRPr="003A6F7F">
        <w:rPr>
          <w:rFonts w:ascii="Verdana" w:eastAsia="Times New Roman" w:hAnsi="Verdana" w:cs="Times New Roman"/>
          <w:b/>
          <w:sz w:val="16"/>
          <w:szCs w:val="16"/>
        </w:rPr>
        <w:t>3.3.2</w:t>
      </w:r>
      <w:r w:rsidRPr="003A6F7F">
        <w:rPr>
          <w:rFonts w:ascii="Verdana" w:eastAsia="Times New Roman" w:hAnsi="Verdana" w:cs="Times New Roman"/>
          <w:b/>
          <w:sz w:val="16"/>
          <w:szCs w:val="16"/>
        </w:rPr>
        <w:tab/>
        <w:t>Capabilities</w:t>
      </w:r>
    </w:p>
    <w:p w:rsidR="003A6F7F" w:rsidRPr="003A6F7F" w:rsidRDefault="003A6F7F" w:rsidP="003A6F7F">
      <w:pPr>
        <w:tabs>
          <w:tab w:val="left" w:pos="851"/>
        </w:tabs>
        <w:spacing w:after="0" w:line="360" w:lineRule="auto"/>
        <w:jc w:val="both"/>
        <w:rPr>
          <w:rFonts w:ascii="Verdana" w:eastAsia="Times New Roman" w:hAnsi="Verdana" w:cs="Times New Roman"/>
          <w:b/>
          <w:sz w:val="16"/>
          <w:szCs w:val="16"/>
        </w:rPr>
      </w:pPr>
      <w:r w:rsidRPr="003A6F7F">
        <w:rPr>
          <w:rFonts w:ascii="Verdana" w:eastAsia="Times New Roman" w:hAnsi="Verdana" w:cs="Times New Roman"/>
          <w:sz w:val="16"/>
          <w:szCs w:val="16"/>
          <w:lang w:val="en-US"/>
        </w:rPr>
        <w:t>Route Information Books are under development for all Routes on the Iarnród Éireann Network. This is a comprehensive document detailing information about the infrastructure along the entire route.  Books, where published, can be obtained from the Infrastructure Manager</w:t>
      </w:r>
    </w:p>
    <w:p w:rsidR="003A6F7F" w:rsidRPr="003A6F7F" w:rsidRDefault="003A6F7F" w:rsidP="003A6F7F">
      <w:pPr>
        <w:tabs>
          <w:tab w:val="left" w:pos="851"/>
        </w:tabs>
        <w:spacing w:after="0" w:line="360" w:lineRule="auto"/>
        <w:jc w:val="both"/>
        <w:rPr>
          <w:rFonts w:ascii="Verdana" w:eastAsia="Times New Roman" w:hAnsi="Verdana" w:cs="Times New Roman"/>
          <w:b/>
          <w:sz w:val="16"/>
          <w:szCs w:val="16"/>
        </w:rPr>
      </w:pPr>
      <w:r w:rsidRPr="003A6F7F">
        <w:rPr>
          <w:rFonts w:ascii="Verdana" w:eastAsia="Times New Roman" w:hAnsi="Verdana" w:cs="Times New Roman"/>
          <w:b/>
          <w:sz w:val="16"/>
          <w:szCs w:val="16"/>
        </w:rPr>
        <w:t>3.3.2.1</w:t>
      </w:r>
      <w:r w:rsidRPr="003A6F7F">
        <w:rPr>
          <w:rFonts w:ascii="Verdana" w:eastAsia="Times New Roman" w:hAnsi="Verdana" w:cs="Times New Roman"/>
          <w:b/>
          <w:sz w:val="16"/>
          <w:szCs w:val="16"/>
        </w:rPr>
        <w:tab/>
        <w:t>Loading Gauge</w:t>
      </w:r>
    </w:p>
    <w:p w:rsidR="003A6F7F" w:rsidRPr="003A6F7F" w:rsidRDefault="003A6F7F" w:rsidP="003A6F7F">
      <w:pPr>
        <w:spacing w:after="0" w:line="360" w:lineRule="auto"/>
        <w:jc w:val="both"/>
        <w:rPr>
          <w:rFonts w:ascii="Verdana" w:eastAsia="Times New Roman" w:hAnsi="Verdana" w:cs="Times New Roman"/>
          <w:sz w:val="16"/>
          <w:szCs w:val="16"/>
        </w:rPr>
      </w:pPr>
      <w:r w:rsidRPr="003A6F7F">
        <w:rPr>
          <w:rFonts w:ascii="Verdana" w:eastAsia="Times New Roman" w:hAnsi="Verdana" w:cs="Times New Roman"/>
          <w:sz w:val="16"/>
          <w:szCs w:val="16"/>
        </w:rPr>
        <w:t>The current loading and structure gauges for the IÉ network are detailed in Appendix 3.</w:t>
      </w:r>
    </w:p>
    <w:p w:rsidR="003A6F7F" w:rsidRPr="003A6F7F" w:rsidRDefault="003A6F7F" w:rsidP="003A6F7F">
      <w:pPr>
        <w:spacing w:after="0" w:line="360" w:lineRule="auto"/>
        <w:jc w:val="both"/>
        <w:rPr>
          <w:rFonts w:ascii="Verdana" w:eastAsia="Times New Roman" w:hAnsi="Verdana" w:cs="Times New Roman"/>
          <w:sz w:val="16"/>
          <w:szCs w:val="16"/>
        </w:rPr>
      </w:pPr>
    </w:p>
    <w:p w:rsidR="003A6F7F" w:rsidRPr="003A6F7F" w:rsidRDefault="003A6F7F" w:rsidP="003A6F7F">
      <w:pPr>
        <w:spacing w:after="0" w:line="360" w:lineRule="auto"/>
        <w:jc w:val="both"/>
        <w:rPr>
          <w:rFonts w:ascii="Verdana" w:eastAsia="Times New Roman" w:hAnsi="Verdana" w:cs="Times New Roman"/>
          <w:sz w:val="16"/>
          <w:szCs w:val="16"/>
        </w:rPr>
      </w:pPr>
    </w:p>
    <w:p w:rsidR="003A6F7F" w:rsidRPr="003A6F7F" w:rsidRDefault="003A6F7F" w:rsidP="003A6F7F">
      <w:pPr>
        <w:tabs>
          <w:tab w:val="left" w:pos="851"/>
        </w:tabs>
        <w:spacing w:after="0" w:line="360" w:lineRule="auto"/>
        <w:jc w:val="both"/>
        <w:rPr>
          <w:rFonts w:ascii="Verdana" w:eastAsia="Times New Roman" w:hAnsi="Verdana" w:cs="Times New Roman"/>
          <w:b/>
          <w:sz w:val="16"/>
          <w:szCs w:val="16"/>
        </w:rPr>
      </w:pPr>
      <w:r w:rsidRPr="003A6F7F">
        <w:rPr>
          <w:rFonts w:ascii="Verdana" w:eastAsia="Times New Roman" w:hAnsi="Verdana" w:cs="Times New Roman"/>
          <w:b/>
          <w:sz w:val="16"/>
          <w:szCs w:val="16"/>
        </w:rPr>
        <w:t>3.3.2.2</w:t>
      </w:r>
      <w:r w:rsidRPr="003A6F7F">
        <w:rPr>
          <w:rFonts w:ascii="Verdana" w:eastAsia="Times New Roman" w:hAnsi="Verdana" w:cs="Times New Roman"/>
          <w:b/>
          <w:sz w:val="16"/>
          <w:szCs w:val="16"/>
        </w:rPr>
        <w:tab/>
        <w:t>Weight Limits</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 maximum axle load permissible on the IÉ network is 18.8 tonnes.</w:t>
      </w:r>
    </w:p>
    <w:p w:rsidR="003A6F7F" w:rsidRPr="003A6F7F" w:rsidRDefault="003A6F7F" w:rsidP="003A6F7F">
      <w:pPr>
        <w:spacing w:after="0" w:line="360" w:lineRule="auto"/>
        <w:rPr>
          <w:rFonts w:ascii="Verdana" w:eastAsia="Times New Roman" w:hAnsi="Verdana" w:cs="Times New Roman"/>
          <w:b/>
          <w:sz w:val="16"/>
          <w:szCs w:val="16"/>
        </w:rPr>
      </w:pP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b/>
          <w:sz w:val="16"/>
          <w:szCs w:val="16"/>
        </w:rPr>
        <w:t xml:space="preserve">3.3.2.3 </w:t>
      </w:r>
      <w:r w:rsidRPr="003A6F7F">
        <w:rPr>
          <w:rFonts w:ascii="Verdana" w:eastAsia="Times New Roman" w:hAnsi="Verdana" w:cs="Times New Roman"/>
          <w:b/>
          <w:sz w:val="16"/>
          <w:szCs w:val="16"/>
        </w:rPr>
        <w:tab/>
        <w:t>Line Gradients</w:t>
      </w:r>
      <w:r w:rsidRPr="003A6F7F">
        <w:rPr>
          <w:rFonts w:ascii="Verdana" w:eastAsia="Times New Roman" w:hAnsi="Verdana" w:cs="Times New Roman"/>
          <w:sz w:val="16"/>
          <w:szCs w:val="16"/>
        </w:rPr>
        <w:t xml:space="preserve"> </w:t>
      </w:r>
    </w:p>
    <w:p w:rsidR="003A6F7F" w:rsidRPr="003A6F7F" w:rsidRDefault="003A6F7F" w:rsidP="003A6F7F">
      <w:pPr>
        <w:spacing w:after="0" w:line="360" w:lineRule="auto"/>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The maximum sustained rising gradient on the Iarnród Éireann network is 1 in 60 in the Up direction on the Dublin-Cork line between mile posts 164 and 162. Other significant sustained rising gradients include 1 in 80 in the Up direction on the Dublin-Sligo line between mile posts 75¼ and 70⅜ and 1 in 90 in the Up direction on the Dublin-Wexford line between mile posts 40¼ and 36¾.</w:t>
      </w:r>
    </w:p>
    <w:p w:rsidR="003A6F7F" w:rsidRPr="003A6F7F" w:rsidRDefault="003A6F7F" w:rsidP="003A6F7F">
      <w:pPr>
        <w:tabs>
          <w:tab w:val="left" w:pos="851"/>
        </w:tabs>
        <w:spacing w:after="0" w:line="360" w:lineRule="auto"/>
        <w:rPr>
          <w:rFonts w:ascii="Verdana" w:eastAsia="Times New Roman" w:hAnsi="Verdana" w:cs="Times New Roman"/>
          <w:sz w:val="16"/>
          <w:szCs w:val="16"/>
        </w:rPr>
      </w:pPr>
    </w:p>
    <w:p w:rsidR="003A6F7F" w:rsidRPr="003A6F7F" w:rsidRDefault="003A6F7F" w:rsidP="003A6F7F">
      <w:pPr>
        <w:tabs>
          <w:tab w:val="left" w:pos="851"/>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 xml:space="preserve">3.3.2.4 </w:t>
      </w:r>
      <w:r w:rsidRPr="003A6F7F">
        <w:rPr>
          <w:rFonts w:ascii="Verdana" w:eastAsia="Times New Roman" w:hAnsi="Verdana" w:cs="Times New Roman"/>
          <w:b/>
          <w:sz w:val="16"/>
          <w:szCs w:val="16"/>
        </w:rPr>
        <w:tab/>
        <w:t>Line Speeds</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The maximum speed is 160 km/h for passenger trains and 80 km/h for freight trains. However, on certain sections of line and/or for certain types of train </w:t>
      </w:r>
      <w:r w:rsidRPr="003A6F7F">
        <w:rPr>
          <w:rFonts w:ascii="Verdana" w:eastAsia="Times New Roman" w:hAnsi="Verdana" w:cs="Times New Roman"/>
          <w:sz w:val="16"/>
          <w:szCs w:val="16"/>
        </w:rPr>
        <w:lastRenderedPageBreak/>
        <w:t>lower maximum speed limits apply. These Permanent Speed Restrictions are set out in Appendix 4.</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Temporary Speed Restrictions are advised through the Weekly Circular published internally by Iarnród Éireann.</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tabs>
          <w:tab w:val="left" w:pos="851"/>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 xml:space="preserve">3.3.2.5 </w:t>
      </w:r>
      <w:r w:rsidRPr="003A6F7F">
        <w:rPr>
          <w:rFonts w:ascii="Verdana" w:eastAsia="Times New Roman" w:hAnsi="Verdana" w:cs="Times New Roman"/>
          <w:b/>
          <w:sz w:val="16"/>
          <w:szCs w:val="16"/>
        </w:rPr>
        <w:tab/>
        <w:t>Maximum Train Lengths</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 maximum length of passenger trains is governed by the length of platforms at stations the trains serve. Platform lengths are set out in Appendix 1B</w:t>
      </w:r>
      <w:r w:rsidRPr="003A6F7F">
        <w:rPr>
          <w:rFonts w:ascii="Verdana" w:eastAsia="Times New Roman" w:hAnsi="Verdana" w:cs="Arial"/>
          <w:b/>
          <w:bCs/>
          <w:sz w:val="16"/>
          <w:szCs w:val="16"/>
        </w:rPr>
        <w:t xml:space="preserve"> </w:t>
      </w:r>
      <w:r w:rsidRPr="003A6F7F">
        <w:rPr>
          <w:rFonts w:ascii="Verdana" w:eastAsia="Times New Roman" w:hAnsi="Verdana" w:cs="Times New Roman"/>
          <w:sz w:val="16"/>
          <w:szCs w:val="16"/>
        </w:rPr>
        <w:t xml:space="preserve">and are measured from Top of Ramp to Top of Ramp where usable length may actually be less. Usable lengths may vary according to signal location or local infrastructure. Please consult the Infrastructure Manager regarding the usable length for specific locations. </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Except where specifically authorised, the number of vehicles attached to fully braked freight trains must not exceed 36 Twenty-foot Equivalent Units (TEUs). For the purpose of calculating train lengths, one 18.6 m (62’ 9”) bogie wagon or one 22 m bogie pocket wagon is counted as 3 TEUs, all other bogie wagon types are counted as 2 TEUs and 2-axle wagons are counted as 1 TEU.</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tabs>
          <w:tab w:val="left" w:pos="851"/>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 xml:space="preserve">3.3.2.6 </w:t>
      </w:r>
      <w:r w:rsidRPr="003A6F7F">
        <w:rPr>
          <w:rFonts w:ascii="Verdana" w:eastAsia="Times New Roman" w:hAnsi="Verdana" w:cs="Times New Roman"/>
          <w:b/>
          <w:sz w:val="16"/>
          <w:szCs w:val="16"/>
        </w:rPr>
        <w:tab/>
        <w:t>Power Supply</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 Dublin suburban rail system in the area bounded by Malahide, Howth and Greystones is electrified at 1,500V DC. Current is supplied to trains by an overhead contact line, with one or both of the running rails forming the return part of the circuit.</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Contact wire height can range from 4,200 mm to 5,600 mm. Maximum contact wire stagger is 400 mm.</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tabs>
          <w:tab w:val="left" w:pos="851"/>
        </w:tabs>
        <w:spacing w:after="0" w:line="360" w:lineRule="auto"/>
        <w:ind w:left="851" w:hanging="851"/>
        <w:rPr>
          <w:rFonts w:ascii="Verdana" w:eastAsia="Times New Roman" w:hAnsi="Verdana" w:cs="Times New Roman"/>
          <w:b/>
          <w:sz w:val="16"/>
          <w:szCs w:val="16"/>
        </w:rPr>
      </w:pPr>
      <w:r w:rsidRPr="003A6F7F">
        <w:rPr>
          <w:rFonts w:ascii="Verdana" w:eastAsia="Times New Roman" w:hAnsi="Verdana" w:cs="Times New Roman"/>
          <w:b/>
          <w:sz w:val="16"/>
          <w:szCs w:val="16"/>
        </w:rPr>
        <w:t>3.3.3</w:t>
      </w:r>
      <w:r w:rsidRPr="003A6F7F">
        <w:rPr>
          <w:rFonts w:ascii="Verdana" w:eastAsia="Times New Roman" w:hAnsi="Verdana" w:cs="Times New Roman"/>
          <w:b/>
          <w:sz w:val="16"/>
          <w:szCs w:val="16"/>
        </w:rPr>
        <w:tab/>
        <w:t>Traffic Control and Communication</w:t>
      </w:r>
      <w:r w:rsidRPr="003A6F7F">
        <w:rPr>
          <w:rFonts w:ascii="Verdana" w:eastAsia="Times New Roman" w:hAnsi="Verdana" w:cs="Times New Roman"/>
          <w:b/>
          <w:color w:val="0000FF"/>
          <w:sz w:val="16"/>
          <w:szCs w:val="16"/>
        </w:rPr>
        <w:t xml:space="preserve"> </w:t>
      </w:r>
      <w:r w:rsidRPr="003A6F7F">
        <w:rPr>
          <w:rFonts w:ascii="Verdana" w:eastAsia="Times New Roman" w:hAnsi="Verdana" w:cs="Times New Roman"/>
          <w:b/>
          <w:sz w:val="16"/>
          <w:szCs w:val="16"/>
        </w:rPr>
        <w:t>Systems</w:t>
      </w:r>
    </w:p>
    <w:p w:rsidR="003A6F7F" w:rsidRPr="003A6F7F" w:rsidRDefault="003A6F7F" w:rsidP="003A6F7F">
      <w:pPr>
        <w:tabs>
          <w:tab w:val="left" w:pos="851"/>
        </w:tabs>
        <w:spacing w:after="0" w:line="360" w:lineRule="auto"/>
        <w:ind w:left="851" w:hanging="851"/>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 xml:space="preserve">Route Information Books are under development for all Routes on the Iarnród Éireann Network. This is a </w:t>
      </w:r>
    </w:p>
    <w:p w:rsidR="003A6F7F" w:rsidRPr="003A6F7F" w:rsidRDefault="003A6F7F" w:rsidP="003A6F7F">
      <w:pPr>
        <w:tabs>
          <w:tab w:val="left" w:pos="851"/>
        </w:tabs>
        <w:spacing w:after="0" w:line="360" w:lineRule="auto"/>
        <w:ind w:left="851" w:hanging="851"/>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 xml:space="preserve">comprehensive document detailing information about the infrastructure along the entire route.  Books, </w:t>
      </w:r>
    </w:p>
    <w:p w:rsidR="003A6F7F" w:rsidRPr="003A6F7F" w:rsidRDefault="003A6F7F" w:rsidP="003A6F7F">
      <w:pPr>
        <w:tabs>
          <w:tab w:val="left" w:pos="851"/>
        </w:tabs>
        <w:spacing w:after="0" w:line="360" w:lineRule="auto"/>
        <w:ind w:left="851" w:hanging="851"/>
        <w:rPr>
          <w:rFonts w:ascii="Verdana" w:eastAsia="Times New Roman" w:hAnsi="Verdana" w:cs="Times New Roman"/>
          <w:b/>
          <w:sz w:val="16"/>
          <w:szCs w:val="16"/>
        </w:rPr>
      </w:pPr>
      <w:r w:rsidRPr="003A6F7F">
        <w:rPr>
          <w:rFonts w:ascii="Verdana" w:eastAsia="Times New Roman" w:hAnsi="Verdana" w:cs="Times New Roman"/>
          <w:sz w:val="16"/>
          <w:szCs w:val="16"/>
          <w:lang w:val="en-US"/>
        </w:rPr>
        <w:t>where published, can be obtained from the Infrastructure Manager.</w:t>
      </w:r>
    </w:p>
    <w:p w:rsidR="003A6F7F" w:rsidRPr="003A6F7F" w:rsidRDefault="003A6F7F" w:rsidP="003A6F7F">
      <w:pPr>
        <w:tabs>
          <w:tab w:val="left" w:pos="851"/>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 xml:space="preserve">3.3.3.1 </w:t>
      </w:r>
      <w:r w:rsidRPr="003A6F7F">
        <w:rPr>
          <w:rFonts w:ascii="Verdana" w:eastAsia="Times New Roman" w:hAnsi="Verdana" w:cs="Times New Roman"/>
          <w:b/>
          <w:sz w:val="16"/>
          <w:szCs w:val="16"/>
        </w:rPr>
        <w:tab/>
        <w:t>Signalling Systems</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lastRenderedPageBreak/>
        <w:t>The signalling systems currently in use on the IÉ network are shown graphically in Appendix 5.</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spacing w:after="0" w:line="360" w:lineRule="auto"/>
        <w:ind w:left="851" w:hanging="851"/>
        <w:rPr>
          <w:rFonts w:ascii="Verdana" w:eastAsia="Times New Roman" w:hAnsi="Verdana" w:cs="Times New Roman"/>
          <w:b/>
          <w:sz w:val="16"/>
          <w:szCs w:val="16"/>
        </w:rPr>
      </w:pPr>
      <w:r w:rsidRPr="003A6F7F">
        <w:rPr>
          <w:rFonts w:ascii="Verdana" w:eastAsia="Times New Roman" w:hAnsi="Verdana" w:cs="Times New Roman"/>
          <w:b/>
          <w:sz w:val="16"/>
          <w:szCs w:val="16"/>
        </w:rPr>
        <w:t>3.3.3.2</w:t>
      </w:r>
      <w:r w:rsidRPr="003A6F7F">
        <w:rPr>
          <w:rFonts w:ascii="Verdana" w:eastAsia="Times New Roman" w:hAnsi="Verdana" w:cs="Times New Roman"/>
          <w:b/>
          <w:sz w:val="16"/>
          <w:szCs w:val="16"/>
        </w:rPr>
        <w:tab/>
        <w:t>Traffic Control Systems</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 traffic control systems currently in use on the IÉ network are shown graphically in Appendix 6.</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tabs>
          <w:tab w:val="left" w:pos="851"/>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 xml:space="preserve">3.3.3.3 </w:t>
      </w:r>
      <w:r w:rsidRPr="003A6F7F">
        <w:rPr>
          <w:rFonts w:ascii="Verdana" w:eastAsia="Times New Roman" w:hAnsi="Verdana" w:cs="Times New Roman"/>
          <w:b/>
          <w:sz w:val="16"/>
          <w:szCs w:val="16"/>
        </w:rPr>
        <w:tab/>
        <w:t>Communication Systems</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 communication systems currently in use on the IÉ network are shown graphically in Appendix 7. There are two types of train radio system:</w:t>
      </w:r>
    </w:p>
    <w:p w:rsidR="003A6F7F" w:rsidRPr="003A6F7F" w:rsidRDefault="003A6F7F" w:rsidP="003A6F7F">
      <w:pPr>
        <w:spacing w:after="0" w:line="360" w:lineRule="auto"/>
        <w:rPr>
          <w:rFonts w:ascii="Verdana" w:eastAsia="Times New Roman" w:hAnsi="Verdana" w:cs="Times New Roman"/>
          <w:sz w:val="16"/>
          <w:szCs w:val="16"/>
          <w:u w:val="single"/>
        </w:rPr>
      </w:pPr>
    </w:p>
    <w:p w:rsidR="003A6F7F" w:rsidRPr="003A6F7F" w:rsidRDefault="003A6F7F" w:rsidP="003A6F7F">
      <w:pPr>
        <w:spacing w:after="0" w:line="360" w:lineRule="auto"/>
        <w:ind w:left="720" w:right="720"/>
        <w:rPr>
          <w:rFonts w:ascii="Verdana" w:eastAsia="Times New Roman" w:hAnsi="Verdana" w:cs="Times New Roman"/>
          <w:sz w:val="16"/>
          <w:szCs w:val="16"/>
        </w:rPr>
      </w:pPr>
      <w:r w:rsidRPr="003A6F7F">
        <w:rPr>
          <w:rFonts w:ascii="Verdana" w:eastAsia="Times New Roman" w:hAnsi="Verdana" w:cs="Times New Roman"/>
          <w:b/>
          <w:sz w:val="16"/>
          <w:szCs w:val="16"/>
        </w:rPr>
        <w:t>Mode A:</w:t>
      </w:r>
      <w:r w:rsidRPr="003A6F7F">
        <w:rPr>
          <w:rFonts w:ascii="Verdana" w:eastAsia="Times New Roman" w:hAnsi="Verdana" w:cs="Times New Roman"/>
          <w:sz w:val="16"/>
          <w:szCs w:val="16"/>
        </w:rPr>
        <w:t xml:space="preserve"> This provides communication between driver and CTC. It operates in full duplex mode and allows for general calls to all trains or discrete calls to specific trains. It also allows for the transmission of text messages in either direction and allows calls to be connected to the PABX system. The system provides full coverage over the lines it is operational on.</w:t>
      </w:r>
    </w:p>
    <w:p w:rsidR="003A6F7F" w:rsidRPr="003A6F7F" w:rsidRDefault="003A6F7F" w:rsidP="003A6F7F">
      <w:pPr>
        <w:spacing w:after="0" w:line="360" w:lineRule="auto"/>
        <w:ind w:left="720" w:right="720"/>
        <w:rPr>
          <w:rFonts w:ascii="Verdana" w:eastAsia="Times New Roman" w:hAnsi="Verdana" w:cs="Times New Roman"/>
          <w:sz w:val="16"/>
          <w:szCs w:val="16"/>
        </w:rPr>
      </w:pPr>
    </w:p>
    <w:p w:rsidR="003A6F7F" w:rsidRPr="003A6F7F" w:rsidRDefault="003A6F7F" w:rsidP="003A6F7F">
      <w:pPr>
        <w:spacing w:after="0" w:line="360" w:lineRule="auto"/>
        <w:ind w:left="720" w:right="720"/>
        <w:rPr>
          <w:rFonts w:ascii="Verdana" w:eastAsia="Times New Roman" w:hAnsi="Verdana" w:cs="Times New Roman"/>
          <w:sz w:val="16"/>
          <w:szCs w:val="16"/>
        </w:rPr>
      </w:pPr>
      <w:r w:rsidRPr="003A6F7F">
        <w:rPr>
          <w:rFonts w:ascii="Verdana" w:eastAsia="Times New Roman" w:hAnsi="Verdana" w:cs="Times New Roman"/>
          <w:b/>
          <w:sz w:val="16"/>
          <w:szCs w:val="16"/>
        </w:rPr>
        <w:t>Mode C:</w:t>
      </w:r>
      <w:r w:rsidRPr="003A6F7F">
        <w:rPr>
          <w:rFonts w:ascii="Verdana" w:eastAsia="Times New Roman" w:hAnsi="Verdana" w:cs="Times New Roman"/>
          <w:sz w:val="16"/>
          <w:szCs w:val="16"/>
        </w:rPr>
        <w:t xml:space="preserve"> A more basic system operational on lines not covered by CTC. It is an open channel system between drivers and the local signal cabin. There is no provision for discrete communication to specific trains - all trains in the area can hear both sides of the conversation. There is also no provision for calls to be connected to the PABX system. The range of the system is limited, about 5 miles from each cabin.</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tabs>
          <w:tab w:val="left" w:pos="851"/>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 xml:space="preserve">3.3.3.4 </w:t>
      </w:r>
      <w:r w:rsidRPr="003A6F7F">
        <w:rPr>
          <w:rFonts w:ascii="Verdana" w:eastAsia="Times New Roman" w:hAnsi="Verdana" w:cs="Times New Roman"/>
          <w:b/>
          <w:sz w:val="16"/>
          <w:szCs w:val="16"/>
        </w:rPr>
        <w:tab/>
        <w:t>ATC Systems</w:t>
      </w:r>
      <w:r w:rsidRPr="003A6F7F">
        <w:rPr>
          <w:rFonts w:ascii="Verdana" w:eastAsia="Times New Roman" w:hAnsi="Verdana" w:cs="Times New Roman"/>
          <w:sz w:val="16"/>
          <w:szCs w:val="16"/>
        </w:rPr>
        <w:t xml:space="preserve"> – Not applicable</w:t>
      </w:r>
    </w:p>
    <w:p w:rsidR="003A6F7F" w:rsidRPr="003A6F7F" w:rsidRDefault="003A6F7F" w:rsidP="003A6F7F">
      <w:pPr>
        <w:spacing w:after="0" w:line="360" w:lineRule="auto"/>
        <w:rPr>
          <w:rFonts w:ascii="Verdana" w:eastAsia="Times New Roman" w:hAnsi="Verdana" w:cs="Times New Roman"/>
          <w:b/>
          <w:sz w:val="16"/>
          <w:szCs w:val="16"/>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26" w:name="_Toc57276827"/>
      <w:r w:rsidRPr="003A6F7F">
        <w:rPr>
          <w:rFonts w:ascii="Arial" w:eastAsia="Times New Roman" w:hAnsi="Arial" w:cs="Arial"/>
          <w:bCs/>
          <w:iCs/>
          <w:color w:val="333333"/>
          <w:sz w:val="24"/>
          <w:szCs w:val="28"/>
          <w:lang w:val="en-GB"/>
        </w:rPr>
        <w:t>Traffic Restrictions</w:t>
      </w:r>
      <w:bookmarkEnd w:id="26"/>
    </w:p>
    <w:p w:rsidR="003A6F7F" w:rsidRPr="003A6F7F" w:rsidRDefault="003A6F7F" w:rsidP="003A6F7F">
      <w:pPr>
        <w:tabs>
          <w:tab w:val="left" w:pos="851"/>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3.4.1</w:t>
      </w:r>
      <w:r w:rsidRPr="003A6F7F">
        <w:rPr>
          <w:rFonts w:ascii="Verdana" w:eastAsia="Times New Roman" w:hAnsi="Verdana" w:cs="Times New Roman"/>
          <w:b/>
          <w:sz w:val="16"/>
          <w:szCs w:val="16"/>
        </w:rPr>
        <w:tab/>
        <w:t>Specialised Infrastructure</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Iarnród Éireann may designate particular sections of its infrastructure for use by specified types of rail service and may give priority to that specified type in the allocation of infrastructure capacity. The purpose of such a designation is to enable priority to be given to the specified type of rail service, even though </w:t>
      </w:r>
      <w:r w:rsidRPr="003A6F7F">
        <w:rPr>
          <w:rFonts w:ascii="Verdana" w:eastAsia="Times New Roman" w:hAnsi="Verdana" w:cs="Times New Roman"/>
          <w:sz w:val="16"/>
          <w:szCs w:val="16"/>
        </w:rPr>
        <w:lastRenderedPageBreak/>
        <w:t>there may be other types of rail service which conform to the characteristics necessary to use that infrastructure.</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tabs>
          <w:tab w:val="left" w:pos="851"/>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3.4.2</w:t>
      </w:r>
      <w:r w:rsidRPr="003A6F7F">
        <w:rPr>
          <w:rFonts w:ascii="Verdana" w:eastAsia="Times New Roman" w:hAnsi="Verdana" w:cs="Times New Roman"/>
          <w:b/>
          <w:sz w:val="16"/>
          <w:szCs w:val="16"/>
        </w:rPr>
        <w:tab/>
        <w:t>Environmental Restrictions</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 operation of trains on the main rail network is subject to the requirements of Irish environmental and related law, including statutory nuisance such as noise, with which railway undertakings and Iarnród Éireann are required to comply.</w:t>
      </w:r>
    </w:p>
    <w:p w:rsidR="003A6F7F" w:rsidRPr="003A6F7F" w:rsidRDefault="003A6F7F" w:rsidP="003A6F7F">
      <w:pPr>
        <w:spacing w:after="0" w:line="240" w:lineRule="auto"/>
        <w:rPr>
          <w:rFonts w:ascii="Verdana" w:eastAsia="Times New Roman" w:hAnsi="Verdana" w:cs="Times New Roman"/>
          <w:sz w:val="16"/>
          <w:szCs w:val="16"/>
        </w:rPr>
      </w:pPr>
    </w:p>
    <w:p w:rsidR="003A6F7F" w:rsidRPr="003A6F7F" w:rsidRDefault="003A6F7F" w:rsidP="003A6F7F">
      <w:pPr>
        <w:spacing w:after="0" w:line="240" w:lineRule="auto"/>
        <w:rPr>
          <w:rFonts w:ascii="Verdana" w:eastAsia="Times New Roman" w:hAnsi="Verdana" w:cs="Times New Roman"/>
          <w:b/>
          <w:sz w:val="16"/>
          <w:szCs w:val="16"/>
        </w:rPr>
      </w:pPr>
      <w:r w:rsidRPr="003A6F7F">
        <w:rPr>
          <w:rFonts w:ascii="Verdana" w:eastAsia="Times New Roman" w:hAnsi="Verdana" w:cs="Times New Roman"/>
          <w:b/>
          <w:sz w:val="16"/>
          <w:szCs w:val="16"/>
        </w:rPr>
        <w:t>3.4.3</w:t>
      </w:r>
      <w:r w:rsidRPr="003A6F7F">
        <w:rPr>
          <w:rFonts w:ascii="Verdana" w:eastAsia="Times New Roman" w:hAnsi="Verdana" w:cs="Times New Roman"/>
          <w:b/>
          <w:sz w:val="16"/>
          <w:szCs w:val="16"/>
        </w:rPr>
        <w:tab/>
        <w:t>Dangerous Goods</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The carriage of dangerous goods by rail is governed by S.I. 651 of 2010 entitled European Communities (Transport of Dangerous Goods by </w:t>
      </w:r>
      <w:r w:rsidRPr="00795B05">
        <w:rPr>
          <w:rFonts w:ascii="Verdana" w:eastAsia="Times New Roman" w:hAnsi="Verdana" w:cs="Times New Roman"/>
          <w:sz w:val="16"/>
          <w:szCs w:val="16"/>
        </w:rPr>
        <w:t>Rail)</w:t>
      </w:r>
      <w:r w:rsidR="00576601" w:rsidRPr="00795B05">
        <w:rPr>
          <w:rFonts w:ascii="Verdana" w:eastAsia="Times New Roman" w:hAnsi="Verdana" w:cs="Times New Roman"/>
          <w:sz w:val="16"/>
          <w:szCs w:val="16"/>
        </w:rPr>
        <w:t xml:space="preserve"> as amended</w:t>
      </w:r>
      <w:r w:rsidRPr="003A6F7F">
        <w:rPr>
          <w:rFonts w:ascii="Verdana" w:eastAsia="Times New Roman" w:hAnsi="Verdana" w:cs="Times New Roman"/>
          <w:sz w:val="16"/>
          <w:szCs w:val="16"/>
        </w:rPr>
        <w:t>.  These rules are based on the RID, CIM and COTIF regulations of the European Union.</w:t>
      </w:r>
    </w:p>
    <w:p w:rsidR="003A6F7F" w:rsidRPr="003A6F7F" w:rsidRDefault="003A6F7F" w:rsidP="003A6F7F">
      <w:pPr>
        <w:spacing w:after="0" w:line="360" w:lineRule="auto"/>
        <w:rPr>
          <w:rFonts w:ascii="Verdana" w:eastAsia="Times New Roman" w:hAnsi="Verdana" w:cs="Times New Roman"/>
          <w:b/>
          <w:sz w:val="16"/>
          <w:szCs w:val="16"/>
        </w:rPr>
      </w:pPr>
    </w:p>
    <w:p w:rsidR="003A6F7F" w:rsidRPr="003A6F7F" w:rsidRDefault="003A6F7F" w:rsidP="003A6F7F">
      <w:pPr>
        <w:tabs>
          <w:tab w:val="left" w:pos="851"/>
        </w:tabs>
        <w:spacing w:after="0" w:line="360" w:lineRule="auto"/>
        <w:ind w:left="851" w:hanging="851"/>
        <w:rPr>
          <w:rFonts w:ascii="Verdana" w:eastAsia="Times New Roman" w:hAnsi="Verdana" w:cs="Times New Roman"/>
          <w:b/>
          <w:sz w:val="16"/>
          <w:szCs w:val="16"/>
        </w:rPr>
      </w:pPr>
      <w:r w:rsidRPr="003A6F7F">
        <w:rPr>
          <w:rFonts w:ascii="Verdana" w:eastAsia="Times New Roman" w:hAnsi="Verdana" w:cs="Times New Roman"/>
          <w:b/>
          <w:sz w:val="16"/>
          <w:szCs w:val="16"/>
        </w:rPr>
        <w:t>3.4.4</w:t>
      </w:r>
      <w:r w:rsidRPr="003A6F7F">
        <w:rPr>
          <w:rFonts w:ascii="Verdana" w:eastAsia="Times New Roman" w:hAnsi="Verdana" w:cs="Times New Roman"/>
          <w:b/>
          <w:sz w:val="16"/>
          <w:szCs w:val="16"/>
        </w:rPr>
        <w:tab/>
        <w:t>Tunnel Restrictions</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See Appendix 4.</w:t>
      </w:r>
    </w:p>
    <w:p w:rsidR="003A6F7F" w:rsidRPr="003A6F7F" w:rsidRDefault="003A6F7F" w:rsidP="003A6F7F">
      <w:pPr>
        <w:spacing w:after="0" w:line="240" w:lineRule="auto"/>
        <w:rPr>
          <w:rFonts w:ascii="Verdana" w:eastAsia="Times New Roman" w:hAnsi="Verdana" w:cs="Times New Roman"/>
          <w:b/>
          <w:sz w:val="16"/>
          <w:szCs w:val="16"/>
        </w:rPr>
      </w:pPr>
    </w:p>
    <w:p w:rsidR="003A6F7F" w:rsidRPr="003A6F7F" w:rsidRDefault="003A6F7F" w:rsidP="003A6F7F">
      <w:pPr>
        <w:tabs>
          <w:tab w:val="left" w:pos="851"/>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3.4.5</w:t>
      </w:r>
      <w:r w:rsidRPr="003A6F7F">
        <w:rPr>
          <w:rFonts w:ascii="Verdana" w:eastAsia="Times New Roman" w:hAnsi="Verdana" w:cs="Times New Roman"/>
          <w:b/>
          <w:sz w:val="16"/>
          <w:szCs w:val="16"/>
        </w:rPr>
        <w:tab/>
        <w:t>Bridge Restrictions</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See Appendix 4.</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27" w:name="_Toc57276828"/>
      <w:r w:rsidRPr="003A6F7F">
        <w:rPr>
          <w:rFonts w:ascii="Arial" w:eastAsia="Times New Roman" w:hAnsi="Arial" w:cs="Arial"/>
          <w:bCs/>
          <w:iCs/>
          <w:color w:val="333333"/>
          <w:sz w:val="24"/>
          <w:szCs w:val="28"/>
          <w:lang w:val="en-GB"/>
        </w:rPr>
        <w:t>Availability of the Infrastructure</w:t>
      </w:r>
      <w:bookmarkEnd w:id="27"/>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Iarnród Éireann reserves the right to periodically restrict access to sections of the network for the purpose of maintenance, renewal and enhancement works. Notices regarding these works are published in the Weekly Circular and the Weekly Engineering Notice (through Slí Nua possession management system), copies of which will be supplied to those who have secured access rights and have a contract with the Infrastructure Manager.</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 Track Access Contracts for services between the Infrastructure Manager and Railway Undertakings set out the process for agreeing disruptive possessions and associated financial compensation which may apply.</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28" w:name="_Toc57276829"/>
      <w:r w:rsidRPr="003A6F7F">
        <w:rPr>
          <w:rFonts w:ascii="Arial" w:eastAsia="Times New Roman" w:hAnsi="Arial" w:cs="Arial"/>
          <w:bCs/>
          <w:iCs/>
          <w:color w:val="333333"/>
          <w:sz w:val="24"/>
          <w:szCs w:val="28"/>
          <w:lang w:val="en-GB"/>
        </w:rPr>
        <w:lastRenderedPageBreak/>
        <w:t>Passenger Terminals (Stations)</w:t>
      </w:r>
      <w:bookmarkEnd w:id="28"/>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There are currently a total of 145 passenger stations* on the Iarnród Éireann network. These stations and their facilities are detailed both graphically and in tabular form in Appendix 1.</w:t>
      </w:r>
    </w:p>
    <w:p w:rsidR="003A6F7F" w:rsidRPr="003A6F7F" w:rsidRDefault="003A6F7F" w:rsidP="003A6F7F">
      <w:pPr>
        <w:spacing w:after="0" w:line="360" w:lineRule="auto"/>
        <w:ind w:left="540" w:right="430" w:hanging="180"/>
        <w:rPr>
          <w:rFonts w:ascii="Verdana" w:eastAsia="Times New Roman" w:hAnsi="Verdana" w:cs="Times New Roman"/>
          <w:i/>
          <w:color w:val="0000FF"/>
          <w:sz w:val="16"/>
          <w:szCs w:val="16"/>
          <w:u w:val="single"/>
        </w:rPr>
      </w:pPr>
      <w:r w:rsidRPr="003A6F7F">
        <w:rPr>
          <w:rFonts w:ascii="Verdana" w:eastAsia="Times New Roman" w:hAnsi="Verdana" w:cs="Times New Roman"/>
          <w:i/>
          <w:sz w:val="16"/>
          <w:szCs w:val="16"/>
        </w:rPr>
        <w:t>* including Manulla Junction which only operates as a transfer point for services to/from Ballina and Kishogue the opening of which is pending.</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29" w:name="_Toc57276830"/>
      <w:r w:rsidRPr="003A6F7F">
        <w:rPr>
          <w:rFonts w:ascii="Arial" w:eastAsia="Times New Roman" w:hAnsi="Arial" w:cs="Arial"/>
          <w:bCs/>
          <w:iCs/>
          <w:color w:val="333333"/>
          <w:sz w:val="24"/>
          <w:szCs w:val="28"/>
          <w:lang w:val="en-GB"/>
        </w:rPr>
        <w:t>Freight Terminals</w:t>
      </w:r>
      <w:bookmarkEnd w:id="29"/>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Freight terminals operated by both Iarnród Éireann and other companies are detailed both graphically and in tabular form in Appendix 2.</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30" w:name="_Toc57276831"/>
      <w:r w:rsidRPr="003A6F7F">
        <w:rPr>
          <w:rFonts w:ascii="Arial" w:eastAsia="Times New Roman" w:hAnsi="Arial" w:cs="Arial"/>
          <w:bCs/>
          <w:iCs/>
          <w:color w:val="333333"/>
          <w:sz w:val="24"/>
          <w:szCs w:val="28"/>
          <w:lang w:val="en-GB"/>
        </w:rPr>
        <w:t>Service Facilities</w:t>
      </w:r>
      <w:bookmarkEnd w:id="30"/>
    </w:p>
    <w:p w:rsidR="003A6F7F" w:rsidRPr="003A6F7F" w:rsidRDefault="003A6F7F" w:rsidP="003A6F7F">
      <w:pPr>
        <w:tabs>
          <w:tab w:val="left" w:pos="851"/>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3.8.1</w:t>
      </w:r>
      <w:r w:rsidRPr="003A6F7F">
        <w:rPr>
          <w:rFonts w:ascii="Verdana" w:eastAsia="Times New Roman" w:hAnsi="Verdana" w:cs="Times New Roman"/>
          <w:b/>
          <w:sz w:val="16"/>
          <w:szCs w:val="16"/>
        </w:rPr>
        <w:tab/>
        <w:t>Train Formation Yards</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Refer to Appendix 8 and for further information on train formation yards and facilities contact;</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tabs>
          <w:tab w:val="left" w:pos="1304"/>
        </w:tabs>
        <w:spacing w:after="0" w:line="360" w:lineRule="auto"/>
        <w:rPr>
          <w:rFonts w:ascii="Verdana" w:eastAsia="Times New Roman" w:hAnsi="Verdana" w:cs="Times New Roman"/>
          <w:sz w:val="16"/>
          <w:szCs w:val="16"/>
          <w:lang w:val="en-GB"/>
        </w:rPr>
      </w:pPr>
      <w:r w:rsidRPr="003A6F7F">
        <w:rPr>
          <w:rFonts w:ascii="Verdana" w:eastAsia="Times New Roman" w:hAnsi="Verdana" w:cs="Times New Roman"/>
          <w:sz w:val="16"/>
          <w:szCs w:val="16"/>
          <w:lang w:val="en-GB"/>
        </w:rPr>
        <w:t>Director IM,</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Iarnród Éireann,</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Engineering &amp; New Works Building,</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Inchicore,</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Dublin 8.</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tabs>
          <w:tab w:val="left" w:pos="851"/>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3.8.2</w:t>
      </w:r>
      <w:r w:rsidRPr="003A6F7F">
        <w:rPr>
          <w:rFonts w:ascii="Verdana" w:eastAsia="Times New Roman" w:hAnsi="Verdana" w:cs="Times New Roman"/>
          <w:b/>
          <w:sz w:val="16"/>
          <w:szCs w:val="16"/>
        </w:rPr>
        <w:tab/>
        <w:t>Storage Sidings</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Refer to Appendix 8 for details of all train siding locations and lengths.</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tabs>
          <w:tab w:val="left" w:pos="851"/>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3.8.3</w:t>
      </w:r>
      <w:r w:rsidRPr="003A6F7F">
        <w:rPr>
          <w:rFonts w:ascii="Verdana" w:eastAsia="Times New Roman" w:hAnsi="Verdana" w:cs="Times New Roman"/>
          <w:b/>
          <w:sz w:val="16"/>
          <w:szCs w:val="16"/>
        </w:rPr>
        <w:tab/>
        <w:t>Maintenance Facilities</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As Infrastructure Manager, Iarnród Éireann does not offer facilities at maintenance depots. Any prospective new operator would need to reach an agreement with the operator(s) of such depots.</w:t>
      </w:r>
    </w:p>
    <w:p w:rsidR="003A6F7F" w:rsidRPr="003A6F7F" w:rsidRDefault="003A6F7F" w:rsidP="003A6F7F">
      <w:pPr>
        <w:tabs>
          <w:tab w:val="left" w:pos="851"/>
        </w:tabs>
        <w:spacing w:after="0" w:line="360" w:lineRule="auto"/>
        <w:rPr>
          <w:rFonts w:ascii="Verdana" w:eastAsia="Times New Roman" w:hAnsi="Verdana" w:cs="Times New Roman"/>
          <w:sz w:val="16"/>
          <w:szCs w:val="16"/>
        </w:rPr>
      </w:pPr>
    </w:p>
    <w:p w:rsidR="003A6F7F" w:rsidRPr="003A6F7F" w:rsidRDefault="003A6F7F" w:rsidP="003A6F7F">
      <w:pPr>
        <w:tabs>
          <w:tab w:val="left" w:pos="851"/>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3.8.4</w:t>
      </w:r>
      <w:r w:rsidRPr="003A6F7F">
        <w:rPr>
          <w:rFonts w:ascii="Verdana" w:eastAsia="Times New Roman" w:hAnsi="Verdana" w:cs="Times New Roman"/>
          <w:b/>
          <w:sz w:val="16"/>
          <w:szCs w:val="16"/>
        </w:rPr>
        <w:tab/>
        <w:t>Refuelling Facilities</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lastRenderedPageBreak/>
        <w:t>As Infrastructure Manager, Iarnród Éireann does not offer any refuelling facilities. Any prospective new operator wishing to use fuelling facilities would need to reach an agreement with the operator(s) of such facilities.</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tabs>
          <w:tab w:val="left" w:pos="851"/>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3.8.5</w:t>
      </w:r>
      <w:r w:rsidRPr="003A6F7F">
        <w:rPr>
          <w:rFonts w:ascii="Verdana" w:eastAsia="Times New Roman" w:hAnsi="Verdana" w:cs="Times New Roman"/>
          <w:b/>
          <w:sz w:val="16"/>
          <w:szCs w:val="16"/>
        </w:rPr>
        <w:tab/>
        <w:t>Technical Facilities</w:t>
      </w:r>
    </w:p>
    <w:p w:rsidR="003A6F7F" w:rsidRPr="003A6F7F" w:rsidRDefault="003A6F7F" w:rsidP="003A6F7F">
      <w:pPr>
        <w:tabs>
          <w:tab w:val="left" w:pos="851"/>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3.8.5.1</w:t>
      </w:r>
      <w:r w:rsidRPr="003A6F7F">
        <w:rPr>
          <w:rFonts w:ascii="Verdana" w:eastAsia="Times New Roman" w:hAnsi="Verdana" w:cs="Times New Roman"/>
          <w:b/>
          <w:sz w:val="16"/>
          <w:szCs w:val="16"/>
        </w:rPr>
        <w:tab/>
        <w:t>Hot Axle Box Detectors (HABD)</w:t>
      </w:r>
    </w:p>
    <w:p w:rsidR="003A6F7F" w:rsidRPr="003A6F7F" w:rsidRDefault="003A6F7F" w:rsidP="003A6F7F">
      <w:pPr>
        <w:spacing w:after="0" w:line="24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The location of HABDs on the IÉ network is shown graphically in Appendix 9. </w:t>
      </w:r>
    </w:p>
    <w:p w:rsidR="003A6F7F" w:rsidRPr="003A6F7F" w:rsidRDefault="003A6F7F" w:rsidP="003A6F7F">
      <w:pPr>
        <w:spacing w:after="0" w:line="240" w:lineRule="auto"/>
        <w:rPr>
          <w:rFonts w:ascii="Verdana" w:eastAsia="Times New Roman" w:hAnsi="Verdana" w:cs="Times New Roman"/>
          <w:sz w:val="16"/>
          <w:szCs w:val="16"/>
        </w:rPr>
      </w:pPr>
    </w:p>
    <w:p w:rsidR="003A6F7F" w:rsidRPr="003A6F7F" w:rsidRDefault="003A6F7F" w:rsidP="003A6F7F">
      <w:pPr>
        <w:tabs>
          <w:tab w:val="left" w:pos="851"/>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3.8.5.2</w:t>
      </w:r>
      <w:r w:rsidRPr="003A6F7F">
        <w:rPr>
          <w:rFonts w:ascii="Verdana" w:eastAsia="Times New Roman" w:hAnsi="Verdana" w:cs="Times New Roman"/>
          <w:b/>
          <w:sz w:val="16"/>
          <w:szCs w:val="16"/>
        </w:rPr>
        <w:tab/>
        <w:t>Turntables</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There are a number of turntables on the Iarnród Éireann network of varying condition. Details on currently operational turntables can be obtained from the Infrastructure Manager and it is only those that are included in the Minimum Access Package. </w:t>
      </w:r>
    </w:p>
    <w:p w:rsidR="003A6F7F" w:rsidRPr="003A6F7F" w:rsidRDefault="003A6F7F" w:rsidP="003A6F7F">
      <w:pPr>
        <w:tabs>
          <w:tab w:val="left" w:pos="851"/>
        </w:tabs>
        <w:spacing w:after="0" w:line="360" w:lineRule="auto"/>
        <w:rPr>
          <w:rFonts w:ascii="Verdana" w:eastAsia="Times New Roman" w:hAnsi="Verdana" w:cs="Times New Roman"/>
          <w:b/>
          <w:sz w:val="16"/>
          <w:szCs w:val="16"/>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31" w:name="_Toc57276832"/>
      <w:r w:rsidRPr="003A6F7F">
        <w:rPr>
          <w:rFonts w:ascii="Arial" w:eastAsia="Times New Roman" w:hAnsi="Arial" w:cs="Arial"/>
          <w:bCs/>
          <w:iCs/>
          <w:color w:val="333333"/>
          <w:sz w:val="24"/>
          <w:szCs w:val="28"/>
          <w:lang w:val="en-GB"/>
        </w:rPr>
        <w:t>Infrastructure Development</w:t>
      </w:r>
      <w:bookmarkEnd w:id="31"/>
    </w:p>
    <w:p w:rsidR="003A6F7F" w:rsidRPr="003A6F7F" w:rsidRDefault="003A6F7F" w:rsidP="003A6F7F">
      <w:pPr>
        <w:tabs>
          <w:tab w:val="left" w:pos="851"/>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A number of infrastructure development projects have been completed in recent years and others are near completion or at advanced planning stages. Further details can be found by visiting the ‘Projects &amp; Investment’ section of the Iarnród Éireann website at: </w:t>
      </w:r>
      <w:hyperlink r:id="rId24" w:history="1">
        <w:r w:rsidRPr="003A6F7F">
          <w:rPr>
            <w:rFonts w:ascii="Verdana" w:eastAsia="Times New Roman" w:hAnsi="Verdana" w:cs="Times New Roman"/>
            <w:color w:val="0000FF"/>
            <w:sz w:val="16"/>
            <w:szCs w:val="16"/>
            <w:u w:val="single"/>
          </w:rPr>
          <w:t>http://www.irishrail.ie/</w:t>
        </w:r>
      </w:hyperlink>
    </w:p>
    <w:p w:rsidR="003A6F7F" w:rsidRPr="003A6F7F" w:rsidRDefault="003A6F7F" w:rsidP="003A6F7F">
      <w:pPr>
        <w:keepNext/>
        <w:pageBreakBefore/>
        <w:tabs>
          <w:tab w:val="num" w:pos="851"/>
          <w:tab w:val="left" w:pos="1021"/>
        </w:tabs>
        <w:spacing w:after="360" w:line="240" w:lineRule="auto"/>
        <w:ind w:left="851" w:hanging="851"/>
        <w:outlineLvl w:val="0"/>
        <w:rPr>
          <w:rFonts w:ascii="Verdana" w:eastAsia="Times New Roman" w:hAnsi="Verdana" w:cs="Arial"/>
          <w:b/>
          <w:bCs/>
          <w:color w:val="333333"/>
          <w:spacing w:val="-10"/>
          <w:kern w:val="32"/>
          <w:sz w:val="36"/>
          <w:szCs w:val="32"/>
          <w:lang w:val="en-GB"/>
        </w:rPr>
      </w:pPr>
      <w:bookmarkStart w:id="32" w:name="_Toc57276833"/>
      <w:r w:rsidRPr="003A6F7F">
        <w:rPr>
          <w:rFonts w:ascii="Verdana" w:eastAsia="Times New Roman" w:hAnsi="Verdana" w:cs="Arial"/>
          <w:b/>
          <w:bCs/>
          <w:color w:val="333333"/>
          <w:spacing w:val="-10"/>
          <w:kern w:val="32"/>
          <w:sz w:val="36"/>
          <w:szCs w:val="32"/>
          <w:lang w:val="en-GB"/>
        </w:rPr>
        <w:lastRenderedPageBreak/>
        <w:t>CAPACITY ALLOCATION</w:t>
      </w:r>
      <w:bookmarkEnd w:id="32"/>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33" w:name="_Toc57276834"/>
      <w:r w:rsidRPr="003A6F7F">
        <w:rPr>
          <w:rFonts w:ascii="Arial" w:eastAsia="Times New Roman" w:hAnsi="Arial" w:cs="Arial"/>
          <w:bCs/>
          <w:iCs/>
          <w:color w:val="333333"/>
          <w:sz w:val="24"/>
          <w:szCs w:val="28"/>
          <w:lang w:val="en-GB"/>
        </w:rPr>
        <w:t>Introduction</w:t>
      </w:r>
      <w:bookmarkEnd w:id="33"/>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This chapter describes the process for capacity allocation.  The legal framework for capacity allocation is governed by </w:t>
      </w:r>
      <w:r w:rsidR="00D52DC9">
        <w:rPr>
          <w:rFonts w:ascii="Verdana" w:eastAsia="Times New Roman" w:hAnsi="Verdana" w:cs="Times New Roman"/>
          <w:sz w:val="16"/>
          <w:szCs w:val="16"/>
        </w:rPr>
        <w:t>the EU (Regulation of Railways) Regulations</w:t>
      </w:r>
      <w:r w:rsidRPr="003A6F7F">
        <w:rPr>
          <w:rFonts w:ascii="Verdana" w:eastAsia="Times New Roman" w:hAnsi="Verdana" w:cs="Times New Roman"/>
          <w:sz w:val="16"/>
          <w:szCs w:val="16"/>
        </w:rPr>
        <w:t xml:space="preserve">.  </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Regulations 19 and 20 of </w:t>
      </w:r>
      <w:r w:rsidR="00D52DC9">
        <w:rPr>
          <w:rFonts w:ascii="Verdana" w:eastAsia="Times New Roman" w:hAnsi="Verdana" w:cs="Times New Roman"/>
          <w:sz w:val="16"/>
          <w:szCs w:val="16"/>
        </w:rPr>
        <w:t xml:space="preserve">the EU (Regulation of Railways) Regulations </w:t>
      </w:r>
      <w:r w:rsidRPr="003A6F7F">
        <w:rPr>
          <w:rFonts w:ascii="Verdana" w:eastAsia="Times New Roman" w:hAnsi="Verdana" w:cs="Times New Roman"/>
          <w:sz w:val="16"/>
          <w:szCs w:val="16"/>
        </w:rPr>
        <w:t xml:space="preserve">specifically address the allocation of infrastructure capacity. </w:t>
      </w:r>
    </w:p>
    <w:p w:rsidR="003A6F7F" w:rsidRPr="003A6F7F" w:rsidRDefault="003A6F7F" w:rsidP="003A6F7F">
      <w:pPr>
        <w:spacing w:after="0" w:line="240" w:lineRule="auto"/>
        <w:rPr>
          <w:rFonts w:ascii="Verdana" w:eastAsia="Times New Roman" w:hAnsi="Verdana" w:cs="Times New Roman"/>
          <w:b/>
          <w:sz w:val="16"/>
          <w:szCs w:val="16"/>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34" w:name="_Toc57276835"/>
      <w:r w:rsidRPr="003A6F7F">
        <w:rPr>
          <w:rFonts w:ascii="Arial" w:eastAsia="Times New Roman" w:hAnsi="Arial" w:cs="Arial"/>
          <w:bCs/>
          <w:iCs/>
          <w:color w:val="333333"/>
          <w:sz w:val="24"/>
          <w:szCs w:val="28"/>
          <w:lang w:val="en-GB"/>
        </w:rPr>
        <w:t>Description of Process</w:t>
      </w:r>
      <w:bookmarkEnd w:id="34"/>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Capacity for operating regular train services on the Irish railway network shall be requested from the EFB for each timetable period within the time defined.  As per the regulations it is also possible to make ad hoc train requests for path capacity for other than regular traffic. Under the regulations the EFB may also on request allocate train paths to operators of heritage railway vehicles and may waive or levy a nominal charge in respect of the allocation of infrastructure capacity to operators of heritage railway vehicles.</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An application for the allocation of railway infrastructure capacity may be submitted to the EFB for each timetable period by a railway undertaking established, or to be established, in the State or another Member State.  The applicant must provide the relevant documentation and bonds described in Section 2.2 of the Network Statement i.e. operating licence, safety certificate and suitable insurance in addition to the application fee of €750 (as per Regulation 13 of </w:t>
      </w:r>
      <w:r w:rsidR="00D52DC9">
        <w:rPr>
          <w:rFonts w:ascii="Verdana" w:eastAsia="Times New Roman" w:hAnsi="Verdana" w:cs="Times New Roman"/>
          <w:sz w:val="16"/>
          <w:szCs w:val="16"/>
        </w:rPr>
        <w:t>the EU (Regulation of Railways) Regulations</w:t>
      </w:r>
      <w:r w:rsidRPr="003A6F7F">
        <w:rPr>
          <w:rFonts w:ascii="Verdana" w:eastAsia="Times New Roman" w:hAnsi="Verdana" w:cs="Times New Roman"/>
          <w:sz w:val="16"/>
          <w:szCs w:val="16"/>
        </w:rPr>
        <w:t xml:space="preserve">). The EFB will respect the commercial confidentiality of any information provided by any applicant. </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spacing w:after="0" w:line="360" w:lineRule="auto"/>
        <w:rPr>
          <w:rFonts w:ascii="Verdana" w:eastAsia="Times New Roman" w:hAnsi="Verdana" w:cs="Times New Roman"/>
          <w:color w:val="365F91"/>
          <w:sz w:val="16"/>
          <w:szCs w:val="16"/>
        </w:rPr>
      </w:pPr>
      <w:r w:rsidRPr="003A6F7F">
        <w:rPr>
          <w:rFonts w:ascii="Verdana" w:eastAsia="Times New Roman" w:hAnsi="Verdana" w:cs="Times New Roman"/>
          <w:sz w:val="16"/>
          <w:szCs w:val="16"/>
        </w:rPr>
        <w:t xml:space="preserve">Under the obligations of </w:t>
      </w:r>
      <w:r w:rsidR="00D52DC9">
        <w:rPr>
          <w:rFonts w:ascii="Verdana" w:eastAsia="Times New Roman" w:hAnsi="Verdana" w:cs="Times New Roman"/>
          <w:sz w:val="16"/>
          <w:szCs w:val="16"/>
        </w:rPr>
        <w:t>the EU (Regulation of Railways) Regulations</w:t>
      </w:r>
      <w:r w:rsidRPr="003A6F7F">
        <w:rPr>
          <w:rFonts w:ascii="Verdana" w:eastAsia="Times New Roman" w:hAnsi="Verdana" w:cs="Times New Roman"/>
          <w:sz w:val="16"/>
          <w:szCs w:val="16"/>
        </w:rPr>
        <w:t xml:space="preserve"> when a Railway Undertaking intends to request infrastructure capacity with a view to operating an international passenger service, it shall inform the CRR, the EFB and the Infrastructure Managers concerned. </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AF638C">
        <w:rPr>
          <w:rFonts w:ascii="Verdana" w:eastAsia="Times New Roman" w:hAnsi="Verdana" w:cs="Times New Roman"/>
          <w:sz w:val="16"/>
          <w:szCs w:val="16"/>
        </w:rPr>
        <w:t xml:space="preserve">Regulation 33 of </w:t>
      </w:r>
      <w:r w:rsidR="00D52DC9" w:rsidRPr="00AF638C">
        <w:rPr>
          <w:rFonts w:ascii="Verdana" w:eastAsia="Times New Roman" w:hAnsi="Verdana" w:cs="Times New Roman"/>
          <w:sz w:val="16"/>
          <w:szCs w:val="16"/>
        </w:rPr>
        <w:t>the EU (Regulation of Railways) Regulations</w:t>
      </w:r>
      <w:r w:rsidRPr="00AF638C">
        <w:rPr>
          <w:rFonts w:ascii="Verdana" w:eastAsia="Times New Roman" w:hAnsi="Verdana" w:cs="Times New Roman"/>
          <w:sz w:val="16"/>
          <w:szCs w:val="16"/>
        </w:rPr>
        <w:t xml:space="preserve"> </w:t>
      </w:r>
      <w:r w:rsidR="004D7693" w:rsidRPr="00AF638C">
        <w:rPr>
          <w:rFonts w:ascii="Verdana" w:eastAsia="Times New Roman" w:hAnsi="Verdana" w:cs="Times New Roman"/>
          <w:sz w:val="16"/>
          <w:szCs w:val="16"/>
        </w:rPr>
        <w:t xml:space="preserve">provides that the regulatory body (CRR) may </w:t>
      </w:r>
      <w:r w:rsidRPr="00AF638C">
        <w:rPr>
          <w:rFonts w:ascii="Verdana" w:eastAsia="Times New Roman" w:hAnsi="Verdana" w:cs="Times New Roman"/>
          <w:sz w:val="16"/>
          <w:szCs w:val="16"/>
        </w:rPr>
        <w:t xml:space="preserve"> determine</w:t>
      </w:r>
      <w:r w:rsidR="004D7693" w:rsidRPr="00AF638C">
        <w:rPr>
          <w:rFonts w:ascii="Verdana" w:eastAsia="Times New Roman" w:hAnsi="Verdana" w:cs="Times New Roman"/>
          <w:sz w:val="16"/>
          <w:szCs w:val="16"/>
        </w:rPr>
        <w:t xml:space="preserve"> that it is necessary to limit the right of access under Regulation 12(1) to passenger services between a given place of departure and a given destination, when one or more public service contracts cover the same route or an alternative route, if the exercise of this right would compromise the economic equilibrium of the public service contract or contracts in question. A determination </w:t>
      </w:r>
      <w:r w:rsidR="00E95807" w:rsidRPr="00AF638C">
        <w:rPr>
          <w:rFonts w:ascii="Verdana" w:eastAsia="Times New Roman" w:hAnsi="Verdana" w:cs="Times New Roman"/>
          <w:sz w:val="16"/>
          <w:szCs w:val="16"/>
        </w:rPr>
        <w:t xml:space="preserve">shall be </w:t>
      </w:r>
      <w:r w:rsidR="004D7693" w:rsidRPr="00AF638C">
        <w:rPr>
          <w:rFonts w:ascii="Verdana" w:eastAsia="Times New Roman" w:hAnsi="Verdana" w:cs="Times New Roman"/>
          <w:sz w:val="16"/>
          <w:szCs w:val="16"/>
        </w:rPr>
        <w:t xml:space="preserve">made by the CRR following a request from the National Transport Authority being the award body for the public service contract relating to rail, </w:t>
      </w:r>
      <w:r w:rsidR="00E95807" w:rsidRPr="00AF638C">
        <w:rPr>
          <w:rFonts w:ascii="Verdana" w:eastAsia="Times New Roman" w:hAnsi="Verdana" w:cs="Times New Roman"/>
          <w:sz w:val="16"/>
          <w:szCs w:val="16"/>
        </w:rPr>
        <w:t>Iarnrod Éireann I</w:t>
      </w:r>
      <w:r w:rsidR="004D7693" w:rsidRPr="00AF638C">
        <w:rPr>
          <w:rFonts w:ascii="Verdana" w:eastAsia="Times New Roman" w:hAnsi="Verdana" w:cs="Times New Roman"/>
          <w:sz w:val="16"/>
          <w:szCs w:val="16"/>
        </w:rPr>
        <w:t xml:space="preserve">nfrastructure </w:t>
      </w:r>
      <w:r w:rsidR="00E95807" w:rsidRPr="00AF638C">
        <w:rPr>
          <w:rFonts w:ascii="Verdana" w:eastAsia="Times New Roman" w:hAnsi="Verdana" w:cs="Times New Roman"/>
          <w:sz w:val="16"/>
          <w:szCs w:val="16"/>
        </w:rPr>
        <w:t>M</w:t>
      </w:r>
      <w:r w:rsidR="004D7693" w:rsidRPr="00AF638C">
        <w:rPr>
          <w:rFonts w:ascii="Verdana" w:eastAsia="Times New Roman" w:hAnsi="Verdana" w:cs="Times New Roman"/>
          <w:sz w:val="16"/>
          <w:szCs w:val="16"/>
        </w:rPr>
        <w:t xml:space="preserve">anager, </w:t>
      </w:r>
      <w:r w:rsidR="00E95807" w:rsidRPr="00AF638C">
        <w:rPr>
          <w:rFonts w:ascii="Verdana" w:eastAsia="Times New Roman" w:hAnsi="Verdana" w:cs="Times New Roman"/>
          <w:sz w:val="16"/>
          <w:szCs w:val="16"/>
        </w:rPr>
        <w:t xml:space="preserve">EFB, </w:t>
      </w:r>
      <w:r w:rsidR="004D7693" w:rsidRPr="00AF638C">
        <w:rPr>
          <w:rFonts w:ascii="Verdana" w:eastAsia="Times New Roman" w:hAnsi="Verdana" w:cs="Times New Roman"/>
          <w:sz w:val="16"/>
          <w:szCs w:val="16"/>
        </w:rPr>
        <w:t>or a railway undertaking providing a public service</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Requests for capacity shall be made in writing in line with the procedures set out in the ‘Track allocation protocol arrangement between CIE EFB and the Iarnrod Éireann Infrastructure Manager regarding track capacity allocation on the Iarnrod Éireann railway network, January 2016’. This protocol is contained in Annex 1.</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Only applications that meet the above requirements and those set out in Section 2.2.1 will be accepted.</w:t>
      </w:r>
    </w:p>
    <w:p w:rsidR="003A6F7F" w:rsidRPr="003A6F7F" w:rsidRDefault="003A6F7F" w:rsidP="003A6F7F">
      <w:pPr>
        <w:spacing w:after="0" w:line="240" w:lineRule="auto"/>
        <w:rPr>
          <w:rFonts w:ascii="Verdana" w:eastAsia="Times New Roman" w:hAnsi="Verdana" w:cs="Times New Roman"/>
          <w:b/>
          <w:sz w:val="16"/>
          <w:szCs w:val="16"/>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35" w:name="_Toc57276836"/>
      <w:r w:rsidRPr="003A6F7F">
        <w:rPr>
          <w:rFonts w:ascii="Arial" w:eastAsia="Times New Roman" w:hAnsi="Arial" w:cs="Arial"/>
          <w:bCs/>
          <w:iCs/>
          <w:color w:val="333333"/>
          <w:sz w:val="24"/>
          <w:szCs w:val="28"/>
          <w:lang w:val="en-GB"/>
        </w:rPr>
        <w:t>Schedule for Path Requests and Allocation Process</w:t>
      </w:r>
      <w:bookmarkEnd w:id="35"/>
    </w:p>
    <w:p w:rsidR="003A6F7F" w:rsidRPr="003A6F7F" w:rsidRDefault="003A6F7F" w:rsidP="003A6F7F">
      <w:pPr>
        <w:spacing w:after="0" w:line="240" w:lineRule="auto"/>
        <w:rPr>
          <w:rFonts w:ascii="Verdana" w:eastAsia="Times New Roman" w:hAnsi="Verdana" w:cs="Times New Roman"/>
          <w:b/>
          <w:sz w:val="16"/>
          <w:szCs w:val="16"/>
        </w:rPr>
      </w:pPr>
    </w:p>
    <w:p w:rsidR="003A6F7F" w:rsidRPr="003A6F7F" w:rsidRDefault="003A6F7F" w:rsidP="003A6F7F">
      <w:pPr>
        <w:numPr>
          <w:ilvl w:val="2"/>
          <w:numId w:val="4"/>
        </w:numPr>
        <w:tabs>
          <w:tab w:val="left" w:pos="90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 xml:space="preserve">Schedule for Working Timetable </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A request for the inclusion of train paths in the Working Time Table (WTT) during the capacity allocation period shall be dealt with as set out in Section A of the ‘Track allocation protocol arrangement between CIE EFB and the Iarnrod Éireann Infrastructure Manager regarding track capacity allocation on the Iarnrod Éireann railway network, January 2016’. The EFB, following consultation with the IM and RUs, will make known the date of the next WTT update at least seven months in advance. The schedule for the updating of the WTT during the capacity allocation period is as illustrated below.</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noProof/>
          <w:sz w:val="16"/>
          <w:szCs w:val="16"/>
          <w:lang w:eastAsia="en-IE"/>
        </w:rPr>
        <w:lastRenderedPageBreak/>
        <w:drawing>
          <wp:inline distT="0" distB="0" distL="0" distR="0" wp14:anchorId="6BC6D12E" wp14:editId="4553B331">
            <wp:extent cx="5514975" cy="4109396"/>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014" r="11504"/>
                    <a:stretch/>
                  </pic:blipFill>
                  <pic:spPr bwMode="auto">
                    <a:xfrm>
                      <a:off x="0" y="0"/>
                      <a:ext cx="5525391" cy="4117158"/>
                    </a:xfrm>
                    <a:prstGeom prst="rect">
                      <a:avLst/>
                    </a:prstGeom>
                    <a:ln>
                      <a:noFill/>
                    </a:ln>
                    <a:extLst>
                      <a:ext uri="{53640926-AAD7-44D8-BBD7-CCE9431645EC}">
                        <a14:shadowObscured xmlns:a14="http://schemas.microsoft.com/office/drawing/2010/main"/>
                      </a:ext>
                    </a:extLst>
                  </pic:spPr>
                </pic:pic>
              </a:graphicData>
            </a:graphic>
          </wp:inline>
        </w:drawing>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numPr>
          <w:ilvl w:val="2"/>
          <w:numId w:val="4"/>
        </w:numPr>
        <w:tabs>
          <w:tab w:val="left" w:pos="90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 xml:space="preserve">Schedule for Train Path Requests Outside the Timetabling Process (Ad Hoc Requests) </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Ad hoc capacity requests can be made after the capacity application period has ended.  A request for such train paths shall be dealt with as set out in Section B of the ‘Track allocation protocol arrangement between CIE EFB and the Iarnrod Éireann Infrastructure Manager regarding track capacity allocation on the Iarnrod Éireann railway network, January 2016’. </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 Access Conditions set out in Section 2 of the Network Statement equally apply to Railway Undertakings seeking capacity under the Ad Hoc request process.</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numPr>
          <w:ilvl w:val="2"/>
          <w:numId w:val="4"/>
        </w:numPr>
        <w:tabs>
          <w:tab w:val="left" w:pos="90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Operational Testing Period</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Should operational testing be required to assess the effect of infrastructure maintenance, renewals and/or enhancement activities on future working timetables then this testing period will be made available by the IM prior to the production of the subsequent year’s draft working timetable.</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lastRenderedPageBreak/>
        <w:t>Any changes to the infrastructure to support the operational testing which may impact the current working timetable will be undertaken under the change control procedure of the existing Track Access Agreements.</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36" w:name="_Toc57276837"/>
      <w:r w:rsidRPr="003A6F7F">
        <w:rPr>
          <w:rFonts w:ascii="Arial" w:eastAsia="Times New Roman" w:hAnsi="Arial" w:cs="Arial"/>
          <w:bCs/>
          <w:iCs/>
          <w:color w:val="333333"/>
          <w:sz w:val="24"/>
          <w:szCs w:val="28"/>
          <w:lang w:val="en-GB"/>
        </w:rPr>
        <w:t>Allocation Process</w:t>
      </w:r>
      <w:bookmarkEnd w:id="36"/>
      <w:r w:rsidRPr="003A6F7F">
        <w:rPr>
          <w:rFonts w:ascii="Arial" w:eastAsia="Times New Roman" w:hAnsi="Arial" w:cs="Arial"/>
          <w:bCs/>
          <w:iCs/>
          <w:color w:val="333333"/>
          <w:sz w:val="24"/>
          <w:szCs w:val="28"/>
          <w:lang w:val="en-GB"/>
        </w:rPr>
        <w:t xml:space="preserve"> </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Based on the applications received, the EFB will compile a Working Timetable as set out in the ‘Track allocation protocol arrangement between CIE EFB and the Iarnrod Éireann Infrastructure Manager regarding track capacity allocation on the Iarnrod Éireann railway network, January 2016’. (See Annex 1). </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 EFB shall consult with interested parties on the draft Working Timetable and allow a one month period for the IM to assess the RUs capacity applications and for the resolution of capacity issues.   The draft Working Timetable shall take account of the capacity requested provided that the requested train paths enable railway traffic to be operated in accordance with technical and safety regulations.</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The EFB may in order to improve capacity, offer applicants capacity that does not essentially differ from the capacity they have requested.  Iarnród Éireann may designate specific infrastructure for use by specific types of transport.  Such designation shall not prevent the use of such infrastructure by other types of traffic when capacity is available and when rolling stock conforms to the technical characteristics necessary.  </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 EFB may reserve infrastructure capacity within the timetable to enable it to respond to foreseeable ad hoc requests for individual train paths.</w:t>
      </w:r>
    </w:p>
    <w:p w:rsidR="003A6F7F" w:rsidRPr="003A6F7F" w:rsidRDefault="003A6F7F" w:rsidP="003A6F7F">
      <w:pPr>
        <w:tabs>
          <w:tab w:val="left" w:pos="900"/>
        </w:tabs>
        <w:spacing w:after="0" w:line="360" w:lineRule="auto"/>
        <w:rPr>
          <w:rFonts w:ascii="Verdana" w:eastAsia="Times New Roman" w:hAnsi="Verdana" w:cs="Times New Roman"/>
          <w:b/>
          <w:sz w:val="16"/>
          <w:szCs w:val="16"/>
        </w:rPr>
      </w:pPr>
    </w:p>
    <w:p w:rsidR="003A6F7F" w:rsidRPr="003A6F7F" w:rsidRDefault="003A6F7F" w:rsidP="003A6F7F">
      <w:pPr>
        <w:tabs>
          <w:tab w:val="left" w:pos="90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4.4.1</w:t>
      </w:r>
      <w:r w:rsidRPr="003A6F7F">
        <w:rPr>
          <w:rFonts w:ascii="Verdana" w:eastAsia="Times New Roman" w:hAnsi="Verdana" w:cs="Times New Roman"/>
          <w:b/>
          <w:sz w:val="16"/>
          <w:szCs w:val="16"/>
        </w:rPr>
        <w:tab/>
        <w:t xml:space="preserve"> Co-ordination Process</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The EFB shall take account of the views of interested parties and shall ensure that capacity is allocated based on (a) the draft timetable (b) on a fair and non-discriminatory manner and (c) subject to </w:t>
      </w:r>
      <w:r w:rsidR="00D52DC9">
        <w:rPr>
          <w:rFonts w:ascii="Verdana" w:eastAsia="Times New Roman" w:hAnsi="Verdana" w:cs="Times New Roman"/>
          <w:sz w:val="16"/>
          <w:szCs w:val="16"/>
        </w:rPr>
        <w:t>the EU (Regulation of Railways) Regulations</w:t>
      </w:r>
      <w:r w:rsidRPr="003A6F7F">
        <w:rPr>
          <w:rFonts w:ascii="Verdana" w:eastAsia="Times New Roman" w:hAnsi="Verdana" w:cs="Times New Roman"/>
          <w:sz w:val="16"/>
          <w:szCs w:val="16"/>
        </w:rPr>
        <w:t>.</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lastRenderedPageBreak/>
        <w:t>Infrastructure may only be allocated to a suitably qualified and licensed railway undertaking.  The EFB shall as far as possible meet all requests for capacity including requests for train paths crossing more than one network.  Subject to Regulation 20 paragraph 4 of</w:t>
      </w:r>
      <w:r w:rsidR="00D52DC9">
        <w:rPr>
          <w:rFonts w:ascii="Verdana" w:eastAsia="Times New Roman" w:hAnsi="Verdana" w:cs="Times New Roman"/>
          <w:sz w:val="16"/>
          <w:szCs w:val="16"/>
        </w:rPr>
        <w:t xml:space="preserve"> the EU (Regulation of Railways) Regulations </w:t>
      </w:r>
      <w:r w:rsidRPr="003A6F7F">
        <w:rPr>
          <w:rFonts w:ascii="Verdana" w:eastAsia="Times New Roman" w:hAnsi="Verdana" w:cs="Times New Roman"/>
          <w:sz w:val="16"/>
          <w:szCs w:val="16"/>
        </w:rPr>
        <w:t>the EFB may not refuse an application for a particular train path if there is no other application for all or part of the path.</w:t>
      </w:r>
    </w:p>
    <w:p w:rsidR="003A6F7F" w:rsidRPr="003A6F7F" w:rsidRDefault="003A6F7F" w:rsidP="003A6F7F">
      <w:pPr>
        <w:spacing w:after="0" w:line="240" w:lineRule="auto"/>
        <w:rPr>
          <w:rFonts w:ascii="Verdana" w:eastAsia="Times New Roman" w:hAnsi="Verdana" w:cs="Times New Roman"/>
          <w:sz w:val="16"/>
          <w:szCs w:val="16"/>
        </w:rPr>
        <w:sectPr w:rsidR="003A6F7F" w:rsidRPr="003A6F7F" w:rsidSect="003A6F7F">
          <w:headerReference w:type="default" r:id="rId26"/>
          <w:footerReference w:type="default" r:id="rId27"/>
          <w:pgSz w:w="12240" w:h="15840" w:code="1"/>
          <w:pgMar w:top="1440" w:right="1797" w:bottom="1440" w:left="1797" w:header="709" w:footer="289" w:gutter="0"/>
          <w:pgNumType w:start="1"/>
          <w:cols w:space="708"/>
          <w:docGrid w:linePitch="360"/>
        </w:sect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numPr>
          <w:ilvl w:val="0"/>
          <w:numId w:val="7"/>
        </w:numPr>
        <w:tabs>
          <w:tab w:val="left" w:pos="540"/>
        </w:tabs>
        <w:spacing w:after="0" w:line="360" w:lineRule="auto"/>
        <w:ind w:left="540" w:hanging="540"/>
        <w:rPr>
          <w:rFonts w:ascii="Verdana" w:eastAsia="Times New Roman" w:hAnsi="Verdana" w:cs="Times New Roman"/>
          <w:sz w:val="16"/>
          <w:szCs w:val="16"/>
        </w:rPr>
      </w:pPr>
      <w:r w:rsidRPr="003A6F7F">
        <w:rPr>
          <w:rFonts w:ascii="Verdana" w:eastAsia="Times New Roman" w:hAnsi="Verdana" w:cs="Times New Roman"/>
          <w:sz w:val="16"/>
          <w:szCs w:val="16"/>
        </w:rPr>
        <w:t>If more than one application is received for all or part of a particular train path the EFB will endeavour, by suggesting suitable amendments, to reach agreement among the applicants which would enable some or all of the applications to be granted.  If it is not possible to reach agreement with all the applicants, even though the applicants have not unreasonably refused to agree to a modification to their applications, the EFB shall allocate the path to the applicants  on a non-discriminatory basis based on the priority allocation protocol set out in the ‘Track allocation protocol arrangement between CIE EFB and the Iarnrod Éireann Infrastructure Manager regarding track capacity allocation on the Iarnrod Éireann railway network, January 2016’. (See Annex 1).</w:t>
      </w:r>
    </w:p>
    <w:p w:rsidR="003A6F7F" w:rsidRPr="003A6F7F" w:rsidRDefault="003A6F7F" w:rsidP="003A6F7F">
      <w:pPr>
        <w:tabs>
          <w:tab w:val="left" w:pos="900"/>
        </w:tabs>
        <w:spacing w:after="0" w:line="360" w:lineRule="auto"/>
        <w:rPr>
          <w:rFonts w:ascii="Verdana" w:eastAsia="Times New Roman" w:hAnsi="Verdana" w:cs="Times New Roman"/>
          <w:b/>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 EFB may refuse any application if, in its opinion, the applicant has unreasonably refused to agree to modification to its application.</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 EFB’s decision concerning an application (including in the case of a refusal, the reason or reasons for a refusal) will be communicated in writing to the applicant.  If the application is refused on the grounds of insufficient capacity the written notice shall also include the following information:</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numPr>
          <w:ilvl w:val="0"/>
          <w:numId w:val="5"/>
        </w:numPr>
        <w:tabs>
          <w:tab w:val="left" w:pos="540"/>
        </w:tabs>
        <w:spacing w:after="0" w:line="360" w:lineRule="auto"/>
        <w:ind w:left="540" w:hanging="540"/>
        <w:rPr>
          <w:rFonts w:ascii="Verdana" w:eastAsia="Times New Roman" w:hAnsi="Verdana" w:cs="Times New Roman"/>
          <w:sz w:val="16"/>
          <w:szCs w:val="16"/>
        </w:rPr>
      </w:pPr>
      <w:r w:rsidRPr="003A6F7F">
        <w:rPr>
          <w:rFonts w:ascii="Verdana" w:eastAsia="Times New Roman" w:hAnsi="Verdana" w:cs="Times New Roman"/>
          <w:sz w:val="16"/>
          <w:szCs w:val="16"/>
        </w:rPr>
        <w:t>That the applicant is entitled to request the EFB to reconsider the application at the next timetable adjustment</w:t>
      </w:r>
    </w:p>
    <w:p w:rsidR="003A6F7F" w:rsidRPr="003A6F7F" w:rsidRDefault="003A6F7F" w:rsidP="003A6F7F">
      <w:pPr>
        <w:numPr>
          <w:ilvl w:val="0"/>
          <w:numId w:val="5"/>
        </w:numPr>
        <w:tabs>
          <w:tab w:val="left" w:pos="540"/>
        </w:tabs>
        <w:spacing w:after="0" w:line="360" w:lineRule="auto"/>
        <w:ind w:left="540" w:hanging="540"/>
        <w:rPr>
          <w:rFonts w:ascii="Verdana" w:eastAsia="Times New Roman" w:hAnsi="Verdana" w:cs="Times New Roman"/>
          <w:sz w:val="16"/>
          <w:szCs w:val="16"/>
        </w:rPr>
      </w:pPr>
      <w:r w:rsidRPr="003A6F7F">
        <w:rPr>
          <w:rFonts w:ascii="Verdana" w:eastAsia="Times New Roman" w:hAnsi="Verdana" w:cs="Times New Roman"/>
          <w:sz w:val="16"/>
          <w:szCs w:val="16"/>
        </w:rPr>
        <w:t xml:space="preserve">The date when these adjustments would be considered and; </w:t>
      </w:r>
    </w:p>
    <w:p w:rsidR="003A6F7F" w:rsidRPr="003A6F7F" w:rsidRDefault="003A6F7F" w:rsidP="003A6F7F">
      <w:pPr>
        <w:numPr>
          <w:ilvl w:val="0"/>
          <w:numId w:val="5"/>
        </w:numPr>
        <w:tabs>
          <w:tab w:val="left" w:pos="540"/>
        </w:tabs>
        <w:spacing w:after="0" w:line="360" w:lineRule="auto"/>
        <w:ind w:left="540" w:hanging="540"/>
        <w:rPr>
          <w:rFonts w:ascii="Verdana" w:eastAsia="Times New Roman" w:hAnsi="Verdana" w:cs="Times New Roman"/>
          <w:sz w:val="16"/>
          <w:szCs w:val="16"/>
        </w:rPr>
      </w:pPr>
      <w:r w:rsidRPr="003A6F7F">
        <w:rPr>
          <w:rFonts w:ascii="Verdana" w:eastAsia="Times New Roman" w:hAnsi="Verdana" w:cs="Times New Roman"/>
          <w:sz w:val="16"/>
          <w:szCs w:val="16"/>
        </w:rPr>
        <w:t>The time allowed and the procedure for the request.</w:t>
      </w:r>
    </w:p>
    <w:p w:rsidR="003A6F7F" w:rsidRPr="003A6F7F" w:rsidRDefault="003A6F7F" w:rsidP="003A6F7F">
      <w:pPr>
        <w:tabs>
          <w:tab w:val="left" w:pos="900"/>
        </w:tabs>
        <w:spacing w:after="0" w:line="360" w:lineRule="auto"/>
        <w:rPr>
          <w:rFonts w:ascii="Verdana" w:eastAsia="Times New Roman" w:hAnsi="Verdana" w:cs="Times New Roman"/>
          <w:b/>
          <w:sz w:val="16"/>
          <w:szCs w:val="16"/>
        </w:rPr>
      </w:pPr>
    </w:p>
    <w:p w:rsidR="003A6F7F" w:rsidRPr="003A6F7F" w:rsidRDefault="003A6F7F" w:rsidP="003A6F7F">
      <w:pPr>
        <w:tabs>
          <w:tab w:val="left" w:pos="900"/>
        </w:tabs>
        <w:spacing w:after="0" w:line="360" w:lineRule="auto"/>
        <w:rPr>
          <w:rFonts w:ascii="Verdana" w:eastAsia="Times New Roman" w:hAnsi="Verdana" w:cs="Times New Roman"/>
          <w:b/>
          <w:sz w:val="16"/>
          <w:szCs w:val="16"/>
        </w:rPr>
      </w:pPr>
    </w:p>
    <w:p w:rsidR="003A6F7F" w:rsidRPr="003A6F7F" w:rsidRDefault="003A6F7F" w:rsidP="003A6F7F">
      <w:pPr>
        <w:numPr>
          <w:ilvl w:val="2"/>
          <w:numId w:val="6"/>
        </w:numPr>
        <w:tabs>
          <w:tab w:val="left" w:pos="900"/>
          <w:tab w:val="num" w:pos="108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Dispute Resolution Process</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As per </w:t>
      </w:r>
      <w:r w:rsidR="00D52DC9">
        <w:rPr>
          <w:rFonts w:ascii="Verdana" w:eastAsia="Times New Roman" w:hAnsi="Verdana" w:cs="Times New Roman"/>
          <w:sz w:val="16"/>
          <w:szCs w:val="16"/>
        </w:rPr>
        <w:t>R</w:t>
      </w:r>
      <w:r w:rsidRPr="003A6F7F">
        <w:rPr>
          <w:rFonts w:ascii="Verdana" w:eastAsia="Times New Roman" w:hAnsi="Verdana" w:cs="Times New Roman"/>
          <w:sz w:val="16"/>
          <w:szCs w:val="16"/>
        </w:rPr>
        <w:t xml:space="preserve">egulations 30 of </w:t>
      </w:r>
      <w:r w:rsidR="00D52DC9">
        <w:rPr>
          <w:rFonts w:ascii="Verdana" w:eastAsia="Times New Roman" w:hAnsi="Verdana" w:cs="Times New Roman"/>
          <w:sz w:val="16"/>
          <w:szCs w:val="16"/>
        </w:rPr>
        <w:t>the EU (Regulation of Railways) Regulations,</w:t>
      </w:r>
      <w:r w:rsidRPr="003A6F7F">
        <w:rPr>
          <w:rFonts w:ascii="Verdana" w:eastAsia="Times New Roman" w:hAnsi="Verdana" w:cs="Times New Roman"/>
          <w:sz w:val="16"/>
          <w:szCs w:val="16"/>
        </w:rPr>
        <w:t xml:space="preserve"> a Railway Undertaking that is aggrieved by a decision of the EFB on the allocation of infrastructure capacity or infrastructure charges may appeal against that decision to the CRR by delivering a written notice of appeal no later than 21 days after the applicant is notified of the decision being appealed. </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numPr>
          <w:ilvl w:val="2"/>
          <w:numId w:val="6"/>
        </w:numPr>
        <w:tabs>
          <w:tab w:val="left" w:pos="900"/>
          <w:tab w:val="num" w:pos="108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 xml:space="preserve">Congested Infrastructure: Definition, Priority Criteria and Process </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If it is impossible to adequately satisfy requests for infrastructure capacity after the co-ordination process the EFB will declare that part of the network a “congested area”.  This is an area of the rail network for which the demand for capacity cannot be fully satisfied during certain periods, even after co-ordination of all the requests for capacity. The EFB may also designate an element of infrastructure as congested if it is evident that it will become congested during the timetable period.  Even in congested areas the EFB can reserve capacity in the working timetable to respond to foreseeable ad hoc requests.</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37" w:name="_Toc57276838"/>
      <w:r w:rsidRPr="003A6F7F">
        <w:rPr>
          <w:rFonts w:ascii="Arial" w:eastAsia="Times New Roman" w:hAnsi="Arial" w:cs="Arial"/>
          <w:bCs/>
          <w:iCs/>
          <w:color w:val="333333"/>
          <w:sz w:val="24"/>
          <w:szCs w:val="28"/>
          <w:lang w:val="en-GB"/>
        </w:rPr>
        <w:t>Allocation of Capacity for Maintenance, Renewal and Enhancements</w:t>
      </w:r>
      <w:bookmarkEnd w:id="37"/>
      <w:r w:rsidRPr="003A6F7F">
        <w:rPr>
          <w:rFonts w:ascii="Arial" w:eastAsia="Times New Roman" w:hAnsi="Arial" w:cs="Arial"/>
          <w:bCs/>
          <w:iCs/>
          <w:color w:val="333333"/>
          <w:sz w:val="24"/>
          <w:szCs w:val="28"/>
          <w:lang w:val="en-GB"/>
        </w:rPr>
        <w:t xml:space="preserve">  </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To guarantee levels of quality, safety, reliability of the infrastructure, the IM needs to reserve part of its available capacity for periodic maintenance and enhancements work by time period, section and line.  Applicants may make conditional requests for paths at these times.</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 Access Contract sets out the process for agreeing disruptive possessions and associated financial compensation which may apply.</w:t>
      </w:r>
    </w:p>
    <w:p w:rsidR="003A6F7F" w:rsidRPr="003A6F7F" w:rsidRDefault="003A6F7F" w:rsidP="003A6F7F">
      <w:pPr>
        <w:spacing w:after="0" w:line="240" w:lineRule="auto"/>
        <w:rPr>
          <w:rFonts w:ascii="Verdana" w:eastAsia="Times New Roman" w:hAnsi="Verdana" w:cs="Times New Roman"/>
          <w:sz w:val="16"/>
          <w:szCs w:val="16"/>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38" w:name="_Toc57276839"/>
      <w:r w:rsidRPr="003A6F7F">
        <w:rPr>
          <w:rFonts w:ascii="Arial" w:eastAsia="Times New Roman" w:hAnsi="Arial" w:cs="Arial"/>
          <w:bCs/>
          <w:iCs/>
          <w:color w:val="333333"/>
          <w:sz w:val="24"/>
          <w:szCs w:val="28"/>
          <w:lang w:val="en-GB"/>
        </w:rPr>
        <w:t>Non Usage Rules / Cancellation Rules</w:t>
      </w:r>
      <w:bookmarkEnd w:id="38"/>
      <w:r w:rsidRPr="003A6F7F">
        <w:rPr>
          <w:rFonts w:ascii="Arial" w:eastAsia="Times New Roman" w:hAnsi="Arial" w:cs="Arial"/>
          <w:bCs/>
          <w:iCs/>
          <w:color w:val="333333"/>
          <w:sz w:val="24"/>
          <w:szCs w:val="28"/>
          <w:lang w:val="en-GB"/>
        </w:rPr>
        <w:t xml:space="preserve"> </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 EFB reserves the right to cancel timetable paths when their use falls below the 25 percent threshold quota in a given month unless this was caused by non-economic reasons outside the alleged and proven control of the Railway Undertaking.  Railway Undertakings will be bound by the charges set out in Section 6.</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FF0000"/>
          <w:sz w:val="24"/>
          <w:szCs w:val="28"/>
          <w:lang w:val="en-GB"/>
        </w:rPr>
      </w:pPr>
      <w:bookmarkStart w:id="39" w:name="_Toc57276840"/>
      <w:r w:rsidRPr="003A6F7F">
        <w:rPr>
          <w:rFonts w:ascii="Arial" w:eastAsia="Times New Roman" w:hAnsi="Arial" w:cs="Arial"/>
          <w:bCs/>
          <w:iCs/>
          <w:color w:val="333333"/>
          <w:sz w:val="24"/>
          <w:szCs w:val="28"/>
          <w:lang w:val="en-GB"/>
        </w:rPr>
        <w:t>Exceptional Transport and Dangerous Goods</w:t>
      </w:r>
      <w:bookmarkEnd w:id="39"/>
      <w:r w:rsidRPr="003A6F7F">
        <w:rPr>
          <w:rFonts w:ascii="Arial" w:eastAsia="Times New Roman" w:hAnsi="Arial" w:cs="Arial"/>
          <w:bCs/>
          <w:iCs/>
          <w:color w:val="333333"/>
          <w:sz w:val="24"/>
          <w:szCs w:val="28"/>
          <w:lang w:val="en-GB"/>
        </w:rPr>
        <w:t xml:space="preserve"> </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 xml:space="preserve">Path requests for this type of transport must be made with at least 30 days notice because of the need to assess and resolve any incompatibilities with Iarnród Éireann. </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FF0000"/>
          <w:sz w:val="24"/>
          <w:szCs w:val="28"/>
          <w:lang w:val="en-GB"/>
        </w:rPr>
      </w:pPr>
      <w:bookmarkStart w:id="40" w:name="_Toc57276841"/>
      <w:r w:rsidRPr="003A6F7F">
        <w:rPr>
          <w:rFonts w:ascii="Arial" w:eastAsia="Times New Roman" w:hAnsi="Arial" w:cs="Arial"/>
          <w:bCs/>
          <w:iCs/>
          <w:color w:val="333333"/>
          <w:sz w:val="24"/>
          <w:szCs w:val="28"/>
          <w:lang w:val="en-GB"/>
        </w:rPr>
        <w:lastRenderedPageBreak/>
        <w:t>Special Measures to be taken in the event of Disturbance.</w:t>
      </w:r>
      <w:bookmarkEnd w:id="40"/>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In the case of disturbances to rail traffic due to accidents or technical faults the IM will take all necessary measures to re-establish all normal operating conditions.  In the case of emergencies or technical failures, that render the infrastructure temporarily unusable, allocated train paths can be cancelled without notice during the repair period.  The Performance Scheme set out in Section 6.4 will be utilised to attribute the cause of the disruption to the relevant party.</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41" w:name="_Toc57276842"/>
      <w:r w:rsidRPr="003A6F7F">
        <w:rPr>
          <w:rFonts w:ascii="Arial" w:eastAsia="Times New Roman" w:hAnsi="Arial" w:cs="Arial"/>
          <w:bCs/>
          <w:iCs/>
          <w:color w:val="333333"/>
          <w:sz w:val="24"/>
          <w:szCs w:val="28"/>
          <w:lang w:val="en-GB"/>
        </w:rPr>
        <w:t>Contact details.</w:t>
      </w:r>
      <w:bookmarkEnd w:id="41"/>
    </w:p>
    <w:p w:rsidR="003A6F7F" w:rsidRPr="003A6F7F" w:rsidRDefault="003A6F7F" w:rsidP="003A6F7F">
      <w:pPr>
        <w:spacing w:after="0" w:line="360" w:lineRule="auto"/>
        <w:rPr>
          <w:rFonts w:ascii="Verdana" w:eastAsia="Times New Roman" w:hAnsi="Verdana" w:cs="Times New Roman"/>
          <w:b/>
          <w:sz w:val="16"/>
          <w:szCs w:val="16"/>
        </w:rPr>
      </w:pP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Essential Functions Body.</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CIE Group Solicitor</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Bridgewater House</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Islandbridge</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Dublin 8</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Ph:   +353 1 703 1500</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240" w:lineRule="auto"/>
        <w:rPr>
          <w:rFonts w:ascii="Verdana" w:eastAsia="Times New Roman" w:hAnsi="Verdana" w:cs="Times New Roman"/>
          <w:sz w:val="16"/>
          <w:szCs w:val="16"/>
        </w:rPr>
      </w:pPr>
    </w:p>
    <w:p w:rsidR="003A6F7F" w:rsidRPr="003A6F7F" w:rsidRDefault="003A6F7F" w:rsidP="003A6F7F">
      <w:pPr>
        <w:tabs>
          <w:tab w:val="left" w:pos="1304"/>
        </w:tabs>
        <w:spacing w:after="0" w:line="360" w:lineRule="auto"/>
        <w:rPr>
          <w:rFonts w:ascii="Verdana" w:eastAsia="Times New Roman" w:hAnsi="Verdana" w:cs="Times New Roman"/>
          <w:sz w:val="16"/>
          <w:szCs w:val="16"/>
          <w:lang w:val="en-GB"/>
        </w:rPr>
      </w:pPr>
      <w:r w:rsidRPr="003A6F7F">
        <w:rPr>
          <w:rFonts w:ascii="Verdana" w:eastAsia="Times New Roman" w:hAnsi="Verdana" w:cs="Times New Roman"/>
          <w:sz w:val="16"/>
          <w:szCs w:val="16"/>
          <w:lang w:val="en-GB"/>
        </w:rPr>
        <w:t>Director IM,</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Iarnród Éireann,</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Engineering &amp; New Works Building,</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Inchicore,</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Dublin 8.</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Ph:</w:t>
      </w:r>
      <w:r w:rsidRPr="003A6F7F">
        <w:rPr>
          <w:rFonts w:ascii="Verdana" w:eastAsia="Times New Roman" w:hAnsi="Verdana" w:cs="Times New Roman"/>
          <w:sz w:val="16"/>
          <w:szCs w:val="16"/>
        </w:rPr>
        <w:tab/>
        <w:t>+353 1 707 3849</w:t>
      </w:r>
    </w:p>
    <w:p w:rsidR="003A6F7F" w:rsidRDefault="003A6F7F" w:rsidP="003A6F7F">
      <w:pPr>
        <w:spacing w:after="0" w:line="360" w:lineRule="auto"/>
        <w:rPr>
          <w:rFonts w:ascii="Verdana" w:eastAsia="Times New Roman" w:hAnsi="Verdana" w:cs="Times New Roman"/>
          <w:sz w:val="16"/>
          <w:szCs w:val="16"/>
        </w:rPr>
      </w:pPr>
    </w:p>
    <w:p w:rsidR="00CD7498" w:rsidRPr="00CD40B2" w:rsidRDefault="00CD7498" w:rsidP="00CD7498">
      <w:pPr>
        <w:spacing w:after="0" w:line="360" w:lineRule="auto"/>
        <w:rPr>
          <w:rFonts w:ascii="Verdana" w:eastAsia="Times New Roman" w:hAnsi="Verdana" w:cs="Times New Roman"/>
          <w:sz w:val="16"/>
          <w:szCs w:val="16"/>
        </w:rPr>
      </w:pPr>
      <w:r w:rsidRPr="00CD40B2">
        <w:rPr>
          <w:rFonts w:ascii="Verdana" w:eastAsia="Times New Roman" w:hAnsi="Verdana" w:cs="Times New Roman"/>
          <w:sz w:val="16"/>
          <w:szCs w:val="16"/>
        </w:rPr>
        <w:t>Commission for Railway Regulation,</w:t>
      </w:r>
    </w:p>
    <w:p w:rsidR="00CD7498" w:rsidRPr="00CD40B2" w:rsidRDefault="00CD7498" w:rsidP="00CD7498">
      <w:pPr>
        <w:spacing w:after="0" w:line="360" w:lineRule="auto"/>
        <w:rPr>
          <w:rFonts w:ascii="Verdana" w:eastAsia="Times New Roman" w:hAnsi="Verdana" w:cs="Times New Roman"/>
          <w:sz w:val="16"/>
          <w:szCs w:val="16"/>
        </w:rPr>
      </w:pPr>
      <w:r w:rsidRPr="00CD40B2">
        <w:rPr>
          <w:rFonts w:ascii="Verdana" w:eastAsia="Times New Roman" w:hAnsi="Verdana" w:cs="Times New Roman"/>
          <w:sz w:val="16"/>
          <w:szCs w:val="16"/>
        </w:rPr>
        <w:t xml:space="preserve">Ground Floor, Temple House </w:t>
      </w:r>
    </w:p>
    <w:p w:rsidR="00CD7498" w:rsidRPr="00CD40B2" w:rsidRDefault="00CD7498" w:rsidP="00CD7498">
      <w:pPr>
        <w:spacing w:after="0" w:line="360" w:lineRule="auto"/>
        <w:rPr>
          <w:rFonts w:ascii="Verdana" w:eastAsia="Times New Roman" w:hAnsi="Verdana" w:cs="Times New Roman"/>
          <w:sz w:val="16"/>
          <w:szCs w:val="16"/>
        </w:rPr>
      </w:pPr>
      <w:r w:rsidRPr="00CD40B2">
        <w:rPr>
          <w:rFonts w:ascii="Verdana" w:eastAsia="Times New Roman" w:hAnsi="Verdana" w:cs="Times New Roman"/>
          <w:sz w:val="16"/>
          <w:szCs w:val="16"/>
        </w:rPr>
        <w:t>57 Temple Road</w:t>
      </w:r>
      <w:r w:rsidRPr="00CD40B2">
        <w:rPr>
          <w:rFonts w:ascii="Verdana" w:eastAsia="Times New Roman" w:hAnsi="Verdana" w:cs="Times New Roman"/>
          <w:sz w:val="16"/>
          <w:szCs w:val="16"/>
        </w:rPr>
        <w:br/>
        <w:t>Blackrock,</w:t>
      </w:r>
      <w:r w:rsidRPr="00CD40B2">
        <w:rPr>
          <w:rFonts w:ascii="Verdana" w:eastAsia="Times New Roman" w:hAnsi="Verdana" w:cs="Times New Roman"/>
          <w:sz w:val="16"/>
          <w:szCs w:val="16"/>
        </w:rPr>
        <w:br/>
        <w:t xml:space="preserve">County Dublin A94 Y5W5, </w:t>
      </w:r>
      <w:r w:rsidRPr="00CD40B2">
        <w:rPr>
          <w:rFonts w:ascii="Verdana" w:eastAsia="Times New Roman" w:hAnsi="Verdana" w:cs="Times New Roman"/>
          <w:sz w:val="16"/>
          <w:szCs w:val="16"/>
        </w:rPr>
        <w:br/>
        <w:t>Ireland.</w:t>
      </w:r>
      <w:r w:rsidRPr="00CD40B2">
        <w:rPr>
          <w:rFonts w:ascii="Verdana" w:eastAsia="Times New Roman" w:hAnsi="Verdana" w:cs="Times New Roman"/>
          <w:sz w:val="16"/>
          <w:szCs w:val="16"/>
        </w:rPr>
        <w:br/>
        <w:t>Tel:  01-206 8153</w:t>
      </w:r>
    </w:p>
    <w:p w:rsidR="00CD7498" w:rsidRPr="00CD40B2" w:rsidRDefault="00CD7498" w:rsidP="00CD7498">
      <w:pPr>
        <w:spacing w:after="0" w:line="360" w:lineRule="auto"/>
        <w:rPr>
          <w:rFonts w:ascii="Verdana" w:eastAsia="Times New Roman" w:hAnsi="Verdana" w:cs="Times New Roman"/>
          <w:sz w:val="16"/>
          <w:szCs w:val="16"/>
        </w:rPr>
      </w:pPr>
      <w:r w:rsidRPr="00CD40B2">
        <w:rPr>
          <w:rFonts w:ascii="Verdana" w:eastAsia="Times New Roman" w:hAnsi="Verdana" w:cs="Times New Roman"/>
          <w:sz w:val="16"/>
          <w:szCs w:val="16"/>
        </w:rPr>
        <w:t>E-Mail: info@crr.ie</w:t>
      </w:r>
    </w:p>
    <w:p w:rsidR="00CD7498" w:rsidRPr="003A6F7F" w:rsidRDefault="009E4133" w:rsidP="00CD7498">
      <w:pPr>
        <w:spacing w:after="0" w:line="360" w:lineRule="auto"/>
        <w:rPr>
          <w:rFonts w:ascii="Verdana" w:eastAsia="Times New Roman" w:hAnsi="Verdana" w:cs="Times New Roman"/>
          <w:sz w:val="16"/>
          <w:szCs w:val="16"/>
        </w:rPr>
      </w:pPr>
      <w:hyperlink r:id="rId28" w:history="1">
        <w:r w:rsidR="00CD7498" w:rsidRPr="00CD40B2">
          <w:rPr>
            <w:rFonts w:ascii="Verdana" w:eastAsia="Times New Roman" w:hAnsi="Verdana" w:cs="Times New Roman"/>
            <w:color w:val="0000FF"/>
            <w:sz w:val="16"/>
            <w:szCs w:val="16"/>
            <w:u w:val="single"/>
          </w:rPr>
          <w:t>www.crr.ie</w:t>
        </w:r>
      </w:hyperlink>
    </w:p>
    <w:p w:rsidR="00CD7498" w:rsidRPr="003A6F7F" w:rsidRDefault="00CD7498" w:rsidP="003A6F7F">
      <w:pPr>
        <w:spacing w:after="0" w:line="360" w:lineRule="auto"/>
        <w:rPr>
          <w:rFonts w:ascii="Verdana" w:eastAsia="Times New Roman" w:hAnsi="Verdana" w:cs="Times New Roman"/>
          <w:sz w:val="16"/>
          <w:szCs w:val="16"/>
        </w:rPr>
      </w:pPr>
    </w:p>
    <w:p w:rsidR="00CD7498" w:rsidRDefault="00CD7498" w:rsidP="003A6F7F">
      <w:pPr>
        <w:autoSpaceDE w:val="0"/>
        <w:autoSpaceDN w:val="0"/>
        <w:adjustRightInd w:val="0"/>
        <w:spacing w:after="0" w:line="240" w:lineRule="auto"/>
        <w:rPr>
          <w:rFonts w:ascii="Verdana" w:eastAsia="Times New Roman" w:hAnsi="Verdana" w:cs="Times New Roman"/>
          <w:sz w:val="16"/>
          <w:szCs w:val="16"/>
        </w:rPr>
      </w:pPr>
    </w:p>
    <w:p w:rsidR="003A6F7F" w:rsidRPr="003A6F7F" w:rsidRDefault="003A6F7F" w:rsidP="003A6F7F">
      <w:pPr>
        <w:autoSpaceDE w:val="0"/>
        <w:autoSpaceDN w:val="0"/>
        <w:adjustRightInd w:val="0"/>
        <w:spacing w:after="0" w:line="240" w:lineRule="auto"/>
        <w:rPr>
          <w:rFonts w:ascii="Verdana" w:eastAsia="Times New Roman" w:hAnsi="Verdana" w:cs="Arial"/>
          <w:bCs/>
          <w:color w:val="FF0000"/>
          <w:sz w:val="16"/>
          <w:szCs w:val="16"/>
          <w:lang w:eastAsia="en-GB"/>
        </w:rPr>
      </w:pPr>
      <w:r w:rsidRPr="003A6F7F">
        <w:rPr>
          <w:rFonts w:ascii="Verdana" w:eastAsia="Times New Roman" w:hAnsi="Verdana" w:cs="Times New Roman"/>
          <w:color w:val="FF0000"/>
          <w:sz w:val="16"/>
          <w:szCs w:val="16"/>
          <w:u w:val="single"/>
        </w:rPr>
        <w:lastRenderedPageBreak/>
        <w:br w:type="page"/>
      </w:r>
    </w:p>
    <w:p w:rsidR="003A6F7F" w:rsidRPr="003A6F7F" w:rsidRDefault="003A6F7F" w:rsidP="003A6F7F">
      <w:pPr>
        <w:keepNext/>
        <w:pageBreakBefore/>
        <w:tabs>
          <w:tab w:val="num" w:pos="851"/>
          <w:tab w:val="left" w:pos="1021"/>
        </w:tabs>
        <w:spacing w:after="360" w:line="240" w:lineRule="auto"/>
        <w:ind w:left="851" w:hanging="851"/>
        <w:outlineLvl w:val="0"/>
        <w:rPr>
          <w:rFonts w:ascii="Verdana" w:eastAsia="Times New Roman" w:hAnsi="Verdana" w:cs="Arial"/>
          <w:b/>
          <w:bCs/>
          <w:color w:val="333333"/>
          <w:spacing w:val="-10"/>
          <w:kern w:val="32"/>
          <w:sz w:val="36"/>
          <w:szCs w:val="32"/>
          <w:lang w:val="en-GB" w:eastAsia="en-GB"/>
        </w:rPr>
      </w:pPr>
      <w:bookmarkStart w:id="42" w:name="_Toc57276843"/>
      <w:r w:rsidRPr="003A6F7F">
        <w:rPr>
          <w:rFonts w:ascii="Verdana" w:eastAsia="Times New Roman" w:hAnsi="Verdana" w:cs="Arial"/>
          <w:b/>
          <w:bCs/>
          <w:color w:val="333333"/>
          <w:spacing w:val="-10"/>
          <w:kern w:val="32"/>
          <w:sz w:val="36"/>
          <w:szCs w:val="32"/>
          <w:lang w:val="en-GB" w:eastAsia="en-GB"/>
        </w:rPr>
        <w:lastRenderedPageBreak/>
        <w:t>SERVICES</w:t>
      </w:r>
      <w:bookmarkEnd w:id="42"/>
    </w:p>
    <w:p w:rsidR="003A6F7F" w:rsidRPr="003A6F7F" w:rsidRDefault="003A6F7F" w:rsidP="003A6F7F">
      <w:pPr>
        <w:autoSpaceDE w:val="0"/>
        <w:autoSpaceDN w:val="0"/>
        <w:adjustRightInd w:val="0"/>
        <w:spacing w:after="0" w:line="360" w:lineRule="auto"/>
        <w:rPr>
          <w:rFonts w:ascii="Verdana" w:eastAsia="Times New Roman" w:hAnsi="Verdana" w:cs="Arial"/>
          <w:bCs/>
          <w:color w:val="000000"/>
          <w:sz w:val="16"/>
          <w:szCs w:val="16"/>
          <w:lang w:eastAsia="en-GB"/>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43" w:name="_Toc57276844"/>
      <w:r w:rsidRPr="003A6F7F">
        <w:rPr>
          <w:rFonts w:ascii="Arial" w:eastAsia="Times New Roman" w:hAnsi="Arial" w:cs="Arial"/>
          <w:bCs/>
          <w:iCs/>
          <w:color w:val="333333"/>
          <w:sz w:val="24"/>
          <w:szCs w:val="28"/>
          <w:lang w:val="en-GB"/>
        </w:rPr>
        <w:t>Introduction</w:t>
      </w:r>
      <w:bookmarkEnd w:id="43"/>
    </w:p>
    <w:p w:rsidR="003A6F7F" w:rsidRPr="003A6F7F" w:rsidRDefault="003A6F7F" w:rsidP="003A6F7F">
      <w:pPr>
        <w:autoSpaceDE w:val="0"/>
        <w:autoSpaceDN w:val="0"/>
        <w:adjustRightInd w:val="0"/>
        <w:spacing w:after="0" w:line="360" w:lineRule="auto"/>
        <w:rPr>
          <w:rFonts w:ascii="Verdana" w:eastAsia="Times New Roman" w:hAnsi="Verdana" w:cs="Arial"/>
          <w:sz w:val="16"/>
          <w:szCs w:val="16"/>
          <w:lang w:val="en-US"/>
        </w:rPr>
      </w:pPr>
      <w:r w:rsidRPr="003A6F7F">
        <w:rPr>
          <w:rFonts w:ascii="Verdana" w:eastAsia="Times New Roman" w:hAnsi="Verdana" w:cs="Arial"/>
          <w:sz w:val="16"/>
          <w:szCs w:val="16"/>
          <w:lang w:val="en-US"/>
        </w:rPr>
        <w:t>Railway Undertakings will be entitled to the minimum access package and track access to service facilities and supply of services as described in Schedule 2</w:t>
      </w:r>
      <w:r w:rsidR="00D52DC9">
        <w:rPr>
          <w:rFonts w:ascii="Verdana" w:eastAsia="Times New Roman" w:hAnsi="Verdana" w:cs="Arial"/>
          <w:sz w:val="16"/>
          <w:szCs w:val="16"/>
          <w:lang w:val="en-US"/>
        </w:rPr>
        <w:t xml:space="preserve"> of </w:t>
      </w:r>
      <w:r w:rsidR="00D52DC9">
        <w:rPr>
          <w:rFonts w:ascii="Verdana" w:eastAsia="Times New Roman" w:hAnsi="Verdana" w:cs="Times New Roman"/>
          <w:sz w:val="16"/>
          <w:szCs w:val="16"/>
        </w:rPr>
        <w:t>the EU (Regulation of Railways) Regulations</w:t>
      </w:r>
      <w:r w:rsidRPr="003A6F7F">
        <w:rPr>
          <w:rFonts w:ascii="Verdana" w:eastAsia="Times New Roman" w:hAnsi="Verdana" w:cs="Arial"/>
          <w:sz w:val="16"/>
          <w:szCs w:val="16"/>
          <w:lang w:val="en-US"/>
        </w:rPr>
        <w:t>.</w:t>
      </w:r>
    </w:p>
    <w:p w:rsidR="003A6F7F" w:rsidRPr="003A6F7F" w:rsidRDefault="003A6F7F" w:rsidP="003A6F7F">
      <w:pPr>
        <w:autoSpaceDE w:val="0"/>
        <w:autoSpaceDN w:val="0"/>
        <w:adjustRightInd w:val="0"/>
        <w:spacing w:after="0" w:line="360" w:lineRule="auto"/>
        <w:rPr>
          <w:rFonts w:ascii="Verdana" w:eastAsia="Times New Roman" w:hAnsi="Verdana" w:cs="Arial"/>
          <w:sz w:val="16"/>
          <w:szCs w:val="16"/>
          <w:lang w:val="en-US"/>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44" w:name="_Toc57276845"/>
      <w:r w:rsidRPr="003A6F7F">
        <w:rPr>
          <w:rFonts w:ascii="Arial" w:eastAsia="Times New Roman" w:hAnsi="Arial" w:cs="Arial"/>
          <w:bCs/>
          <w:iCs/>
          <w:color w:val="333333"/>
          <w:sz w:val="24"/>
          <w:szCs w:val="28"/>
          <w:lang w:val="en-GB"/>
        </w:rPr>
        <w:t>Minimum Access Package</w:t>
      </w:r>
      <w:bookmarkEnd w:id="44"/>
    </w:p>
    <w:p w:rsidR="003A6F7F" w:rsidRPr="003A6F7F" w:rsidRDefault="003A6F7F" w:rsidP="003A6F7F">
      <w:pPr>
        <w:autoSpaceDE w:val="0"/>
        <w:autoSpaceDN w:val="0"/>
        <w:adjustRightInd w:val="0"/>
        <w:spacing w:after="0" w:line="360" w:lineRule="auto"/>
        <w:rPr>
          <w:rFonts w:ascii="Verdana" w:eastAsia="Times New Roman" w:hAnsi="Verdana" w:cs="Arial"/>
          <w:sz w:val="16"/>
          <w:szCs w:val="16"/>
          <w:lang w:val="en-US"/>
        </w:rPr>
      </w:pPr>
      <w:r w:rsidRPr="003A6F7F">
        <w:rPr>
          <w:rFonts w:ascii="Verdana" w:eastAsia="Times New Roman" w:hAnsi="Verdana" w:cs="Arial"/>
          <w:sz w:val="16"/>
          <w:szCs w:val="16"/>
          <w:lang w:val="en-US"/>
        </w:rPr>
        <w:t>The minimum track access package will comprise:</w:t>
      </w:r>
    </w:p>
    <w:p w:rsidR="003A6F7F" w:rsidRPr="003A6F7F" w:rsidRDefault="003A6F7F" w:rsidP="003A6F7F">
      <w:pPr>
        <w:numPr>
          <w:ilvl w:val="0"/>
          <w:numId w:val="9"/>
        </w:numPr>
        <w:tabs>
          <w:tab w:val="left" w:pos="1304"/>
        </w:tabs>
        <w:spacing w:after="0" w:line="360" w:lineRule="auto"/>
        <w:rPr>
          <w:rFonts w:ascii="Verdana" w:eastAsia="Times New Roman" w:hAnsi="Verdana" w:cs="Times New Roman"/>
          <w:sz w:val="16"/>
          <w:szCs w:val="16"/>
          <w:lang w:val="en-GB"/>
        </w:rPr>
      </w:pPr>
      <w:r w:rsidRPr="003A6F7F">
        <w:rPr>
          <w:rFonts w:ascii="Verdana" w:eastAsia="Times New Roman" w:hAnsi="Verdana" w:cs="Times New Roman"/>
          <w:sz w:val="16"/>
          <w:szCs w:val="16"/>
          <w:lang w:val="en-GB"/>
        </w:rPr>
        <w:t>handling of requests for infrastructure capacity</w:t>
      </w:r>
    </w:p>
    <w:p w:rsidR="003A6F7F" w:rsidRPr="003A6F7F" w:rsidRDefault="003A6F7F" w:rsidP="003A6F7F">
      <w:pPr>
        <w:numPr>
          <w:ilvl w:val="0"/>
          <w:numId w:val="9"/>
        </w:numPr>
        <w:tabs>
          <w:tab w:val="left" w:pos="1304"/>
        </w:tabs>
        <w:spacing w:after="0" w:line="360" w:lineRule="auto"/>
        <w:rPr>
          <w:rFonts w:ascii="Verdana" w:eastAsia="Times New Roman" w:hAnsi="Verdana" w:cs="Times New Roman"/>
          <w:sz w:val="16"/>
          <w:szCs w:val="16"/>
          <w:lang w:val="en-GB"/>
        </w:rPr>
      </w:pPr>
      <w:r w:rsidRPr="003A6F7F">
        <w:rPr>
          <w:rFonts w:ascii="Verdana" w:eastAsia="Times New Roman" w:hAnsi="Verdana" w:cs="Times New Roman"/>
          <w:sz w:val="16"/>
          <w:szCs w:val="16"/>
          <w:lang w:val="en-GB"/>
        </w:rPr>
        <w:t>the right to utilise capacity which is granted</w:t>
      </w:r>
    </w:p>
    <w:p w:rsidR="003A6F7F" w:rsidRPr="003A6F7F" w:rsidRDefault="003A6F7F" w:rsidP="003A6F7F">
      <w:pPr>
        <w:numPr>
          <w:ilvl w:val="0"/>
          <w:numId w:val="9"/>
        </w:numPr>
        <w:tabs>
          <w:tab w:val="left" w:pos="1304"/>
        </w:tabs>
        <w:spacing w:after="0" w:line="360" w:lineRule="auto"/>
        <w:rPr>
          <w:rFonts w:ascii="Verdana" w:eastAsia="Times New Roman" w:hAnsi="Verdana" w:cs="Times New Roman"/>
          <w:sz w:val="16"/>
          <w:szCs w:val="16"/>
          <w:lang w:val="en-GB"/>
        </w:rPr>
      </w:pPr>
      <w:r w:rsidRPr="003A6F7F">
        <w:rPr>
          <w:rFonts w:ascii="Verdana" w:eastAsia="Times New Roman" w:hAnsi="Verdana" w:cs="Times New Roman"/>
          <w:sz w:val="16"/>
          <w:szCs w:val="16"/>
          <w:lang w:val="en-GB"/>
        </w:rPr>
        <w:t>use of running track points and junctions</w:t>
      </w:r>
    </w:p>
    <w:p w:rsidR="003A6F7F" w:rsidRPr="003A6F7F" w:rsidRDefault="003A6F7F" w:rsidP="003A6F7F">
      <w:pPr>
        <w:numPr>
          <w:ilvl w:val="0"/>
          <w:numId w:val="9"/>
        </w:numPr>
        <w:tabs>
          <w:tab w:val="left" w:pos="1304"/>
        </w:tabs>
        <w:spacing w:after="0" w:line="360" w:lineRule="auto"/>
        <w:rPr>
          <w:rFonts w:ascii="Verdana" w:eastAsia="Times New Roman" w:hAnsi="Verdana" w:cs="Times New Roman"/>
          <w:sz w:val="16"/>
          <w:szCs w:val="16"/>
          <w:lang w:val="en-GB"/>
        </w:rPr>
      </w:pPr>
      <w:r w:rsidRPr="003A6F7F">
        <w:rPr>
          <w:rFonts w:ascii="Verdana" w:eastAsia="Times New Roman" w:hAnsi="Verdana" w:cs="Times New Roman"/>
          <w:sz w:val="16"/>
          <w:szCs w:val="16"/>
          <w:lang w:val="en-GB"/>
        </w:rPr>
        <w:t>train control including signalling, regulation, dispatching and the communication and provision of information on train movement</w:t>
      </w:r>
    </w:p>
    <w:p w:rsidR="003A6F7F" w:rsidRPr="003A6F7F" w:rsidRDefault="003A6F7F" w:rsidP="003A6F7F">
      <w:pPr>
        <w:numPr>
          <w:ilvl w:val="0"/>
          <w:numId w:val="9"/>
        </w:numPr>
        <w:tabs>
          <w:tab w:val="left" w:pos="1304"/>
        </w:tabs>
        <w:spacing w:after="0" w:line="360" w:lineRule="auto"/>
        <w:rPr>
          <w:rFonts w:ascii="Verdana" w:eastAsia="Times New Roman" w:hAnsi="Verdana" w:cs="Times New Roman"/>
          <w:sz w:val="16"/>
          <w:szCs w:val="16"/>
          <w:lang w:val="en-GB"/>
        </w:rPr>
      </w:pPr>
      <w:r w:rsidRPr="003A6F7F">
        <w:rPr>
          <w:rFonts w:ascii="Verdana" w:eastAsia="Times New Roman" w:hAnsi="Verdana" w:cs="Times New Roman"/>
          <w:sz w:val="16"/>
          <w:szCs w:val="16"/>
          <w:lang w:val="en-GB"/>
        </w:rPr>
        <w:t>all other information required to implement or operate the service for which capacity has been granted.</w:t>
      </w:r>
    </w:p>
    <w:p w:rsidR="003A6F7F" w:rsidRPr="003A6F7F" w:rsidRDefault="003A6F7F" w:rsidP="003A6F7F">
      <w:pPr>
        <w:autoSpaceDE w:val="0"/>
        <w:autoSpaceDN w:val="0"/>
        <w:adjustRightInd w:val="0"/>
        <w:spacing w:after="0" w:line="360" w:lineRule="auto"/>
        <w:rPr>
          <w:rFonts w:ascii="Verdana" w:eastAsia="Times New Roman" w:hAnsi="Verdana" w:cs="Arial"/>
          <w:sz w:val="16"/>
          <w:szCs w:val="16"/>
          <w:lang w:val="en-US"/>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45" w:name="_Toc57276846"/>
      <w:r w:rsidRPr="003A6F7F">
        <w:rPr>
          <w:rFonts w:ascii="Arial" w:eastAsia="Times New Roman" w:hAnsi="Arial" w:cs="Arial"/>
          <w:bCs/>
          <w:iCs/>
          <w:color w:val="333333"/>
          <w:sz w:val="24"/>
          <w:szCs w:val="28"/>
          <w:lang w:val="en-GB"/>
        </w:rPr>
        <w:t>Track access to service facilities and supply of services</w:t>
      </w:r>
      <w:bookmarkEnd w:id="45"/>
    </w:p>
    <w:p w:rsidR="003A6F7F" w:rsidRPr="003A6F7F" w:rsidRDefault="003A6F7F" w:rsidP="003A6F7F">
      <w:pPr>
        <w:tabs>
          <w:tab w:val="left" w:pos="1304"/>
        </w:tabs>
        <w:spacing w:after="120" w:line="240" w:lineRule="auto"/>
        <w:jc w:val="both"/>
        <w:rPr>
          <w:rFonts w:ascii="Verdana" w:eastAsia="Times New Roman" w:hAnsi="Verdana" w:cs="Arial"/>
          <w:sz w:val="16"/>
          <w:szCs w:val="16"/>
          <w:lang w:val="en-GB"/>
        </w:rPr>
      </w:pPr>
      <w:r w:rsidRPr="003A6F7F">
        <w:rPr>
          <w:rFonts w:ascii="Verdana" w:eastAsia="Times New Roman" w:hAnsi="Verdana" w:cs="Arial"/>
          <w:sz w:val="16"/>
          <w:szCs w:val="16"/>
          <w:lang w:val="en-GB"/>
        </w:rPr>
        <w:t>Track access to services facilities and supply of services shall comprise, where available:</w:t>
      </w:r>
    </w:p>
    <w:p w:rsidR="003A6F7F" w:rsidRPr="003A6F7F" w:rsidRDefault="003A6F7F" w:rsidP="003A6F7F">
      <w:pPr>
        <w:tabs>
          <w:tab w:val="left" w:pos="1304"/>
        </w:tabs>
        <w:spacing w:after="120" w:line="240" w:lineRule="auto"/>
        <w:jc w:val="both"/>
        <w:rPr>
          <w:rFonts w:ascii="Verdana" w:eastAsia="Times New Roman" w:hAnsi="Verdana" w:cs="Arial"/>
          <w:sz w:val="16"/>
          <w:szCs w:val="16"/>
          <w:lang w:val="en-GB"/>
        </w:rPr>
      </w:pPr>
    </w:p>
    <w:p w:rsidR="003A6F7F" w:rsidRPr="003A6F7F" w:rsidRDefault="003A6F7F" w:rsidP="003A6F7F">
      <w:pPr>
        <w:tabs>
          <w:tab w:val="left" w:pos="90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5.3.1</w:t>
      </w:r>
      <w:r w:rsidRPr="003A6F7F">
        <w:rPr>
          <w:rFonts w:ascii="Verdana" w:eastAsia="Times New Roman" w:hAnsi="Verdana" w:cs="Times New Roman"/>
          <w:b/>
          <w:sz w:val="16"/>
          <w:szCs w:val="16"/>
        </w:rPr>
        <w:tab/>
        <w:t>Use of electrical supply equipment for traction current, where available;</w:t>
      </w:r>
    </w:p>
    <w:p w:rsidR="003A6F7F" w:rsidRPr="003A6F7F" w:rsidRDefault="003A6F7F" w:rsidP="003A6F7F">
      <w:pPr>
        <w:tabs>
          <w:tab w:val="left" w:pos="1304"/>
        </w:tabs>
        <w:spacing w:after="120" w:line="360" w:lineRule="auto"/>
        <w:jc w:val="both"/>
        <w:rPr>
          <w:rFonts w:ascii="Verdana" w:eastAsia="Times New Roman" w:hAnsi="Verdana" w:cs="Arial"/>
          <w:sz w:val="16"/>
          <w:szCs w:val="16"/>
          <w:lang w:val="en-GB"/>
        </w:rPr>
      </w:pPr>
      <w:r w:rsidRPr="003A6F7F">
        <w:rPr>
          <w:rFonts w:ascii="Verdana" w:eastAsia="Times New Roman" w:hAnsi="Verdana" w:cs="Arial"/>
          <w:sz w:val="16"/>
          <w:szCs w:val="16"/>
          <w:lang w:val="en-GB"/>
        </w:rPr>
        <w:t>Any applicant may utilise the electrical supply equipment for traction current via the Track Access Contract and the cost of which is included within the Minimum Access Package Tariff.</w:t>
      </w:r>
    </w:p>
    <w:p w:rsidR="003A6F7F" w:rsidRPr="003A6F7F" w:rsidRDefault="003A6F7F" w:rsidP="003A6F7F">
      <w:pPr>
        <w:tabs>
          <w:tab w:val="left" w:pos="1304"/>
        </w:tabs>
        <w:spacing w:after="120" w:line="240" w:lineRule="auto"/>
        <w:jc w:val="both"/>
        <w:rPr>
          <w:rFonts w:ascii="Verdana" w:eastAsia="Times New Roman" w:hAnsi="Verdana" w:cs="Arial"/>
          <w:sz w:val="16"/>
          <w:szCs w:val="16"/>
          <w:lang w:val="en-GB"/>
        </w:rPr>
      </w:pPr>
      <w:r w:rsidRPr="003A6F7F">
        <w:rPr>
          <w:rFonts w:ascii="Verdana" w:eastAsia="Times New Roman" w:hAnsi="Verdana" w:cs="Arial"/>
          <w:sz w:val="16"/>
          <w:szCs w:val="16"/>
          <w:lang w:val="en-GB"/>
        </w:rPr>
        <w:t>Information as to which parts of the network are electrified is set out within Section 3.</w:t>
      </w:r>
    </w:p>
    <w:p w:rsidR="003A6F7F" w:rsidRPr="003A6F7F" w:rsidRDefault="003A6F7F" w:rsidP="003A6F7F">
      <w:pPr>
        <w:tabs>
          <w:tab w:val="left" w:pos="1304"/>
        </w:tabs>
        <w:spacing w:after="120" w:line="240" w:lineRule="auto"/>
        <w:jc w:val="both"/>
        <w:rPr>
          <w:rFonts w:ascii="Verdana" w:eastAsia="Times New Roman" w:hAnsi="Verdana" w:cs="Arial"/>
          <w:sz w:val="16"/>
          <w:szCs w:val="16"/>
          <w:lang w:val="en-GB"/>
        </w:rPr>
      </w:pPr>
    </w:p>
    <w:p w:rsidR="003A6F7F" w:rsidRPr="003A6F7F" w:rsidRDefault="003A6F7F" w:rsidP="003A6F7F">
      <w:pPr>
        <w:tabs>
          <w:tab w:val="left" w:pos="90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5.3.2</w:t>
      </w:r>
      <w:r w:rsidRPr="003A6F7F">
        <w:rPr>
          <w:rFonts w:ascii="Verdana" w:eastAsia="Times New Roman" w:hAnsi="Verdana" w:cs="Times New Roman"/>
          <w:b/>
          <w:sz w:val="16"/>
          <w:szCs w:val="16"/>
        </w:rPr>
        <w:tab/>
        <w:t>Refuelling facilities;</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lastRenderedPageBreak/>
        <w:t>As Infrastructure Manager, Iarnród Éireann does not offer any refuelling facilities. Any applicant wishing to use fuelling facilities would need to reach an agreement with the operator(s) of such facilities.</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 operator of the Refuelling Facilities is the Railway Undertaking division of Iarnród Éireann.</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5.3.3</w:t>
      </w:r>
      <w:r w:rsidRPr="003A6F7F">
        <w:rPr>
          <w:rFonts w:ascii="Verdana" w:eastAsia="Times New Roman" w:hAnsi="Verdana" w:cs="Times New Roman"/>
          <w:b/>
          <w:sz w:val="16"/>
          <w:szCs w:val="16"/>
        </w:rPr>
        <w:tab/>
        <w:t>Passenger stations, their buildings and other facilities;</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Apart from platforms the IM does not manage passenger stations, their buildings or facilities. Any applicant wishing to use the passenger stations and facilities would need to reach agreement with the operator(s) of such facilities.</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 operator of the passenger stations is the Railway Undertaking division of Iarnród Éireann.</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5.3.4</w:t>
      </w:r>
      <w:r w:rsidRPr="003A6F7F">
        <w:rPr>
          <w:rFonts w:ascii="Verdana" w:eastAsia="Times New Roman" w:hAnsi="Verdana" w:cs="Times New Roman"/>
          <w:b/>
          <w:sz w:val="16"/>
          <w:szCs w:val="16"/>
        </w:rPr>
        <w:tab/>
        <w:t>Freight terminals;</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Any applicant wishing to use the Freight Terminals facilities would need to reach agreement with the operator(s) of such facilities.</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 operator of the Freight Terminals is the Railway Undertaking division of Iarnród Éireann.</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Information as to the location of available Freight Terminals is set out within Section 3.</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5.3.5</w:t>
      </w:r>
      <w:r w:rsidRPr="003A6F7F">
        <w:rPr>
          <w:rFonts w:ascii="Verdana" w:eastAsia="Times New Roman" w:hAnsi="Verdana" w:cs="Times New Roman"/>
          <w:b/>
          <w:sz w:val="16"/>
          <w:szCs w:val="16"/>
        </w:rPr>
        <w:tab/>
        <w:t>Marshalling yards;</w:t>
      </w:r>
    </w:p>
    <w:p w:rsidR="003A6F7F" w:rsidRPr="003A6F7F" w:rsidRDefault="003A6F7F" w:rsidP="003A6F7F">
      <w:pPr>
        <w:tabs>
          <w:tab w:val="left" w:pos="1304"/>
        </w:tabs>
        <w:spacing w:after="120" w:line="360" w:lineRule="auto"/>
        <w:jc w:val="both"/>
        <w:rPr>
          <w:rFonts w:ascii="Verdana" w:eastAsia="Times New Roman" w:hAnsi="Verdana" w:cs="Arial"/>
          <w:sz w:val="16"/>
          <w:szCs w:val="16"/>
          <w:lang w:val="en-GB"/>
        </w:rPr>
      </w:pPr>
      <w:r w:rsidRPr="003A6F7F">
        <w:rPr>
          <w:rFonts w:ascii="Verdana" w:eastAsia="Times New Roman" w:hAnsi="Verdana" w:cs="Arial"/>
          <w:sz w:val="16"/>
          <w:szCs w:val="16"/>
          <w:lang w:val="en-GB"/>
        </w:rPr>
        <w:t>Any applicant may utilise the available Marshalling Yards via the Track Access Contract and the cost of which is included within the Minimum Access Package Tariff.</w:t>
      </w:r>
    </w:p>
    <w:p w:rsidR="003A6F7F" w:rsidRPr="003A6F7F" w:rsidRDefault="003A6F7F" w:rsidP="003A6F7F">
      <w:pPr>
        <w:tabs>
          <w:tab w:val="left" w:pos="1304"/>
        </w:tabs>
        <w:spacing w:after="120" w:line="240" w:lineRule="auto"/>
        <w:jc w:val="both"/>
        <w:rPr>
          <w:rFonts w:ascii="Verdana" w:eastAsia="Times New Roman" w:hAnsi="Verdana" w:cs="Arial"/>
          <w:sz w:val="16"/>
          <w:szCs w:val="16"/>
          <w:lang w:val="en-GB"/>
        </w:rPr>
      </w:pPr>
      <w:r w:rsidRPr="003A6F7F">
        <w:rPr>
          <w:rFonts w:ascii="Verdana" w:eastAsia="Times New Roman" w:hAnsi="Verdana" w:cs="Arial"/>
          <w:sz w:val="16"/>
          <w:szCs w:val="16"/>
          <w:lang w:val="en-GB"/>
        </w:rPr>
        <w:t>Information as to location of available Marshalling Yards is set out within Section 3.</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5.3.6</w:t>
      </w:r>
      <w:r w:rsidRPr="003A6F7F">
        <w:rPr>
          <w:rFonts w:ascii="Verdana" w:eastAsia="Times New Roman" w:hAnsi="Verdana" w:cs="Times New Roman"/>
          <w:b/>
          <w:sz w:val="16"/>
          <w:szCs w:val="16"/>
        </w:rPr>
        <w:tab/>
        <w:t>Train formation facilities;</w:t>
      </w:r>
    </w:p>
    <w:p w:rsidR="003A6F7F" w:rsidRPr="003A6F7F" w:rsidRDefault="003A6F7F" w:rsidP="003A6F7F">
      <w:pPr>
        <w:tabs>
          <w:tab w:val="left" w:pos="1304"/>
        </w:tabs>
        <w:spacing w:after="120" w:line="360" w:lineRule="auto"/>
        <w:jc w:val="both"/>
        <w:rPr>
          <w:rFonts w:ascii="Verdana" w:eastAsia="Times New Roman" w:hAnsi="Verdana" w:cs="Arial"/>
          <w:sz w:val="16"/>
          <w:szCs w:val="16"/>
          <w:lang w:val="en-GB"/>
        </w:rPr>
      </w:pPr>
      <w:r w:rsidRPr="003A6F7F">
        <w:rPr>
          <w:rFonts w:ascii="Verdana" w:eastAsia="Times New Roman" w:hAnsi="Verdana" w:cs="Arial"/>
          <w:sz w:val="16"/>
          <w:szCs w:val="16"/>
          <w:lang w:val="en-GB"/>
        </w:rPr>
        <w:t>Any applicant may utilise the available Train Formation facilities via the Track Access Contract and the cost of which is included within the Minimum Access Package Tariff.</w:t>
      </w:r>
    </w:p>
    <w:p w:rsidR="003A6F7F" w:rsidRPr="003A6F7F" w:rsidRDefault="003A6F7F" w:rsidP="003A6F7F">
      <w:pPr>
        <w:tabs>
          <w:tab w:val="left" w:pos="1304"/>
        </w:tabs>
        <w:spacing w:after="120" w:line="240" w:lineRule="auto"/>
        <w:jc w:val="both"/>
        <w:rPr>
          <w:rFonts w:ascii="Verdana" w:eastAsia="Times New Roman" w:hAnsi="Verdana" w:cs="Arial"/>
          <w:sz w:val="16"/>
          <w:szCs w:val="16"/>
          <w:lang w:val="en-GB"/>
        </w:rPr>
      </w:pPr>
      <w:r w:rsidRPr="003A6F7F">
        <w:rPr>
          <w:rFonts w:ascii="Verdana" w:eastAsia="Times New Roman" w:hAnsi="Verdana" w:cs="Arial"/>
          <w:sz w:val="16"/>
          <w:szCs w:val="16"/>
          <w:lang w:val="en-GB"/>
        </w:rPr>
        <w:lastRenderedPageBreak/>
        <w:t>Information as to location of available Train formation facilities is set out within Section 3.</w:t>
      </w:r>
    </w:p>
    <w:p w:rsidR="003A6F7F" w:rsidRPr="003A6F7F" w:rsidRDefault="003A6F7F" w:rsidP="003A6F7F">
      <w:pPr>
        <w:tabs>
          <w:tab w:val="left" w:pos="1304"/>
        </w:tabs>
        <w:spacing w:after="120" w:line="240" w:lineRule="auto"/>
        <w:jc w:val="both"/>
        <w:rPr>
          <w:rFonts w:ascii="Verdana" w:eastAsia="Times New Roman" w:hAnsi="Verdana" w:cs="Arial"/>
          <w:sz w:val="16"/>
          <w:szCs w:val="16"/>
          <w:lang w:val="en-GB"/>
        </w:rPr>
      </w:pPr>
    </w:p>
    <w:p w:rsidR="003A6F7F" w:rsidRPr="003A6F7F" w:rsidRDefault="003A6F7F" w:rsidP="003A6F7F">
      <w:pPr>
        <w:tabs>
          <w:tab w:val="left" w:pos="90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5.3.7</w:t>
      </w:r>
      <w:r w:rsidRPr="003A6F7F">
        <w:rPr>
          <w:rFonts w:ascii="Verdana" w:eastAsia="Times New Roman" w:hAnsi="Verdana" w:cs="Times New Roman"/>
          <w:b/>
          <w:sz w:val="16"/>
          <w:szCs w:val="16"/>
        </w:rPr>
        <w:tab/>
        <w:t>Storage sidings;</w:t>
      </w:r>
    </w:p>
    <w:p w:rsidR="003A6F7F" w:rsidRPr="003A6F7F" w:rsidRDefault="003A6F7F" w:rsidP="003A6F7F">
      <w:pPr>
        <w:tabs>
          <w:tab w:val="left" w:pos="1304"/>
        </w:tabs>
        <w:spacing w:after="120" w:line="360" w:lineRule="auto"/>
        <w:jc w:val="both"/>
        <w:rPr>
          <w:rFonts w:ascii="Verdana" w:eastAsia="Times New Roman" w:hAnsi="Verdana" w:cs="Arial"/>
          <w:sz w:val="16"/>
          <w:szCs w:val="16"/>
          <w:lang w:val="en-GB"/>
        </w:rPr>
      </w:pPr>
      <w:r w:rsidRPr="003A6F7F">
        <w:rPr>
          <w:rFonts w:ascii="Verdana" w:eastAsia="Times New Roman" w:hAnsi="Verdana" w:cs="Arial"/>
          <w:sz w:val="16"/>
          <w:szCs w:val="16"/>
          <w:lang w:val="en-GB"/>
        </w:rPr>
        <w:t>Any applicant may utilise the available Storage sidings via the Track Access Contract and the cost of which is included within the Minimum Access Package Tariff.</w:t>
      </w:r>
    </w:p>
    <w:p w:rsidR="003A6F7F" w:rsidRPr="003A6F7F" w:rsidRDefault="003A6F7F" w:rsidP="003A6F7F">
      <w:pPr>
        <w:tabs>
          <w:tab w:val="left" w:pos="1304"/>
        </w:tabs>
        <w:spacing w:after="120" w:line="360" w:lineRule="auto"/>
        <w:jc w:val="both"/>
        <w:rPr>
          <w:rFonts w:ascii="Verdana" w:eastAsia="Times New Roman" w:hAnsi="Verdana" w:cs="Times New Roman"/>
          <w:color w:val="FF0000"/>
          <w:sz w:val="16"/>
          <w:szCs w:val="16"/>
        </w:rPr>
      </w:pPr>
      <w:r w:rsidRPr="003A6F7F">
        <w:rPr>
          <w:rFonts w:ascii="Verdana" w:eastAsia="Times New Roman" w:hAnsi="Verdana" w:cs="Arial"/>
          <w:sz w:val="16"/>
          <w:szCs w:val="16"/>
          <w:lang w:val="en-GB"/>
        </w:rPr>
        <w:t xml:space="preserve">Information as to location of available Storage sidings is set out in section 3. </w:t>
      </w:r>
    </w:p>
    <w:p w:rsidR="003A6F7F" w:rsidRPr="003A6F7F" w:rsidRDefault="003A6F7F" w:rsidP="003A6F7F">
      <w:pPr>
        <w:tabs>
          <w:tab w:val="left" w:pos="90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5.3.8</w:t>
      </w:r>
      <w:r w:rsidRPr="003A6F7F">
        <w:rPr>
          <w:rFonts w:ascii="Verdana" w:eastAsia="Times New Roman" w:hAnsi="Verdana" w:cs="Times New Roman"/>
          <w:b/>
          <w:sz w:val="16"/>
          <w:szCs w:val="16"/>
        </w:rPr>
        <w:tab/>
        <w:t>Maintenance and other technical facilities</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As Infrastructure Manager, Iarnród Éireann does not offer any train maintenance and other technical facilities. Any applicant wishing to use such facilities would need to reach an agreement with the operator(s) of such facilities.</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 operator of train maintenance and other technical facilities is the Railway Undertaking division of Iarnród Éireann.</w:t>
      </w:r>
    </w:p>
    <w:p w:rsidR="003A6F7F" w:rsidRPr="003A6F7F" w:rsidRDefault="003A6F7F" w:rsidP="003A6F7F">
      <w:pPr>
        <w:tabs>
          <w:tab w:val="left" w:pos="1304"/>
        </w:tabs>
        <w:spacing w:after="120" w:line="240" w:lineRule="auto"/>
        <w:jc w:val="both"/>
        <w:rPr>
          <w:rFonts w:ascii="Verdana" w:eastAsia="Times New Roman" w:hAnsi="Verdana" w:cs="Arial"/>
          <w:sz w:val="16"/>
          <w:szCs w:val="16"/>
          <w:lang w:val="en-GB"/>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46" w:name="_Toc57276847"/>
      <w:r w:rsidRPr="003A6F7F">
        <w:rPr>
          <w:rFonts w:ascii="Arial" w:eastAsia="Times New Roman" w:hAnsi="Arial" w:cs="Arial"/>
          <w:bCs/>
          <w:iCs/>
          <w:color w:val="333333"/>
          <w:sz w:val="24"/>
          <w:szCs w:val="28"/>
          <w:lang w:val="en-GB"/>
        </w:rPr>
        <w:t>Additional Services</w:t>
      </w:r>
      <w:bookmarkEnd w:id="46"/>
    </w:p>
    <w:p w:rsidR="003A6F7F" w:rsidRPr="003A6F7F" w:rsidRDefault="003A6F7F" w:rsidP="003A6F7F">
      <w:pPr>
        <w:tabs>
          <w:tab w:val="left" w:pos="900"/>
        </w:tabs>
        <w:spacing w:after="0" w:line="360" w:lineRule="auto"/>
        <w:rPr>
          <w:rFonts w:ascii="Verdana" w:eastAsia="Times New Roman" w:hAnsi="Verdana" w:cs="Times New Roman"/>
          <w:b/>
          <w:sz w:val="16"/>
          <w:szCs w:val="16"/>
        </w:rPr>
      </w:pPr>
    </w:p>
    <w:p w:rsidR="003A6F7F" w:rsidRPr="003A6F7F" w:rsidRDefault="003A6F7F" w:rsidP="003A6F7F">
      <w:pPr>
        <w:tabs>
          <w:tab w:val="left" w:pos="90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5.4.1</w:t>
      </w:r>
      <w:r w:rsidRPr="003A6F7F">
        <w:rPr>
          <w:rFonts w:ascii="Verdana" w:eastAsia="Times New Roman" w:hAnsi="Verdana" w:cs="Times New Roman"/>
          <w:b/>
          <w:sz w:val="16"/>
          <w:szCs w:val="16"/>
        </w:rPr>
        <w:tab/>
        <w:t>Traction Current</w:t>
      </w:r>
    </w:p>
    <w:p w:rsidR="003A6F7F" w:rsidRPr="003A6F7F" w:rsidRDefault="003A6F7F" w:rsidP="003A6F7F">
      <w:pPr>
        <w:tabs>
          <w:tab w:val="left" w:pos="1304"/>
        </w:tabs>
        <w:spacing w:after="0" w:line="360" w:lineRule="auto"/>
        <w:rPr>
          <w:rFonts w:ascii="Verdana" w:eastAsia="Times New Roman" w:hAnsi="Verdana" w:cs="Times New Roman"/>
          <w:sz w:val="16"/>
          <w:szCs w:val="16"/>
          <w:lang w:val="en-GB"/>
        </w:rPr>
      </w:pPr>
      <w:r w:rsidRPr="003A6F7F">
        <w:rPr>
          <w:rFonts w:ascii="Verdana" w:eastAsia="Times New Roman" w:hAnsi="Verdana" w:cs="Times New Roman"/>
          <w:sz w:val="16"/>
          <w:szCs w:val="16"/>
          <w:lang w:val="en-GB"/>
        </w:rPr>
        <w:t>A specific charge will be imposed for the usage of electricity supply.</w:t>
      </w:r>
    </w:p>
    <w:p w:rsidR="003A6F7F" w:rsidRPr="003A6F7F" w:rsidRDefault="003A6F7F" w:rsidP="003A6F7F">
      <w:pPr>
        <w:tabs>
          <w:tab w:val="left" w:pos="1304"/>
        </w:tabs>
        <w:spacing w:after="0" w:line="360" w:lineRule="auto"/>
        <w:rPr>
          <w:rFonts w:ascii="Verdana" w:eastAsia="Times New Roman" w:hAnsi="Verdana" w:cs="Times New Roman"/>
          <w:sz w:val="16"/>
          <w:szCs w:val="16"/>
          <w:lang w:val="en-GB"/>
        </w:rPr>
      </w:pPr>
    </w:p>
    <w:p w:rsidR="003A6F7F" w:rsidRPr="003A6F7F" w:rsidRDefault="003A6F7F" w:rsidP="003A6F7F">
      <w:pPr>
        <w:tabs>
          <w:tab w:val="left" w:pos="90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5.4.2</w:t>
      </w:r>
      <w:r w:rsidRPr="003A6F7F">
        <w:rPr>
          <w:rFonts w:ascii="Verdana" w:eastAsia="Times New Roman" w:hAnsi="Verdana" w:cs="Times New Roman"/>
          <w:b/>
          <w:sz w:val="16"/>
          <w:szCs w:val="16"/>
        </w:rPr>
        <w:tab/>
        <w:t>Supply of Fuel</w:t>
      </w:r>
    </w:p>
    <w:p w:rsidR="003A6F7F" w:rsidRPr="003A6F7F" w:rsidRDefault="003A6F7F" w:rsidP="003A6F7F">
      <w:pPr>
        <w:tabs>
          <w:tab w:val="left" w:pos="1304"/>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lang w:val="en-GB"/>
        </w:rPr>
        <w:t xml:space="preserve">Facilities for refuelling are operated by the Railway Undertaking division of </w:t>
      </w:r>
      <w:r w:rsidRPr="003A6F7F">
        <w:rPr>
          <w:rFonts w:ascii="Verdana" w:eastAsia="Times New Roman" w:hAnsi="Verdana" w:cs="Times New Roman"/>
          <w:sz w:val="16"/>
          <w:szCs w:val="16"/>
        </w:rPr>
        <w:t>Iarnród Éireann. Enquiries regarding the use of these facilities should be made directly to:</w:t>
      </w:r>
    </w:p>
    <w:p w:rsidR="003A6F7F" w:rsidRPr="003A6F7F" w:rsidRDefault="003A6F7F" w:rsidP="003A6F7F">
      <w:pPr>
        <w:tabs>
          <w:tab w:val="left" w:pos="1304"/>
        </w:tabs>
        <w:spacing w:after="0" w:line="360" w:lineRule="auto"/>
        <w:rPr>
          <w:rFonts w:ascii="Verdana" w:eastAsia="Times New Roman" w:hAnsi="Verdana" w:cs="Times New Roman"/>
          <w:sz w:val="16"/>
          <w:szCs w:val="16"/>
          <w:lang w:val="en-GB"/>
        </w:rPr>
      </w:pPr>
      <w:r w:rsidRPr="003A6F7F">
        <w:rPr>
          <w:rFonts w:ascii="Verdana" w:eastAsia="Times New Roman" w:hAnsi="Verdana" w:cs="Times New Roman"/>
          <w:sz w:val="16"/>
          <w:szCs w:val="16"/>
          <w:lang w:val="en-GB"/>
        </w:rPr>
        <w:t>Director, RU</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Iarnród Éireann,</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Connolly Station,</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Dublin 1.</w:t>
      </w:r>
    </w:p>
    <w:p w:rsidR="003A6F7F" w:rsidRPr="003A6F7F" w:rsidRDefault="003A6F7F" w:rsidP="003A6F7F">
      <w:pPr>
        <w:tabs>
          <w:tab w:val="left" w:pos="1304"/>
        </w:tabs>
        <w:spacing w:after="0" w:line="360" w:lineRule="auto"/>
        <w:rPr>
          <w:rFonts w:ascii="Verdana" w:eastAsia="Times New Roman" w:hAnsi="Verdana" w:cs="Times New Roman"/>
          <w:sz w:val="16"/>
          <w:szCs w:val="16"/>
          <w:lang w:val="en-GB"/>
        </w:rPr>
      </w:pPr>
    </w:p>
    <w:p w:rsidR="003A6F7F" w:rsidRPr="003A6F7F" w:rsidRDefault="003A6F7F" w:rsidP="003A6F7F">
      <w:pPr>
        <w:tabs>
          <w:tab w:val="left" w:pos="90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5.4.3</w:t>
      </w:r>
      <w:r w:rsidRPr="003A6F7F">
        <w:rPr>
          <w:rFonts w:ascii="Verdana" w:eastAsia="Times New Roman" w:hAnsi="Verdana" w:cs="Times New Roman"/>
          <w:b/>
          <w:sz w:val="16"/>
          <w:szCs w:val="16"/>
        </w:rPr>
        <w:tab/>
        <w:t>Services for Trains (preheating, water supply, toilet waste handling etc.)</w:t>
      </w:r>
    </w:p>
    <w:p w:rsidR="003A6F7F" w:rsidRPr="003A6F7F" w:rsidRDefault="003A6F7F" w:rsidP="003A6F7F">
      <w:pPr>
        <w:tabs>
          <w:tab w:val="left" w:pos="1304"/>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lang w:val="en-GB"/>
        </w:rPr>
        <w:t xml:space="preserve">Service facilities for trains are operated by the Railway Undertaking division of </w:t>
      </w:r>
      <w:r w:rsidRPr="003A6F7F">
        <w:rPr>
          <w:rFonts w:ascii="Verdana" w:eastAsia="Times New Roman" w:hAnsi="Verdana" w:cs="Times New Roman"/>
          <w:sz w:val="16"/>
          <w:szCs w:val="16"/>
        </w:rPr>
        <w:t>Iarnród Éireann. Enquiries regarding the use of these facilities should be made directly to:</w:t>
      </w:r>
    </w:p>
    <w:p w:rsidR="003A6F7F" w:rsidRPr="003A6F7F" w:rsidRDefault="003A6F7F" w:rsidP="003A6F7F">
      <w:pPr>
        <w:tabs>
          <w:tab w:val="left" w:pos="1304"/>
        </w:tabs>
        <w:spacing w:after="0" w:line="360" w:lineRule="auto"/>
        <w:rPr>
          <w:rFonts w:ascii="Verdana" w:eastAsia="Times New Roman" w:hAnsi="Verdana" w:cs="Times New Roman"/>
          <w:sz w:val="16"/>
          <w:szCs w:val="16"/>
          <w:lang w:val="en-GB"/>
        </w:rPr>
      </w:pPr>
    </w:p>
    <w:p w:rsidR="003A6F7F" w:rsidRPr="003A6F7F" w:rsidRDefault="003A6F7F" w:rsidP="003A6F7F">
      <w:pPr>
        <w:tabs>
          <w:tab w:val="left" w:pos="1304"/>
        </w:tabs>
        <w:spacing w:after="0" w:line="360" w:lineRule="auto"/>
        <w:rPr>
          <w:rFonts w:ascii="Verdana" w:eastAsia="Times New Roman" w:hAnsi="Verdana" w:cs="Times New Roman"/>
          <w:sz w:val="16"/>
          <w:szCs w:val="16"/>
          <w:lang w:val="en-GB"/>
        </w:rPr>
      </w:pPr>
      <w:r w:rsidRPr="003A6F7F">
        <w:rPr>
          <w:rFonts w:ascii="Verdana" w:eastAsia="Times New Roman" w:hAnsi="Verdana" w:cs="Times New Roman"/>
          <w:sz w:val="16"/>
          <w:szCs w:val="16"/>
          <w:lang w:val="en-GB"/>
        </w:rPr>
        <w:lastRenderedPageBreak/>
        <w:t>Director, RU</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Iarnród Éireann,</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Connolly Station,</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Dublin 1.</w:t>
      </w:r>
    </w:p>
    <w:p w:rsidR="003A6F7F" w:rsidRPr="003A6F7F" w:rsidRDefault="003A6F7F" w:rsidP="003A6F7F">
      <w:pPr>
        <w:tabs>
          <w:tab w:val="left" w:pos="1304"/>
        </w:tabs>
        <w:spacing w:after="0" w:line="360" w:lineRule="auto"/>
        <w:rPr>
          <w:rFonts w:ascii="Verdana" w:eastAsia="Times New Roman" w:hAnsi="Verdana" w:cs="Times New Roman"/>
          <w:sz w:val="16"/>
          <w:szCs w:val="16"/>
          <w:lang w:val="en-GB"/>
        </w:rPr>
      </w:pPr>
    </w:p>
    <w:p w:rsidR="003A6F7F" w:rsidRPr="003A6F7F" w:rsidRDefault="003A6F7F" w:rsidP="003A6F7F">
      <w:pPr>
        <w:tabs>
          <w:tab w:val="left" w:pos="90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5.4.4</w:t>
      </w:r>
      <w:r w:rsidRPr="003A6F7F">
        <w:rPr>
          <w:rFonts w:ascii="Verdana" w:eastAsia="Times New Roman" w:hAnsi="Verdana" w:cs="Times New Roman"/>
          <w:b/>
          <w:sz w:val="16"/>
          <w:szCs w:val="16"/>
        </w:rPr>
        <w:tab/>
        <w:t xml:space="preserve">Shunting and other services </w:t>
      </w:r>
    </w:p>
    <w:p w:rsidR="003A6F7F" w:rsidRPr="003A6F7F" w:rsidRDefault="003A6F7F" w:rsidP="003A6F7F">
      <w:pPr>
        <w:tabs>
          <w:tab w:val="left" w:pos="1304"/>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lang w:val="en-GB"/>
        </w:rPr>
        <w:t xml:space="preserve">Shunting and other services are operated by the Railway Undertaking division of </w:t>
      </w:r>
      <w:r w:rsidRPr="003A6F7F">
        <w:rPr>
          <w:rFonts w:ascii="Verdana" w:eastAsia="Times New Roman" w:hAnsi="Verdana" w:cs="Times New Roman"/>
          <w:sz w:val="16"/>
          <w:szCs w:val="16"/>
        </w:rPr>
        <w:t>Iarnród Éireann. Enquiries regarding the use of these facilities should be made directly to:</w:t>
      </w:r>
    </w:p>
    <w:p w:rsidR="003A6F7F" w:rsidRPr="003A6F7F" w:rsidRDefault="003A6F7F" w:rsidP="003A6F7F">
      <w:pPr>
        <w:tabs>
          <w:tab w:val="left" w:pos="1304"/>
        </w:tabs>
        <w:spacing w:after="0" w:line="360" w:lineRule="auto"/>
        <w:rPr>
          <w:rFonts w:ascii="Verdana" w:eastAsia="Times New Roman" w:hAnsi="Verdana" w:cs="Times New Roman"/>
          <w:sz w:val="16"/>
          <w:szCs w:val="16"/>
          <w:lang w:val="en-GB"/>
        </w:rPr>
      </w:pPr>
    </w:p>
    <w:p w:rsidR="003A6F7F" w:rsidRPr="003A6F7F" w:rsidRDefault="003A6F7F" w:rsidP="003A6F7F">
      <w:pPr>
        <w:tabs>
          <w:tab w:val="left" w:pos="1304"/>
        </w:tabs>
        <w:spacing w:after="0" w:line="360" w:lineRule="auto"/>
        <w:rPr>
          <w:rFonts w:ascii="Verdana" w:eastAsia="Times New Roman" w:hAnsi="Verdana" w:cs="Times New Roman"/>
          <w:sz w:val="16"/>
          <w:szCs w:val="16"/>
          <w:lang w:val="en-GB"/>
        </w:rPr>
      </w:pPr>
      <w:r w:rsidRPr="003A6F7F">
        <w:rPr>
          <w:rFonts w:ascii="Verdana" w:eastAsia="Times New Roman" w:hAnsi="Verdana" w:cs="Times New Roman"/>
          <w:sz w:val="16"/>
          <w:szCs w:val="16"/>
          <w:lang w:val="en-GB"/>
        </w:rPr>
        <w:t>Director, RU</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Iarnród Éireann,</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Connolly Station,</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Dublin 1.</w:t>
      </w:r>
    </w:p>
    <w:p w:rsidR="003A6F7F" w:rsidRPr="003A6F7F" w:rsidRDefault="003A6F7F" w:rsidP="003A6F7F">
      <w:pPr>
        <w:tabs>
          <w:tab w:val="left" w:pos="1304"/>
        </w:tabs>
        <w:spacing w:after="0" w:line="360" w:lineRule="auto"/>
        <w:rPr>
          <w:rFonts w:ascii="Verdana" w:eastAsia="Times New Roman" w:hAnsi="Verdana" w:cs="Times New Roman"/>
          <w:sz w:val="16"/>
          <w:szCs w:val="16"/>
          <w:lang w:val="en-GB"/>
        </w:rPr>
      </w:pPr>
    </w:p>
    <w:p w:rsidR="003A6F7F" w:rsidRPr="003A6F7F" w:rsidRDefault="003A6F7F" w:rsidP="003A6F7F">
      <w:pPr>
        <w:tabs>
          <w:tab w:val="left" w:pos="90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5.4.5</w:t>
      </w:r>
      <w:r w:rsidRPr="003A6F7F">
        <w:rPr>
          <w:rFonts w:ascii="Verdana" w:eastAsia="Times New Roman" w:hAnsi="Verdana" w:cs="Times New Roman"/>
          <w:b/>
          <w:sz w:val="16"/>
          <w:szCs w:val="16"/>
        </w:rPr>
        <w:tab/>
        <w:t>Services for exceptional transports and dangerous goods</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Path requests for this type of transport must be made with at least 30 days notice because of the need to assess and resolve any incompatibilities with Iarnród Éireann.  The cost associated with processing these applications is included within the minimum access package tariff.</w:t>
      </w:r>
    </w:p>
    <w:p w:rsidR="003A6F7F" w:rsidRPr="003A6F7F" w:rsidRDefault="003A6F7F" w:rsidP="003A6F7F">
      <w:pPr>
        <w:tabs>
          <w:tab w:val="left" w:pos="900"/>
        </w:tabs>
        <w:spacing w:after="0" w:line="360" w:lineRule="auto"/>
        <w:rPr>
          <w:rFonts w:ascii="Verdana" w:eastAsia="Times New Roman" w:hAnsi="Verdana" w:cs="Times New Roman"/>
          <w:b/>
          <w:sz w:val="16"/>
          <w:szCs w:val="16"/>
        </w:rPr>
      </w:pPr>
    </w:p>
    <w:p w:rsidR="003A6F7F" w:rsidRPr="003A6F7F" w:rsidRDefault="003A6F7F" w:rsidP="003A6F7F">
      <w:pPr>
        <w:tabs>
          <w:tab w:val="left" w:pos="90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5.4.6</w:t>
      </w:r>
      <w:r w:rsidRPr="003A6F7F">
        <w:rPr>
          <w:rFonts w:ascii="Verdana" w:eastAsia="Times New Roman" w:hAnsi="Verdana" w:cs="Times New Roman"/>
          <w:b/>
          <w:sz w:val="16"/>
          <w:szCs w:val="16"/>
        </w:rPr>
        <w:tab/>
        <w:t>Other Additional Services</w:t>
      </w:r>
    </w:p>
    <w:p w:rsidR="003A6F7F" w:rsidRPr="003A6F7F" w:rsidRDefault="003A6F7F" w:rsidP="003A6F7F">
      <w:pPr>
        <w:tabs>
          <w:tab w:val="left" w:pos="1304"/>
        </w:tabs>
        <w:spacing w:after="0" w:line="360" w:lineRule="auto"/>
        <w:rPr>
          <w:rFonts w:ascii="Verdana" w:eastAsia="Times New Roman" w:hAnsi="Verdana" w:cs="Times New Roman"/>
          <w:sz w:val="16"/>
          <w:szCs w:val="16"/>
          <w:lang w:val="en-GB"/>
        </w:rPr>
      </w:pPr>
      <w:r w:rsidRPr="003A6F7F">
        <w:rPr>
          <w:rFonts w:ascii="Verdana" w:eastAsia="Times New Roman" w:hAnsi="Verdana" w:cs="Times New Roman"/>
          <w:sz w:val="16"/>
          <w:szCs w:val="16"/>
          <w:lang w:val="en-GB"/>
        </w:rPr>
        <w:t>There are no other additional services to comment on at this particular time.</w:t>
      </w:r>
    </w:p>
    <w:p w:rsidR="003A6F7F" w:rsidRPr="003A6F7F" w:rsidRDefault="003A6F7F" w:rsidP="003A6F7F">
      <w:pPr>
        <w:autoSpaceDE w:val="0"/>
        <w:autoSpaceDN w:val="0"/>
        <w:adjustRightInd w:val="0"/>
        <w:spacing w:after="0" w:line="360" w:lineRule="auto"/>
        <w:rPr>
          <w:rFonts w:ascii="Verdana" w:eastAsia="Times New Roman" w:hAnsi="Verdana" w:cs="Arial"/>
          <w:sz w:val="16"/>
          <w:szCs w:val="16"/>
          <w:lang w:val="en-US"/>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rPr>
      </w:pPr>
      <w:bookmarkStart w:id="47" w:name="_Toc57276848"/>
      <w:r w:rsidRPr="003A6F7F">
        <w:rPr>
          <w:rFonts w:ascii="Arial" w:eastAsia="Times New Roman" w:hAnsi="Arial" w:cs="Arial"/>
          <w:bCs/>
          <w:iCs/>
          <w:color w:val="333333"/>
          <w:sz w:val="24"/>
          <w:szCs w:val="28"/>
          <w:lang w:val="en-GB"/>
        </w:rPr>
        <w:t>Ancillary Services</w:t>
      </w:r>
      <w:bookmarkEnd w:id="47"/>
    </w:p>
    <w:p w:rsidR="003A6F7F" w:rsidRPr="003A6F7F" w:rsidRDefault="003A6F7F" w:rsidP="003A6F7F">
      <w:pPr>
        <w:spacing w:after="0" w:line="240" w:lineRule="auto"/>
        <w:rPr>
          <w:rFonts w:ascii="Verdana" w:eastAsia="Times New Roman" w:hAnsi="Verdana" w:cs="Arial"/>
          <w:b/>
          <w:sz w:val="16"/>
          <w:szCs w:val="16"/>
          <w:lang w:val="en-US"/>
        </w:rPr>
      </w:pPr>
      <w:r w:rsidRPr="003A6F7F">
        <w:rPr>
          <w:rFonts w:ascii="Verdana" w:eastAsia="Times New Roman" w:hAnsi="Verdana" w:cs="Arial"/>
          <w:b/>
          <w:sz w:val="16"/>
          <w:szCs w:val="16"/>
          <w:lang w:val="en-US"/>
        </w:rPr>
        <w:t>5.5.1</w:t>
      </w:r>
      <w:r w:rsidRPr="003A6F7F">
        <w:rPr>
          <w:rFonts w:ascii="Verdana" w:eastAsia="Times New Roman" w:hAnsi="Verdana" w:cs="Arial"/>
          <w:b/>
          <w:sz w:val="16"/>
          <w:szCs w:val="16"/>
          <w:lang w:val="en-US"/>
        </w:rPr>
        <w:tab/>
        <w:t>Access to Telecommunications Network</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As Infrastructure Manager, Iarnród Éireann does not offer access to its telecommunications network other than what is required in connection with train operations.</w:t>
      </w:r>
    </w:p>
    <w:p w:rsidR="003A6F7F" w:rsidRPr="003A6F7F" w:rsidRDefault="003A6F7F" w:rsidP="003A6F7F">
      <w:pPr>
        <w:spacing w:after="0" w:line="240" w:lineRule="auto"/>
        <w:rPr>
          <w:rFonts w:ascii="Verdana" w:eastAsia="Times New Roman" w:hAnsi="Verdana" w:cs="Arial"/>
          <w:sz w:val="16"/>
          <w:szCs w:val="16"/>
          <w:lang w:val="en-US"/>
        </w:rPr>
      </w:pPr>
    </w:p>
    <w:p w:rsidR="003A6F7F" w:rsidRPr="003A6F7F" w:rsidRDefault="003A6F7F" w:rsidP="003A6F7F">
      <w:pPr>
        <w:spacing w:after="0" w:line="240" w:lineRule="auto"/>
        <w:rPr>
          <w:rFonts w:ascii="Verdana" w:eastAsia="Times New Roman" w:hAnsi="Verdana" w:cs="Arial"/>
          <w:b/>
          <w:sz w:val="16"/>
          <w:szCs w:val="16"/>
          <w:lang w:val="en-US"/>
        </w:rPr>
      </w:pPr>
      <w:r w:rsidRPr="003A6F7F">
        <w:rPr>
          <w:rFonts w:ascii="Verdana" w:eastAsia="Times New Roman" w:hAnsi="Verdana" w:cs="Arial"/>
          <w:b/>
          <w:sz w:val="16"/>
          <w:szCs w:val="16"/>
          <w:lang w:val="en-US"/>
        </w:rPr>
        <w:t>5.5.2</w:t>
      </w:r>
      <w:r w:rsidRPr="003A6F7F">
        <w:rPr>
          <w:rFonts w:ascii="Verdana" w:eastAsia="Times New Roman" w:hAnsi="Verdana" w:cs="Arial"/>
          <w:b/>
          <w:sz w:val="16"/>
          <w:szCs w:val="16"/>
          <w:lang w:val="en-US"/>
        </w:rPr>
        <w:tab/>
        <w:t>Provision of Supplementary Information</w:t>
      </w:r>
    </w:p>
    <w:p w:rsidR="003A6F7F" w:rsidRPr="003A6F7F" w:rsidRDefault="003A6F7F" w:rsidP="003A6F7F">
      <w:pPr>
        <w:tabs>
          <w:tab w:val="left" w:pos="1304"/>
        </w:tabs>
        <w:spacing w:after="120" w:line="360" w:lineRule="auto"/>
        <w:jc w:val="both"/>
        <w:rPr>
          <w:rFonts w:ascii="Verdana" w:eastAsia="Times New Roman" w:hAnsi="Verdana" w:cs="Arial"/>
          <w:sz w:val="16"/>
          <w:szCs w:val="16"/>
          <w:lang w:val="en-GB"/>
        </w:rPr>
      </w:pPr>
      <w:r w:rsidRPr="003A6F7F">
        <w:rPr>
          <w:rFonts w:ascii="Verdana" w:eastAsia="Times New Roman" w:hAnsi="Verdana" w:cs="Arial"/>
          <w:sz w:val="16"/>
          <w:szCs w:val="16"/>
          <w:lang w:val="en-GB"/>
        </w:rPr>
        <w:t>Any prospective new operator who requires information in addition to that provided within the Minimum Access Package is requested to contact:</w:t>
      </w:r>
    </w:p>
    <w:p w:rsidR="003A6F7F" w:rsidRPr="003A6F7F" w:rsidRDefault="003A6F7F" w:rsidP="003A6F7F">
      <w:pPr>
        <w:tabs>
          <w:tab w:val="left" w:pos="1304"/>
        </w:tabs>
        <w:spacing w:after="0" w:line="360" w:lineRule="auto"/>
        <w:rPr>
          <w:rFonts w:ascii="Verdana" w:eastAsia="Times New Roman" w:hAnsi="Verdana" w:cs="Times New Roman"/>
          <w:sz w:val="16"/>
          <w:szCs w:val="16"/>
          <w:lang w:val="en-GB"/>
        </w:rPr>
      </w:pPr>
      <w:r w:rsidRPr="003A6F7F">
        <w:rPr>
          <w:rFonts w:ascii="Verdana" w:eastAsia="Times New Roman" w:hAnsi="Verdana" w:cs="Times New Roman"/>
          <w:sz w:val="16"/>
          <w:szCs w:val="16"/>
          <w:lang w:val="en-GB"/>
        </w:rPr>
        <w:t>Director IM,</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Iarnród Éireann,</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Engineering &amp; New Works Building,</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lastRenderedPageBreak/>
        <w:t>Inchicore,</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Dublin 8.</w:t>
      </w:r>
    </w:p>
    <w:p w:rsidR="003A6F7F" w:rsidRPr="003A6F7F" w:rsidRDefault="003A6F7F" w:rsidP="003A6F7F">
      <w:pPr>
        <w:spacing w:after="0" w:line="240" w:lineRule="auto"/>
        <w:rPr>
          <w:rFonts w:ascii="Verdana" w:eastAsia="Times New Roman" w:hAnsi="Verdana" w:cs="Arial"/>
          <w:sz w:val="16"/>
          <w:szCs w:val="16"/>
          <w:lang w:val="en-US"/>
        </w:rPr>
      </w:pPr>
    </w:p>
    <w:p w:rsidR="003A6F7F" w:rsidRPr="003A6F7F" w:rsidRDefault="003A6F7F" w:rsidP="003A6F7F">
      <w:pPr>
        <w:spacing w:after="0" w:line="240" w:lineRule="auto"/>
        <w:rPr>
          <w:rFonts w:ascii="Verdana" w:eastAsia="Times New Roman" w:hAnsi="Verdana" w:cs="Arial"/>
          <w:b/>
          <w:sz w:val="16"/>
          <w:szCs w:val="16"/>
          <w:lang w:val="en-US"/>
        </w:rPr>
      </w:pPr>
      <w:r w:rsidRPr="003A6F7F">
        <w:rPr>
          <w:rFonts w:ascii="Verdana" w:eastAsia="Times New Roman" w:hAnsi="Verdana" w:cs="Arial"/>
          <w:b/>
          <w:sz w:val="16"/>
          <w:szCs w:val="16"/>
          <w:lang w:val="en-US"/>
        </w:rPr>
        <w:t>5.5.3</w:t>
      </w:r>
      <w:r w:rsidRPr="003A6F7F">
        <w:rPr>
          <w:rFonts w:ascii="Verdana" w:eastAsia="Times New Roman" w:hAnsi="Verdana" w:cs="Arial"/>
          <w:b/>
          <w:sz w:val="16"/>
          <w:szCs w:val="16"/>
          <w:lang w:val="en-US"/>
        </w:rPr>
        <w:tab/>
        <w:t>Technical Inspection of Rolling Stock</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As Infrastructure Manager, Iarnród Éireann does not provide technical inspection of rolling stock.</w:t>
      </w:r>
    </w:p>
    <w:p w:rsidR="003A6F7F" w:rsidRPr="003A6F7F" w:rsidRDefault="003A6F7F" w:rsidP="003A6F7F">
      <w:pPr>
        <w:spacing w:after="0" w:line="240" w:lineRule="auto"/>
        <w:rPr>
          <w:rFonts w:ascii="Verdana" w:eastAsia="Times New Roman" w:hAnsi="Verdana" w:cs="Arial"/>
          <w:sz w:val="16"/>
          <w:szCs w:val="16"/>
          <w:lang w:val="en-US"/>
        </w:rPr>
      </w:pP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 operator of the Maintenance and other technical facilities is the Railway Undertaking division of Iarnród Éireann. Enquires in the availability of the service of Technical Inspection of Rolling Stock can be made to:</w:t>
      </w:r>
    </w:p>
    <w:p w:rsidR="003A6F7F" w:rsidRPr="003A6F7F" w:rsidRDefault="003A6F7F" w:rsidP="003A6F7F">
      <w:pPr>
        <w:tabs>
          <w:tab w:val="left" w:pos="1304"/>
        </w:tabs>
        <w:spacing w:after="0" w:line="360" w:lineRule="auto"/>
        <w:rPr>
          <w:rFonts w:ascii="Verdana" w:eastAsia="Times New Roman" w:hAnsi="Verdana" w:cs="Times New Roman"/>
          <w:sz w:val="16"/>
          <w:szCs w:val="16"/>
          <w:lang w:val="en-GB"/>
        </w:rPr>
      </w:pPr>
      <w:r w:rsidRPr="003A6F7F">
        <w:rPr>
          <w:rFonts w:ascii="Verdana" w:eastAsia="Times New Roman" w:hAnsi="Verdana" w:cs="Times New Roman"/>
          <w:sz w:val="16"/>
          <w:szCs w:val="16"/>
          <w:lang w:val="en-GB"/>
        </w:rPr>
        <w:t>Director, RU</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Iarnród Éireann,</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Connolly Station,</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Dublin 1.</w:t>
      </w:r>
    </w:p>
    <w:p w:rsidR="003A6F7F" w:rsidRPr="003A6F7F" w:rsidRDefault="003A6F7F" w:rsidP="003A6F7F">
      <w:pPr>
        <w:spacing w:after="0" w:line="240" w:lineRule="auto"/>
        <w:rPr>
          <w:rFonts w:ascii="Verdana" w:eastAsia="Times New Roman" w:hAnsi="Verdana" w:cs="Arial"/>
          <w:sz w:val="16"/>
          <w:szCs w:val="16"/>
          <w:lang w:val="en-US"/>
        </w:rPr>
      </w:pPr>
    </w:p>
    <w:p w:rsidR="003A6F7F" w:rsidRPr="003A6F7F" w:rsidRDefault="003A6F7F" w:rsidP="003A6F7F">
      <w:pPr>
        <w:spacing w:after="0" w:line="240" w:lineRule="auto"/>
        <w:rPr>
          <w:rFonts w:ascii="Verdana" w:eastAsia="Times New Roman" w:hAnsi="Verdana" w:cs="Arial"/>
          <w:b/>
          <w:sz w:val="16"/>
          <w:szCs w:val="16"/>
          <w:lang w:val="en-US"/>
        </w:rPr>
      </w:pPr>
      <w:r w:rsidRPr="003A6F7F">
        <w:rPr>
          <w:rFonts w:ascii="Verdana" w:eastAsia="Times New Roman" w:hAnsi="Verdana" w:cs="Arial"/>
          <w:b/>
          <w:sz w:val="16"/>
          <w:szCs w:val="16"/>
          <w:lang w:val="en-US"/>
        </w:rPr>
        <w:t>5.5.4</w:t>
      </w:r>
      <w:r w:rsidRPr="003A6F7F">
        <w:rPr>
          <w:rFonts w:ascii="Verdana" w:eastAsia="Times New Roman" w:hAnsi="Verdana" w:cs="Arial"/>
          <w:b/>
          <w:sz w:val="16"/>
          <w:szCs w:val="16"/>
          <w:lang w:val="en-US"/>
        </w:rPr>
        <w:tab/>
        <w:t>Other Ancillary Services</w:t>
      </w:r>
    </w:p>
    <w:p w:rsidR="003A6F7F" w:rsidRPr="003A6F7F" w:rsidRDefault="003A6F7F" w:rsidP="003A6F7F">
      <w:pPr>
        <w:spacing w:after="0" w:line="240" w:lineRule="auto"/>
        <w:rPr>
          <w:rFonts w:ascii="Verdana" w:eastAsia="Times New Roman" w:hAnsi="Verdana" w:cs="Arial"/>
          <w:b/>
          <w:sz w:val="16"/>
          <w:szCs w:val="16"/>
          <w:lang w:val="en-US"/>
        </w:rPr>
      </w:pPr>
    </w:p>
    <w:p w:rsidR="003A6F7F" w:rsidRPr="003A6F7F" w:rsidRDefault="003A6F7F" w:rsidP="003A6F7F">
      <w:pPr>
        <w:autoSpaceDE w:val="0"/>
        <w:autoSpaceDN w:val="0"/>
        <w:adjustRightInd w:val="0"/>
        <w:spacing w:after="0" w:line="360" w:lineRule="auto"/>
        <w:rPr>
          <w:rFonts w:ascii="Verdana" w:eastAsia="Times New Roman" w:hAnsi="Verdana" w:cs="Arial"/>
          <w:sz w:val="16"/>
          <w:szCs w:val="16"/>
          <w:lang w:val="en-US"/>
        </w:rPr>
      </w:pPr>
      <w:r w:rsidRPr="003A6F7F">
        <w:rPr>
          <w:rFonts w:ascii="Verdana" w:eastAsia="Times New Roman" w:hAnsi="Verdana" w:cs="Arial"/>
          <w:sz w:val="16"/>
          <w:szCs w:val="16"/>
          <w:lang w:val="en-US"/>
        </w:rPr>
        <w:t xml:space="preserve">Directive 2001/14 also lists a number of ancillary services which may be provided. Iarnród </w:t>
      </w:r>
      <w:r w:rsidRPr="003A6F7F">
        <w:rPr>
          <w:rFonts w:ascii="Verdana" w:eastAsia="Times New Roman" w:hAnsi="Verdana" w:cs="Times New Roman"/>
          <w:sz w:val="16"/>
          <w:szCs w:val="16"/>
        </w:rPr>
        <w:t>Éireann</w:t>
      </w:r>
      <w:r w:rsidRPr="003A6F7F">
        <w:rPr>
          <w:rFonts w:ascii="Verdana" w:eastAsia="Times New Roman" w:hAnsi="Verdana" w:cs="Arial"/>
          <w:sz w:val="16"/>
          <w:szCs w:val="16"/>
          <w:lang w:val="en-US"/>
        </w:rPr>
        <w:t xml:space="preserve"> is not obliged to supply such services and its capability to supply them is limited. However, Iarnród Éireann will consider, without commitment, any specific requests made for them. </w:t>
      </w:r>
    </w:p>
    <w:p w:rsidR="003A6F7F" w:rsidRPr="003A6F7F" w:rsidRDefault="003A6F7F" w:rsidP="003A6F7F">
      <w:pPr>
        <w:autoSpaceDE w:val="0"/>
        <w:autoSpaceDN w:val="0"/>
        <w:adjustRightInd w:val="0"/>
        <w:spacing w:after="0" w:line="360" w:lineRule="auto"/>
        <w:rPr>
          <w:rFonts w:ascii="Verdana" w:eastAsia="Times New Roman" w:hAnsi="Verdana" w:cs="Arial"/>
          <w:sz w:val="16"/>
          <w:szCs w:val="16"/>
          <w:lang w:val="en-US"/>
        </w:rPr>
      </w:pPr>
    </w:p>
    <w:p w:rsidR="003A6F7F" w:rsidRPr="003A6F7F" w:rsidRDefault="003A6F7F" w:rsidP="003A6F7F">
      <w:pPr>
        <w:spacing w:after="0" w:line="240" w:lineRule="auto"/>
        <w:rPr>
          <w:rFonts w:ascii="Verdana" w:eastAsia="Times New Roman" w:hAnsi="Verdana" w:cs="Arial"/>
          <w:sz w:val="16"/>
          <w:szCs w:val="16"/>
          <w:lang w:val="en-US"/>
        </w:rPr>
      </w:pPr>
      <w:r w:rsidRPr="003A6F7F">
        <w:rPr>
          <w:rFonts w:ascii="Verdana" w:eastAsia="Times New Roman" w:hAnsi="Verdana" w:cs="Arial"/>
          <w:sz w:val="16"/>
          <w:szCs w:val="16"/>
          <w:lang w:val="en-US"/>
        </w:rPr>
        <w:br w:type="page"/>
      </w:r>
    </w:p>
    <w:p w:rsidR="003A6F7F" w:rsidRPr="003A6F7F" w:rsidRDefault="003A6F7F" w:rsidP="003A6F7F">
      <w:pPr>
        <w:keepNext/>
        <w:pageBreakBefore/>
        <w:tabs>
          <w:tab w:val="num" w:pos="851"/>
          <w:tab w:val="left" w:pos="1021"/>
        </w:tabs>
        <w:spacing w:after="360" w:line="240" w:lineRule="auto"/>
        <w:ind w:left="851" w:hanging="851"/>
        <w:outlineLvl w:val="0"/>
        <w:rPr>
          <w:rFonts w:ascii="Verdana" w:eastAsia="Times New Roman" w:hAnsi="Verdana" w:cs="Arial"/>
          <w:b/>
          <w:bCs/>
          <w:color w:val="333333"/>
          <w:spacing w:val="-10"/>
          <w:kern w:val="32"/>
          <w:sz w:val="36"/>
          <w:szCs w:val="32"/>
          <w:lang w:val="en-GB" w:eastAsia="en-GB"/>
        </w:rPr>
      </w:pPr>
      <w:bookmarkStart w:id="48" w:name="_Toc57276849"/>
      <w:r w:rsidRPr="003A6F7F">
        <w:rPr>
          <w:rFonts w:ascii="Verdana" w:eastAsia="Times New Roman" w:hAnsi="Verdana" w:cs="Arial"/>
          <w:b/>
          <w:bCs/>
          <w:color w:val="333333"/>
          <w:spacing w:val="-10"/>
          <w:kern w:val="32"/>
          <w:sz w:val="36"/>
          <w:szCs w:val="32"/>
          <w:lang w:val="en-GB" w:eastAsia="en-GB"/>
        </w:rPr>
        <w:lastRenderedPageBreak/>
        <w:t>CHARGES</w:t>
      </w:r>
      <w:bookmarkEnd w:id="48"/>
      <w:r w:rsidRPr="003A6F7F">
        <w:rPr>
          <w:rFonts w:ascii="Verdana" w:eastAsia="Times New Roman" w:hAnsi="Verdana" w:cs="Arial"/>
          <w:b/>
          <w:bCs/>
          <w:color w:val="333333"/>
          <w:spacing w:val="-10"/>
          <w:kern w:val="32"/>
          <w:sz w:val="36"/>
          <w:szCs w:val="32"/>
          <w:lang w:val="en-GB" w:eastAsia="en-GB"/>
        </w:rPr>
        <w:t xml:space="preserve"> </w:t>
      </w: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eastAsia="en-GB"/>
        </w:rPr>
      </w:pPr>
      <w:bookmarkStart w:id="49" w:name="_Toc57276850"/>
      <w:r w:rsidRPr="003A6F7F">
        <w:rPr>
          <w:rFonts w:ascii="Arial" w:eastAsia="Times New Roman" w:hAnsi="Arial" w:cs="Arial"/>
          <w:bCs/>
          <w:iCs/>
          <w:color w:val="333333"/>
          <w:sz w:val="24"/>
          <w:szCs w:val="28"/>
          <w:lang w:val="en-GB" w:eastAsia="en-GB"/>
        </w:rPr>
        <w:t>Charging Principles</w:t>
      </w:r>
      <w:bookmarkEnd w:id="49"/>
    </w:p>
    <w:p w:rsidR="003A6F7F" w:rsidRPr="003A6F7F" w:rsidRDefault="003A6F7F" w:rsidP="003A6F7F">
      <w:pPr>
        <w:autoSpaceDE w:val="0"/>
        <w:autoSpaceDN w:val="0"/>
        <w:adjustRightInd w:val="0"/>
        <w:spacing w:after="0" w:line="360" w:lineRule="auto"/>
        <w:rPr>
          <w:rFonts w:ascii="Verdana" w:eastAsia="Times New Roman" w:hAnsi="Verdana" w:cs="Arial"/>
          <w:color w:val="000000"/>
          <w:sz w:val="16"/>
          <w:szCs w:val="16"/>
          <w:lang w:eastAsia="en-GB"/>
        </w:rPr>
      </w:pPr>
      <w:r w:rsidRPr="003A6F7F">
        <w:rPr>
          <w:rFonts w:ascii="Verdana" w:eastAsia="Times New Roman" w:hAnsi="Verdana" w:cs="Arial"/>
          <w:bCs/>
          <w:color w:val="000000"/>
          <w:sz w:val="16"/>
          <w:szCs w:val="16"/>
          <w:lang w:eastAsia="en-GB"/>
        </w:rPr>
        <w:t xml:space="preserve">The charges for the use of the infrastructure are governed by Regulation 25 of </w:t>
      </w:r>
      <w:r w:rsidR="00A1652C">
        <w:rPr>
          <w:rFonts w:ascii="Verdana" w:eastAsia="Times New Roman" w:hAnsi="Verdana" w:cs="Times New Roman"/>
          <w:sz w:val="16"/>
          <w:szCs w:val="16"/>
        </w:rPr>
        <w:t>the EU (Regulation of Railways) Regulations</w:t>
      </w:r>
      <w:r w:rsidRPr="003A6F7F">
        <w:rPr>
          <w:rFonts w:ascii="Verdana" w:eastAsia="Times New Roman" w:hAnsi="Verdana" w:cs="Arial"/>
          <w:bCs/>
          <w:color w:val="000000"/>
          <w:sz w:val="16"/>
          <w:szCs w:val="16"/>
          <w:lang w:eastAsia="en-GB"/>
        </w:rPr>
        <w:t xml:space="preserve">. The charging system is based on the maintenance and renewals expenditure on the railway infrastructure. </w:t>
      </w:r>
    </w:p>
    <w:p w:rsidR="003A6F7F" w:rsidRPr="003A6F7F" w:rsidRDefault="003A6F7F" w:rsidP="003A6F7F">
      <w:pPr>
        <w:autoSpaceDE w:val="0"/>
        <w:autoSpaceDN w:val="0"/>
        <w:adjustRightInd w:val="0"/>
        <w:spacing w:after="0" w:line="360" w:lineRule="auto"/>
        <w:rPr>
          <w:rFonts w:ascii="Verdana" w:eastAsia="Times New Roman" w:hAnsi="Verdana" w:cs="Arial"/>
          <w:color w:val="000000"/>
          <w:sz w:val="16"/>
          <w:szCs w:val="16"/>
          <w:lang w:eastAsia="en-GB"/>
        </w:rPr>
      </w:pPr>
      <w:r w:rsidRPr="003A6F7F">
        <w:rPr>
          <w:rFonts w:ascii="Verdana" w:eastAsia="Times New Roman" w:hAnsi="Verdana" w:cs="Arial"/>
          <w:color w:val="000000"/>
          <w:sz w:val="16"/>
          <w:szCs w:val="16"/>
          <w:lang w:eastAsia="en-GB"/>
        </w:rPr>
        <w:t xml:space="preserve">Under </w:t>
      </w:r>
      <w:r w:rsidR="00A1652C">
        <w:rPr>
          <w:rFonts w:ascii="Verdana" w:eastAsia="Times New Roman" w:hAnsi="Verdana" w:cs="Arial"/>
          <w:color w:val="000000"/>
          <w:sz w:val="16"/>
          <w:szCs w:val="16"/>
          <w:lang w:eastAsia="en-GB"/>
        </w:rPr>
        <w:t>R</w:t>
      </w:r>
      <w:r w:rsidRPr="003A6F7F">
        <w:rPr>
          <w:rFonts w:ascii="Verdana" w:eastAsia="Times New Roman" w:hAnsi="Verdana" w:cs="Arial"/>
          <w:color w:val="000000"/>
          <w:sz w:val="16"/>
          <w:szCs w:val="16"/>
          <w:lang w:eastAsia="en-GB"/>
        </w:rPr>
        <w:t xml:space="preserve">egulation 13.3 of </w:t>
      </w:r>
      <w:r w:rsidR="00A1652C">
        <w:rPr>
          <w:rFonts w:ascii="Verdana" w:eastAsia="Times New Roman" w:hAnsi="Verdana" w:cs="Times New Roman"/>
          <w:sz w:val="16"/>
          <w:szCs w:val="16"/>
        </w:rPr>
        <w:t>the EU (Regulation of Railways) Regulations</w:t>
      </w:r>
      <w:r w:rsidRPr="003A6F7F">
        <w:rPr>
          <w:rFonts w:ascii="Verdana" w:eastAsia="Times New Roman" w:hAnsi="Verdana" w:cs="Arial"/>
          <w:color w:val="000000"/>
          <w:sz w:val="16"/>
          <w:szCs w:val="16"/>
          <w:lang w:eastAsia="en-GB"/>
        </w:rPr>
        <w:t xml:space="preserve">a reservation charge is required as part of the capacity application process, payable by a Railway Undertaking as a bond of 5%, or other equivalent arrangement, </w:t>
      </w:r>
      <w:r w:rsidRPr="003A6F7F">
        <w:rPr>
          <w:rFonts w:ascii="Verdana" w:eastAsia="Times New Roman" w:hAnsi="Verdana" w:cs="Arial"/>
          <w:iCs/>
          <w:color w:val="000000"/>
          <w:sz w:val="16"/>
          <w:szCs w:val="16"/>
          <w:lang w:val="en-US" w:eastAsia="en-GB"/>
        </w:rPr>
        <w:t xml:space="preserve">of the total cost of providing the service for which the allocation is required along with an application fee of €750. </w:t>
      </w:r>
    </w:p>
    <w:p w:rsidR="003A6F7F" w:rsidRPr="003A6F7F" w:rsidRDefault="003A6F7F" w:rsidP="003A6F7F">
      <w:pPr>
        <w:autoSpaceDE w:val="0"/>
        <w:autoSpaceDN w:val="0"/>
        <w:adjustRightInd w:val="0"/>
        <w:spacing w:after="0" w:line="360" w:lineRule="auto"/>
        <w:rPr>
          <w:rFonts w:ascii="Verdana" w:eastAsia="Times New Roman" w:hAnsi="Verdana" w:cs="Arial"/>
          <w:b/>
          <w:bCs/>
          <w:color w:val="000000"/>
          <w:sz w:val="16"/>
          <w:szCs w:val="16"/>
          <w:lang w:eastAsia="en-GB"/>
        </w:rPr>
      </w:pPr>
    </w:p>
    <w:p w:rsidR="003A6F7F" w:rsidRPr="003A6F7F" w:rsidRDefault="003A6F7F" w:rsidP="003A6F7F">
      <w:pPr>
        <w:autoSpaceDE w:val="0"/>
        <w:autoSpaceDN w:val="0"/>
        <w:adjustRightInd w:val="0"/>
        <w:spacing w:after="0" w:line="360" w:lineRule="auto"/>
        <w:rPr>
          <w:rFonts w:ascii="Verdana" w:eastAsia="Times New Roman" w:hAnsi="Verdana" w:cs="Arial"/>
          <w:b/>
          <w:bCs/>
          <w:color w:val="000000"/>
          <w:sz w:val="16"/>
          <w:szCs w:val="16"/>
          <w:lang w:eastAsia="en-GB"/>
        </w:rPr>
      </w:pPr>
      <w:r w:rsidRPr="003A6F7F">
        <w:rPr>
          <w:rFonts w:ascii="Verdana" w:eastAsia="Times New Roman" w:hAnsi="Verdana" w:cs="Arial"/>
          <w:b/>
          <w:bCs/>
          <w:color w:val="000000"/>
          <w:sz w:val="16"/>
          <w:szCs w:val="16"/>
          <w:lang w:eastAsia="en-GB"/>
        </w:rPr>
        <w:t>6.1.1</w:t>
      </w:r>
      <w:r w:rsidRPr="003A6F7F">
        <w:rPr>
          <w:rFonts w:ascii="Verdana" w:eastAsia="Times New Roman" w:hAnsi="Verdana" w:cs="Arial"/>
          <w:b/>
          <w:bCs/>
          <w:color w:val="000000"/>
          <w:sz w:val="16"/>
          <w:szCs w:val="16"/>
          <w:lang w:eastAsia="en-GB"/>
        </w:rPr>
        <w:tab/>
        <w:t xml:space="preserve"> Minimum Access Package</w:t>
      </w:r>
    </w:p>
    <w:p w:rsidR="003A6F7F" w:rsidRPr="003A6F7F" w:rsidRDefault="003A6F7F" w:rsidP="003A6F7F">
      <w:pPr>
        <w:autoSpaceDE w:val="0"/>
        <w:autoSpaceDN w:val="0"/>
        <w:adjustRightInd w:val="0"/>
        <w:spacing w:after="0" w:line="360" w:lineRule="auto"/>
        <w:rPr>
          <w:rFonts w:ascii="Verdana" w:eastAsia="Times New Roman" w:hAnsi="Verdana" w:cs="Arial"/>
          <w:color w:val="000000"/>
          <w:sz w:val="16"/>
          <w:szCs w:val="16"/>
          <w:lang w:eastAsia="en-GB"/>
        </w:rPr>
      </w:pPr>
      <w:r w:rsidRPr="003A6F7F">
        <w:rPr>
          <w:rFonts w:ascii="Verdana" w:eastAsia="Times New Roman" w:hAnsi="Verdana" w:cs="Arial"/>
          <w:color w:val="000000"/>
          <w:sz w:val="16"/>
          <w:szCs w:val="16"/>
          <w:lang w:eastAsia="en-GB"/>
        </w:rPr>
        <w:t>The Minimum Access Package tariff covers the right of access, the right to make train path reservations and the right to run trains on the railway infrastructure, including all services listed in Section 5.2.</w:t>
      </w:r>
    </w:p>
    <w:p w:rsidR="003A6F7F" w:rsidRPr="003A6F7F" w:rsidRDefault="003A6F7F" w:rsidP="003A6F7F">
      <w:pPr>
        <w:autoSpaceDE w:val="0"/>
        <w:autoSpaceDN w:val="0"/>
        <w:adjustRightInd w:val="0"/>
        <w:spacing w:after="0" w:line="360" w:lineRule="auto"/>
        <w:rPr>
          <w:rFonts w:ascii="Verdana" w:eastAsia="Times New Roman" w:hAnsi="Verdana" w:cs="Arial"/>
          <w:b/>
          <w:bCs/>
          <w:color w:val="000000"/>
          <w:sz w:val="16"/>
          <w:szCs w:val="16"/>
          <w:lang w:eastAsia="en-GB"/>
        </w:rPr>
      </w:pPr>
    </w:p>
    <w:p w:rsidR="003A6F7F" w:rsidRPr="003A6F7F" w:rsidRDefault="003A6F7F" w:rsidP="003A6F7F">
      <w:pPr>
        <w:autoSpaceDE w:val="0"/>
        <w:autoSpaceDN w:val="0"/>
        <w:adjustRightInd w:val="0"/>
        <w:spacing w:after="0" w:line="360" w:lineRule="auto"/>
        <w:rPr>
          <w:rFonts w:ascii="Verdana" w:eastAsia="Times New Roman" w:hAnsi="Verdana" w:cs="Arial"/>
          <w:b/>
          <w:bCs/>
          <w:color w:val="000000"/>
          <w:sz w:val="16"/>
          <w:szCs w:val="16"/>
          <w:lang w:eastAsia="en-GB"/>
        </w:rPr>
      </w:pPr>
      <w:r w:rsidRPr="003A6F7F">
        <w:rPr>
          <w:rFonts w:ascii="Verdana" w:eastAsia="Times New Roman" w:hAnsi="Verdana" w:cs="Arial"/>
          <w:b/>
          <w:bCs/>
          <w:color w:val="000000"/>
          <w:sz w:val="16"/>
          <w:szCs w:val="16"/>
          <w:lang w:eastAsia="en-GB"/>
        </w:rPr>
        <w:t>6.1.2</w:t>
      </w:r>
      <w:r w:rsidRPr="003A6F7F">
        <w:rPr>
          <w:rFonts w:ascii="Verdana" w:eastAsia="Times New Roman" w:hAnsi="Verdana" w:cs="Arial"/>
          <w:b/>
          <w:bCs/>
          <w:color w:val="000000"/>
          <w:sz w:val="16"/>
          <w:szCs w:val="16"/>
          <w:lang w:eastAsia="en-GB"/>
        </w:rPr>
        <w:tab/>
        <w:t xml:space="preserve"> Track access to facilities referred to in 5.3</w:t>
      </w:r>
    </w:p>
    <w:p w:rsidR="003A6F7F" w:rsidRPr="003A6F7F" w:rsidRDefault="003A6F7F" w:rsidP="003A6F7F">
      <w:pPr>
        <w:autoSpaceDE w:val="0"/>
        <w:autoSpaceDN w:val="0"/>
        <w:adjustRightInd w:val="0"/>
        <w:spacing w:after="0" w:line="360" w:lineRule="auto"/>
        <w:rPr>
          <w:rFonts w:ascii="Verdana" w:eastAsia="Times New Roman" w:hAnsi="Verdana" w:cs="Arial"/>
          <w:color w:val="000000"/>
          <w:sz w:val="16"/>
          <w:szCs w:val="16"/>
          <w:lang w:eastAsia="en-GB"/>
        </w:rPr>
      </w:pPr>
      <w:r w:rsidRPr="003A6F7F">
        <w:rPr>
          <w:rFonts w:ascii="Verdana" w:eastAsia="Times New Roman" w:hAnsi="Verdana" w:cs="Arial"/>
          <w:color w:val="000000"/>
          <w:sz w:val="16"/>
          <w:szCs w:val="16"/>
          <w:lang w:eastAsia="en-GB"/>
        </w:rPr>
        <w:t>The Minimum Access Package tariff covers track access to facilities referred to in Section 5.3</w:t>
      </w:r>
    </w:p>
    <w:p w:rsidR="003A6F7F" w:rsidRPr="003A6F7F" w:rsidRDefault="003A6F7F" w:rsidP="003A6F7F">
      <w:pPr>
        <w:autoSpaceDE w:val="0"/>
        <w:autoSpaceDN w:val="0"/>
        <w:adjustRightInd w:val="0"/>
        <w:spacing w:after="0" w:line="360" w:lineRule="auto"/>
        <w:rPr>
          <w:rFonts w:ascii="Verdana" w:eastAsia="Times New Roman" w:hAnsi="Verdana" w:cs="Arial"/>
          <w:color w:val="000000"/>
          <w:sz w:val="16"/>
          <w:szCs w:val="16"/>
          <w:lang w:eastAsia="en-GB"/>
        </w:rPr>
      </w:pPr>
    </w:p>
    <w:p w:rsidR="003A6F7F" w:rsidRPr="003A6F7F" w:rsidRDefault="003A6F7F" w:rsidP="003A6F7F">
      <w:pPr>
        <w:autoSpaceDE w:val="0"/>
        <w:autoSpaceDN w:val="0"/>
        <w:adjustRightInd w:val="0"/>
        <w:spacing w:after="0" w:line="360" w:lineRule="auto"/>
        <w:rPr>
          <w:rFonts w:ascii="Verdana" w:eastAsia="Times New Roman" w:hAnsi="Verdana" w:cs="Arial"/>
          <w:b/>
          <w:bCs/>
          <w:color w:val="000000"/>
          <w:sz w:val="16"/>
          <w:szCs w:val="16"/>
          <w:lang w:eastAsia="en-GB"/>
        </w:rPr>
      </w:pPr>
      <w:r w:rsidRPr="003A6F7F">
        <w:rPr>
          <w:rFonts w:ascii="Verdana" w:eastAsia="Times New Roman" w:hAnsi="Verdana" w:cs="Arial"/>
          <w:b/>
          <w:bCs/>
          <w:color w:val="000000"/>
          <w:sz w:val="16"/>
          <w:szCs w:val="16"/>
          <w:lang w:eastAsia="en-GB"/>
        </w:rPr>
        <w:t xml:space="preserve">6.1.3 </w:t>
      </w:r>
      <w:r w:rsidRPr="003A6F7F">
        <w:rPr>
          <w:rFonts w:ascii="Verdana" w:eastAsia="Times New Roman" w:hAnsi="Verdana" w:cs="Arial"/>
          <w:b/>
          <w:bCs/>
          <w:color w:val="000000"/>
          <w:sz w:val="16"/>
          <w:szCs w:val="16"/>
          <w:lang w:eastAsia="en-GB"/>
        </w:rPr>
        <w:tab/>
        <w:t>Services referred to in 5.3</w:t>
      </w:r>
    </w:p>
    <w:p w:rsidR="003A6F7F" w:rsidRPr="003A6F7F" w:rsidRDefault="003A6F7F" w:rsidP="003A6F7F">
      <w:pPr>
        <w:autoSpaceDE w:val="0"/>
        <w:autoSpaceDN w:val="0"/>
        <w:adjustRightInd w:val="0"/>
        <w:spacing w:after="0" w:line="360" w:lineRule="auto"/>
        <w:rPr>
          <w:rFonts w:ascii="Verdana" w:eastAsia="Times New Roman" w:hAnsi="Verdana" w:cs="Arial"/>
          <w:color w:val="000000"/>
          <w:sz w:val="16"/>
          <w:szCs w:val="16"/>
          <w:lang w:eastAsia="en-GB"/>
        </w:rPr>
      </w:pPr>
      <w:r w:rsidRPr="003A6F7F">
        <w:rPr>
          <w:rFonts w:ascii="Verdana" w:eastAsia="Times New Roman" w:hAnsi="Verdana" w:cs="Arial"/>
          <w:color w:val="000000"/>
          <w:sz w:val="16"/>
          <w:szCs w:val="16"/>
          <w:lang w:eastAsia="en-GB"/>
        </w:rPr>
        <w:t>These services, where provided by the IM, are included in the Minimum Access Package tariff.</w:t>
      </w:r>
    </w:p>
    <w:p w:rsidR="003A6F7F" w:rsidRPr="003A6F7F" w:rsidRDefault="003A6F7F" w:rsidP="003A6F7F">
      <w:pPr>
        <w:autoSpaceDE w:val="0"/>
        <w:autoSpaceDN w:val="0"/>
        <w:adjustRightInd w:val="0"/>
        <w:spacing w:after="0" w:line="360" w:lineRule="auto"/>
        <w:rPr>
          <w:rFonts w:ascii="Verdana" w:eastAsia="Times New Roman" w:hAnsi="Verdana" w:cs="Arial"/>
          <w:b/>
          <w:bCs/>
          <w:color w:val="000000"/>
          <w:sz w:val="16"/>
          <w:szCs w:val="16"/>
          <w:lang w:eastAsia="en-GB"/>
        </w:rPr>
      </w:pPr>
    </w:p>
    <w:p w:rsidR="003A6F7F" w:rsidRPr="003A6F7F" w:rsidRDefault="003A6F7F" w:rsidP="003A6F7F">
      <w:pPr>
        <w:autoSpaceDE w:val="0"/>
        <w:autoSpaceDN w:val="0"/>
        <w:adjustRightInd w:val="0"/>
        <w:spacing w:after="0" w:line="360" w:lineRule="auto"/>
        <w:rPr>
          <w:rFonts w:ascii="Verdana" w:eastAsia="Times New Roman" w:hAnsi="Verdana" w:cs="Arial"/>
          <w:b/>
          <w:bCs/>
          <w:color w:val="000000"/>
          <w:sz w:val="16"/>
          <w:szCs w:val="16"/>
          <w:lang w:eastAsia="en-GB"/>
        </w:rPr>
      </w:pPr>
      <w:r w:rsidRPr="003A6F7F">
        <w:rPr>
          <w:rFonts w:ascii="Verdana" w:eastAsia="Times New Roman" w:hAnsi="Verdana" w:cs="Arial"/>
          <w:b/>
          <w:bCs/>
          <w:color w:val="000000"/>
          <w:sz w:val="16"/>
          <w:szCs w:val="16"/>
          <w:lang w:eastAsia="en-GB"/>
        </w:rPr>
        <w:t xml:space="preserve">6.1.4 </w:t>
      </w:r>
      <w:r w:rsidRPr="003A6F7F">
        <w:rPr>
          <w:rFonts w:ascii="Verdana" w:eastAsia="Times New Roman" w:hAnsi="Verdana" w:cs="Arial"/>
          <w:b/>
          <w:bCs/>
          <w:color w:val="000000"/>
          <w:sz w:val="16"/>
          <w:szCs w:val="16"/>
          <w:lang w:eastAsia="en-GB"/>
        </w:rPr>
        <w:tab/>
        <w:t>Additional Services</w:t>
      </w:r>
    </w:p>
    <w:p w:rsidR="003A6F7F" w:rsidRPr="003A6F7F" w:rsidRDefault="003A6F7F" w:rsidP="003A6F7F">
      <w:pPr>
        <w:tabs>
          <w:tab w:val="left" w:pos="90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6.1.4.1</w:t>
      </w:r>
      <w:r w:rsidRPr="003A6F7F">
        <w:rPr>
          <w:rFonts w:ascii="Verdana" w:eastAsia="Times New Roman" w:hAnsi="Verdana" w:cs="Times New Roman"/>
          <w:b/>
          <w:sz w:val="16"/>
          <w:szCs w:val="16"/>
        </w:rPr>
        <w:tab/>
        <w:t>Traction Current</w:t>
      </w:r>
    </w:p>
    <w:p w:rsidR="003A6F7F" w:rsidRPr="003A6F7F" w:rsidRDefault="003A6F7F" w:rsidP="003A6F7F">
      <w:pPr>
        <w:tabs>
          <w:tab w:val="left" w:pos="1304"/>
        </w:tabs>
        <w:spacing w:after="0" w:line="360" w:lineRule="auto"/>
        <w:rPr>
          <w:rFonts w:ascii="Verdana" w:eastAsia="Times New Roman" w:hAnsi="Verdana" w:cs="Times New Roman"/>
          <w:sz w:val="16"/>
          <w:szCs w:val="16"/>
          <w:lang w:val="en-GB"/>
        </w:rPr>
      </w:pPr>
      <w:r w:rsidRPr="003A6F7F">
        <w:rPr>
          <w:rFonts w:ascii="Verdana" w:eastAsia="Times New Roman" w:hAnsi="Verdana" w:cs="Times New Roman"/>
          <w:sz w:val="16"/>
          <w:szCs w:val="16"/>
          <w:lang w:val="en-GB"/>
        </w:rPr>
        <w:t>A specific charge will be imposed for the usage of electricity supply.</w:t>
      </w:r>
    </w:p>
    <w:p w:rsidR="003A6F7F" w:rsidRPr="003A6F7F" w:rsidRDefault="003A6F7F" w:rsidP="003A6F7F">
      <w:pPr>
        <w:tabs>
          <w:tab w:val="left" w:pos="1304"/>
        </w:tabs>
        <w:spacing w:after="0" w:line="360" w:lineRule="auto"/>
        <w:rPr>
          <w:rFonts w:ascii="Verdana" w:eastAsia="Times New Roman" w:hAnsi="Verdana" w:cs="Times New Roman"/>
          <w:sz w:val="16"/>
          <w:szCs w:val="16"/>
          <w:lang w:val="en-GB"/>
        </w:rPr>
      </w:pPr>
    </w:p>
    <w:p w:rsidR="003A6F7F" w:rsidRPr="003A6F7F" w:rsidRDefault="003A6F7F" w:rsidP="003A6F7F">
      <w:pPr>
        <w:tabs>
          <w:tab w:val="left" w:pos="90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6.1.4.2</w:t>
      </w:r>
      <w:r w:rsidRPr="003A6F7F">
        <w:rPr>
          <w:rFonts w:ascii="Verdana" w:eastAsia="Times New Roman" w:hAnsi="Verdana" w:cs="Times New Roman"/>
          <w:b/>
          <w:sz w:val="16"/>
          <w:szCs w:val="16"/>
        </w:rPr>
        <w:tab/>
        <w:t>Services for exceptional transports and dangerous goods</w:t>
      </w:r>
    </w:p>
    <w:p w:rsidR="003A6F7F" w:rsidRPr="003A6F7F" w:rsidRDefault="003A6F7F" w:rsidP="003A6F7F">
      <w:pPr>
        <w:tabs>
          <w:tab w:val="left" w:pos="1304"/>
        </w:tabs>
        <w:spacing w:after="0" w:line="360" w:lineRule="auto"/>
        <w:rPr>
          <w:rFonts w:ascii="Verdana" w:eastAsia="Times New Roman" w:hAnsi="Verdana" w:cs="Times New Roman"/>
          <w:sz w:val="16"/>
          <w:szCs w:val="16"/>
          <w:lang w:val="en-GB"/>
        </w:rPr>
      </w:pPr>
      <w:r w:rsidRPr="003A6F7F">
        <w:rPr>
          <w:rFonts w:ascii="Verdana" w:eastAsia="Times New Roman" w:hAnsi="Verdana" w:cs="Times New Roman"/>
          <w:sz w:val="16"/>
          <w:szCs w:val="16"/>
          <w:lang w:val="en-GB"/>
        </w:rPr>
        <w:t>The capacity application process associated with exceptional transports and dangerous goods is covered as part of the Minimum Access Package charge.</w:t>
      </w:r>
    </w:p>
    <w:p w:rsidR="003A6F7F" w:rsidRPr="003A6F7F" w:rsidRDefault="003A6F7F" w:rsidP="003A6F7F">
      <w:pPr>
        <w:autoSpaceDE w:val="0"/>
        <w:autoSpaceDN w:val="0"/>
        <w:adjustRightInd w:val="0"/>
        <w:spacing w:after="0" w:line="360" w:lineRule="auto"/>
        <w:rPr>
          <w:rFonts w:ascii="Verdana" w:eastAsia="Times New Roman" w:hAnsi="Verdana" w:cs="Arial"/>
          <w:b/>
          <w:bCs/>
          <w:color w:val="000000"/>
          <w:sz w:val="16"/>
          <w:szCs w:val="16"/>
          <w:lang w:eastAsia="en-GB"/>
        </w:rPr>
      </w:pPr>
    </w:p>
    <w:p w:rsidR="003A6F7F" w:rsidRPr="003A6F7F" w:rsidRDefault="003A6F7F" w:rsidP="003A6F7F">
      <w:pPr>
        <w:autoSpaceDE w:val="0"/>
        <w:autoSpaceDN w:val="0"/>
        <w:adjustRightInd w:val="0"/>
        <w:spacing w:after="0" w:line="360" w:lineRule="auto"/>
        <w:rPr>
          <w:rFonts w:ascii="Verdana" w:eastAsia="Times New Roman" w:hAnsi="Verdana" w:cs="Arial"/>
          <w:b/>
          <w:bCs/>
          <w:color w:val="000000"/>
          <w:sz w:val="16"/>
          <w:szCs w:val="16"/>
          <w:lang w:eastAsia="en-GB"/>
        </w:rPr>
      </w:pPr>
      <w:r w:rsidRPr="003A6F7F">
        <w:rPr>
          <w:rFonts w:ascii="Verdana" w:eastAsia="Times New Roman" w:hAnsi="Verdana" w:cs="Arial"/>
          <w:b/>
          <w:bCs/>
          <w:color w:val="000000"/>
          <w:sz w:val="16"/>
          <w:szCs w:val="16"/>
          <w:lang w:eastAsia="en-GB"/>
        </w:rPr>
        <w:t xml:space="preserve">6.1.5 </w:t>
      </w:r>
      <w:r w:rsidRPr="003A6F7F">
        <w:rPr>
          <w:rFonts w:ascii="Verdana" w:eastAsia="Times New Roman" w:hAnsi="Verdana" w:cs="Arial"/>
          <w:b/>
          <w:bCs/>
          <w:color w:val="000000"/>
          <w:sz w:val="16"/>
          <w:szCs w:val="16"/>
          <w:lang w:eastAsia="en-GB"/>
        </w:rPr>
        <w:tab/>
        <w:t>Ancillary services</w:t>
      </w:r>
    </w:p>
    <w:p w:rsidR="003A6F7F" w:rsidRPr="003A6F7F" w:rsidRDefault="003A6F7F" w:rsidP="003A6F7F">
      <w:pPr>
        <w:tabs>
          <w:tab w:val="left" w:pos="1304"/>
        </w:tabs>
        <w:spacing w:after="0" w:line="360" w:lineRule="auto"/>
        <w:rPr>
          <w:rFonts w:ascii="Verdana" w:eastAsia="Times New Roman" w:hAnsi="Verdana" w:cs="Times New Roman"/>
          <w:sz w:val="16"/>
          <w:szCs w:val="16"/>
          <w:lang w:val="en-GB"/>
        </w:rPr>
      </w:pPr>
      <w:r w:rsidRPr="003A6F7F">
        <w:rPr>
          <w:rFonts w:ascii="Verdana" w:eastAsia="Times New Roman" w:hAnsi="Verdana" w:cs="Times New Roman"/>
          <w:sz w:val="16"/>
          <w:szCs w:val="16"/>
          <w:lang w:val="en-GB"/>
        </w:rPr>
        <w:t>To be agreed between the parties following agreement on the scope of the service to be supplied.</w:t>
      </w: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eastAsia="en-GB"/>
        </w:rPr>
      </w:pPr>
      <w:bookmarkStart w:id="50" w:name="_Toc57276851"/>
      <w:r w:rsidRPr="003A6F7F">
        <w:rPr>
          <w:rFonts w:ascii="Arial" w:eastAsia="Times New Roman" w:hAnsi="Arial" w:cs="Arial"/>
          <w:bCs/>
          <w:iCs/>
          <w:color w:val="333333"/>
          <w:sz w:val="24"/>
          <w:szCs w:val="28"/>
          <w:lang w:val="en-GB" w:eastAsia="en-GB"/>
        </w:rPr>
        <w:lastRenderedPageBreak/>
        <w:t>Charging System</w:t>
      </w:r>
      <w:bookmarkEnd w:id="50"/>
    </w:p>
    <w:p w:rsidR="003A6F7F" w:rsidRPr="003A6F7F" w:rsidRDefault="003A6F7F" w:rsidP="003A6F7F">
      <w:pPr>
        <w:autoSpaceDE w:val="0"/>
        <w:autoSpaceDN w:val="0"/>
        <w:adjustRightInd w:val="0"/>
        <w:spacing w:after="0" w:line="360" w:lineRule="auto"/>
        <w:rPr>
          <w:rFonts w:ascii="Verdana" w:eastAsia="Times New Roman" w:hAnsi="Verdana" w:cs="Arial"/>
          <w:color w:val="000000"/>
          <w:sz w:val="16"/>
          <w:szCs w:val="16"/>
          <w:lang w:eastAsia="en-GB"/>
        </w:rPr>
      </w:pPr>
      <w:r w:rsidRPr="003A6F7F">
        <w:rPr>
          <w:rFonts w:ascii="Verdana" w:eastAsia="Times New Roman" w:hAnsi="Verdana" w:cs="Arial"/>
          <w:color w:val="000000"/>
          <w:sz w:val="16"/>
          <w:szCs w:val="16"/>
          <w:lang w:eastAsia="en-GB"/>
        </w:rPr>
        <w:t>The tariff applied to services operating on the network is based on the following principles:-</w:t>
      </w:r>
    </w:p>
    <w:p w:rsidR="003A6F7F" w:rsidRPr="003A6F7F" w:rsidRDefault="003A6F7F" w:rsidP="003A6F7F">
      <w:pPr>
        <w:autoSpaceDE w:val="0"/>
        <w:autoSpaceDN w:val="0"/>
        <w:adjustRightInd w:val="0"/>
        <w:spacing w:after="0" w:line="360" w:lineRule="auto"/>
        <w:rPr>
          <w:rFonts w:ascii="Verdana" w:eastAsia="Times New Roman" w:hAnsi="Verdana" w:cs="Arial"/>
          <w:color w:val="000000"/>
          <w:sz w:val="16"/>
          <w:szCs w:val="16"/>
          <w:u w:val="single"/>
          <w:lang w:eastAsia="en-GB"/>
        </w:rPr>
      </w:pPr>
      <w:r w:rsidRPr="003A6F7F">
        <w:rPr>
          <w:rFonts w:ascii="Verdana" w:eastAsia="Times New Roman" w:hAnsi="Verdana" w:cs="Arial"/>
          <w:color w:val="000000"/>
          <w:sz w:val="16"/>
          <w:szCs w:val="16"/>
          <w:u w:val="single"/>
          <w:lang w:eastAsia="en-GB"/>
        </w:rPr>
        <w:t>Variable Usage Track infrastructure Charge:</w:t>
      </w:r>
    </w:p>
    <w:p w:rsidR="003A6F7F" w:rsidRPr="003A6F7F" w:rsidRDefault="003A6F7F" w:rsidP="003A6F7F">
      <w:pPr>
        <w:autoSpaceDE w:val="0"/>
        <w:autoSpaceDN w:val="0"/>
        <w:adjustRightInd w:val="0"/>
        <w:spacing w:after="0" w:line="360" w:lineRule="auto"/>
        <w:rPr>
          <w:rFonts w:ascii="Verdana" w:eastAsia="Times New Roman" w:hAnsi="Verdana" w:cs="Arial"/>
          <w:color w:val="000000"/>
          <w:sz w:val="16"/>
          <w:szCs w:val="16"/>
          <w:lang w:eastAsia="en-GB"/>
        </w:rPr>
      </w:pPr>
      <w:r w:rsidRPr="003A6F7F">
        <w:rPr>
          <w:rFonts w:ascii="Verdana" w:eastAsia="Times New Roman" w:hAnsi="Verdana" w:cs="Arial"/>
          <w:color w:val="000000"/>
          <w:sz w:val="16"/>
          <w:szCs w:val="16"/>
          <w:lang w:eastAsia="en-GB"/>
        </w:rPr>
        <w:t>Covers the infrastructure manager’s operating, maintenance and renewal costs that vary with traffic. In economic terms it represents the short run incremental costs. The variable usage charge is paid by all railway undertakings that use the Irish rail network. There will be a single common charge rate throughout the entire Irish Rail network.</w:t>
      </w:r>
    </w:p>
    <w:p w:rsidR="003A6F7F" w:rsidRPr="003A6F7F" w:rsidRDefault="003A6F7F" w:rsidP="003A6F7F">
      <w:pPr>
        <w:autoSpaceDE w:val="0"/>
        <w:autoSpaceDN w:val="0"/>
        <w:adjustRightInd w:val="0"/>
        <w:spacing w:after="0" w:line="360" w:lineRule="auto"/>
        <w:rPr>
          <w:rFonts w:ascii="Verdana" w:eastAsia="Times New Roman" w:hAnsi="Verdana" w:cs="Arial"/>
          <w:color w:val="000000"/>
          <w:sz w:val="16"/>
          <w:szCs w:val="16"/>
          <w:lang w:eastAsia="en-GB"/>
        </w:rPr>
      </w:pPr>
    </w:p>
    <w:p w:rsidR="003A6F7F" w:rsidRPr="003A6F7F" w:rsidRDefault="003A6F7F" w:rsidP="003A6F7F">
      <w:pPr>
        <w:autoSpaceDE w:val="0"/>
        <w:autoSpaceDN w:val="0"/>
        <w:adjustRightInd w:val="0"/>
        <w:spacing w:after="0" w:line="360" w:lineRule="auto"/>
        <w:rPr>
          <w:rFonts w:ascii="Verdana" w:eastAsia="Times New Roman" w:hAnsi="Verdana" w:cs="Arial"/>
          <w:color w:val="000000"/>
          <w:sz w:val="16"/>
          <w:szCs w:val="16"/>
          <w:u w:val="single"/>
          <w:lang w:eastAsia="en-GB"/>
        </w:rPr>
      </w:pPr>
      <w:r w:rsidRPr="003A6F7F">
        <w:rPr>
          <w:rFonts w:ascii="Verdana" w:eastAsia="Times New Roman" w:hAnsi="Verdana" w:cs="Arial"/>
          <w:color w:val="000000"/>
          <w:sz w:val="16"/>
          <w:szCs w:val="16"/>
          <w:u w:val="single"/>
          <w:lang w:eastAsia="en-GB"/>
        </w:rPr>
        <w:t>Variable Usage Traction Power Charge:</w:t>
      </w:r>
    </w:p>
    <w:p w:rsidR="003A6F7F" w:rsidRPr="003A6F7F" w:rsidRDefault="003A6F7F" w:rsidP="003A6F7F">
      <w:pPr>
        <w:autoSpaceDE w:val="0"/>
        <w:autoSpaceDN w:val="0"/>
        <w:adjustRightInd w:val="0"/>
        <w:spacing w:after="0" w:line="360" w:lineRule="auto"/>
        <w:rPr>
          <w:rFonts w:ascii="Verdana" w:eastAsia="Times New Roman" w:hAnsi="Verdana" w:cs="Arial"/>
          <w:color w:val="000000"/>
          <w:sz w:val="16"/>
          <w:szCs w:val="16"/>
          <w:lang w:eastAsia="en-GB"/>
        </w:rPr>
      </w:pPr>
      <w:r w:rsidRPr="003A6F7F">
        <w:rPr>
          <w:rFonts w:ascii="Verdana" w:eastAsia="Times New Roman" w:hAnsi="Verdana" w:cs="Arial"/>
          <w:color w:val="000000"/>
          <w:sz w:val="16"/>
          <w:szCs w:val="16"/>
          <w:lang w:eastAsia="en-GB"/>
        </w:rPr>
        <w:t>Covers the infrastructure manager’s operating, maintenance and renewal OHLE costs that vary with traffic. In economic terms it represents the short run incremental costs. The variable usage charge is paid by all railway undertakings that use the OHLE system.</w:t>
      </w:r>
    </w:p>
    <w:p w:rsidR="003A6F7F" w:rsidRPr="003A6F7F" w:rsidRDefault="003A6F7F" w:rsidP="003A6F7F">
      <w:pPr>
        <w:autoSpaceDE w:val="0"/>
        <w:autoSpaceDN w:val="0"/>
        <w:adjustRightInd w:val="0"/>
        <w:spacing w:after="0" w:line="360" w:lineRule="auto"/>
        <w:rPr>
          <w:rFonts w:ascii="Verdana" w:eastAsia="Times New Roman" w:hAnsi="Verdana" w:cs="Arial"/>
          <w:color w:val="000000"/>
          <w:sz w:val="16"/>
          <w:szCs w:val="16"/>
          <w:lang w:eastAsia="en-GB"/>
        </w:rPr>
      </w:pPr>
    </w:p>
    <w:p w:rsidR="003A6F7F" w:rsidRPr="003A6F7F" w:rsidRDefault="003A6F7F" w:rsidP="003A6F7F">
      <w:pPr>
        <w:autoSpaceDE w:val="0"/>
        <w:autoSpaceDN w:val="0"/>
        <w:adjustRightInd w:val="0"/>
        <w:spacing w:after="0" w:line="360" w:lineRule="auto"/>
        <w:rPr>
          <w:rFonts w:ascii="Verdana" w:eastAsia="Times New Roman" w:hAnsi="Verdana" w:cs="Arial"/>
          <w:color w:val="000000"/>
          <w:sz w:val="16"/>
          <w:szCs w:val="16"/>
          <w:u w:val="single"/>
          <w:lang w:eastAsia="en-GB"/>
        </w:rPr>
      </w:pPr>
      <w:r w:rsidRPr="003A6F7F">
        <w:rPr>
          <w:rFonts w:ascii="Verdana" w:eastAsia="Times New Roman" w:hAnsi="Verdana" w:cs="Arial"/>
          <w:color w:val="000000"/>
          <w:sz w:val="16"/>
          <w:szCs w:val="16"/>
          <w:u w:val="single"/>
          <w:lang w:eastAsia="en-GB"/>
        </w:rPr>
        <w:t>Fixed track access charge:</w:t>
      </w:r>
    </w:p>
    <w:p w:rsidR="003A6F7F" w:rsidRPr="003A6F7F" w:rsidRDefault="003A6F7F" w:rsidP="003A6F7F">
      <w:pPr>
        <w:autoSpaceDE w:val="0"/>
        <w:autoSpaceDN w:val="0"/>
        <w:adjustRightInd w:val="0"/>
        <w:spacing w:after="0" w:line="360" w:lineRule="auto"/>
        <w:rPr>
          <w:rFonts w:ascii="Verdana" w:eastAsia="Times New Roman" w:hAnsi="Verdana" w:cs="Arial"/>
          <w:color w:val="000000"/>
          <w:sz w:val="16"/>
          <w:szCs w:val="16"/>
          <w:lang w:eastAsia="en-GB"/>
        </w:rPr>
      </w:pPr>
      <w:r w:rsidRPr="003A6F7F">
        <w:rPr>
          <w:rFonts w:ascii="Verdana" w:eastAsia="Times New Roman" w:hAnsi="Verdana" w:cs="Arial"/>
          <w:color w:val="000000"/>
          <w:sz w:val="16"/>
          <w:szCs w:val="16"/>
          <w:lang w:eastAsia="en-GB"/>
        </w:rPr>
        <w:t>The fixed access charge recovers the infrastructure manager’s residual funding requirement as a mark-up applied after estimating the income from all the variable track access charges, station access charges, infrastructure manager multi annual contract grants and other incomes. It is only paid by franchised passenger railway undertakings on an operator-specific ability to pay basis.</w:t>
      </w:r>
    </w:p>
    <w:p w:rsidR="003A6F7F" w:rsidRPr="003A6F7F" w:rsidRDefault="003A6F7F" w:rsidP="003A6F7F">
      <w:pPr>
        <w:autoSpaceDE w:val="0"/>
        <w:autoSpaceDN w:val="0"/>
        <w:adjustRightInd w:val="0"/>
        <w:spacing w:after="0" w:line="360" w:lineRule="auto"/>
        <w:rPr>
          <w:rFonts w:ascii="Verdana" w:eastAsia="Times New Roman" w:hAnsi="Verdana" w:cs="Arial"/>
          <w:color w:val="000000"/>
          <w:sz w:val="16"/>
          <w:szCs w:val="16"/>
          <w:lang w:eastAsia="en-GB"/>
        </w:rPr>
      </w:pPr>
    </w:p>
    <w:p w:rsidR="003A6F7F" w:rsidRPr="003A6F7F" w:rsidRDefault="003A6F7F" w:rsidP="003A6F7F">
      <w:pPr>
        <w:autoSpaceDE w:val="0"/>
        <w:autoSpaceDN w:val="0"/>
        <w:adjustRightInd w:val="0"/>
        <w:spacing w:after="0" w:line="360" w:lineRule="auto"/>
        <w:rPr>
          <w:rFonts w:ascii="Verdana" w:eastAsia="Times New Roman" w:hAnsi="Verdana" w:cs="Arial"/>
          <w:color w:val="000000"/>
          <w:sz w:val="16"/>
          <w:szCs w:val="16"/>
          <w:u w:val="single"/>
          <w:lang w:eastAsia="en-GB"/>
        </w:rPr>
      </w:pPr>
      <w:r w:rsidRPr="003A6F7F">
        <w:rPr>
          <w:rFonts w:ascii="Verdana" w:eastAsia="Times New Roman" w:hAnsi="Verdana" w:cs="Arial"/>
          <w:color w:val="000000"/>
          <w:sz w:val="16"/>
          <w:szCs w:val="16"/>
          <w:u w:val="single"/>
          <w:lang w:eastAsia="en-GB"/>
        </w:rPr>
        <w:t>Freight Only Line charge:</w:t>
      </w:r>
    </w:p>
    <w:p w:rsidR="003A6F7F" w:rsidRPr="003A6F7F" w:rsidRDefault="003A6F7F" w:rsidP="003A6F7F">
      <w:pPr>
        <w:autoSpaceDE w:val="0"/>
        <w:autoSpaceDN w:val="0"/>
        <w:adjustRightInd w:val="0"/>
        <w:spacing w:after="0" w:line="360" w:lineRule="auto"/>
        <w:rPr>
          <w:rFonts w:ascii="Verdana" w:eastAsia="Times New Roman" w:hAnsi="Verdana" w:cs="Arial"/>
          <w:color w:val="000000"/>
          <w:sz w:val="16"/>
          <w:szCs w:val="16"/>
          <w:lang w:eastAsia="en-GB"/>
        </w:rPr>
      </w:pPr>
      <w:r w:rsidRPr="003A6F7F">
        <w:rPr>
          <w:rFonts w:ascii="Verdana" w:eastAsia="Times New Roman" w:hAnsi="Verdana" w:cs="Arial"/>
          <w:color w:val="000000"/>
          <w:sz w:val="16"/>
          <w:szCs w:val="16"/>
          <w:lang w:eastAsia="en-GB"/>
        </w:rPr>
        <w:t>This includes a variable usage track infrastructure charge along with a fixed track access charge on an operator-specific ability to pay basis. The fixed track access charge component will not be applicable until post 2019.</w:t>
      </w:r>
    </w:p>
    <w:p w:rsidR="003A6F7F" w:rsidRPr="003A6F7F" w:rsidRDefault="003A6F7F" w:rsidP="003A6F7F">
      <w:pPr>
        <w:autoSpaceDE w:val="0"/>
        <w:autoSpaceDN w:val="0"/>
        <w:adjustRightInd w:val="0"/>
        <w:spacing w:after="0" w:line="360" w:lineRule="auto"/>
        <w:rPr>
          <w:rFonts w:ascii="Verdana" w:eastAsia="Times New Roman" w:hAnsi="Verdana" w:cs="Arial"/>
          <w:b/>
          <w:bCs/>
          <w:color w:val="000000"/>
          <w:sz w:val="16"/>
          <w:szCs w:val="16"/>
          <w:lang w:eastAsia="en-GB"/>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eastAsia="en-GB"/>
        </w:rPr>
      </w:pPr>
      <w:bookmarkStart w:id="51" w:name="_Toc57276852"/>
      <w:r w:rsidRPr="003A6F7F">
        <w:rPr>
          <w:rFonts w:ascii="Arial" w:eastAsia="Times New Roman" w:hAnsi="Arial" w:cs="Arial"/>
          <w:bCs/>
          <w:iCs/>
          <w:color w:val="333333"/>
          <w:sz w:val="24"/>
          <w:szCs w:val="28"/>
          <w:lang w:val="en-GB" w:eastAsia="en-GB"/>
        </w:rPr>
        <w:t>Tariffs</w:t>
      </w:r>
      <w:bookmarkEnd w:id="51"/>
    </w:p>
    <w:p w:rsidR="003A6F7F" w:rsidRPr="003A6F7F" w:rsidRDefault="003A6F7F" w:rsidP="003A6F7F">
      <w:pPr>
        <w:autoSpaceDE w:val="0"/>
        <w:autoSpaceDN w:val="0"/>
        <w:adjustRightInd w:val="0"/>
        <w:spacing w:after="0" w:line="360" w:lineRule="auto"/>
        <w:rPr>
          <w:rFonts w:ascii="Verdana" w:eastAsia="Times New Roman" w:hAnsi="Verdana" w:cs="Arial"/>
          <w:b/>
          <w:bCs/>
          <w:color w:val="000000"/>
          <w:sz w:val="16"/>
          <w:szCs w:val="16"/>
          <w:lang w:eastAsia="en-GB"/>
        </w:rPr>
      </w:pPr>
      <w:r w:rsidRPr="003A6F7F">
        <w:rPr>
          <w:rFonts w:ascii="Verdana" w:eastAsia="Times New Roman" w:hAnsi="Verdana" w:cs="Arial"/>
          <w:b/>
          <w:bCs/>
          <w:color w:val="000000"/>
          <w:sz w:val="16"/>
          <w:szCs w:val="16"/>
          <w:lang w:eastAsia="en-GB"/>
        </w:rPr>
        <w:t xml:space="preserve">6.3.1 </w:t>
      </w:r>
      <w:r w:rsidRPr="003A6F7F">
        <w:rPr>
          <w:rFonts w:ascii="Verdana" w:eastAsia="Times New Roman" w:hAnsi="Verdana" w:cs="Arial"/>
          <w:b/>
          <w:bCs/>
          <w:color w:val="000000"/>
          <w:sz w:val="16"/>
          <w:szCs w:val="16"/>
          <w:lang w:eastAsia="en-GB"/>
        </w:rPr>
        <w:tab/>
        <w:t>Minimum Access Package</w:t>
      </w:r>
    </w:p>
    <w:p w:rsidR="003A6F7F" w:rsidRPr="003A6F7F" w:rsidRDefault="003A6F7F" w:rsidP="003A6F7F">
      <w:pPr>
        <w:autoSpaceDE w:val="0"/>
        <w:autoSpaceDN w:val="0"/>
        <w:adjustRightInd w:val="0"/>
        <w:spacing w:after="0" w:line="360" w:lineRule="auto"/>
        <w:rPr>
          <w:rFonts w:ascii="Verdana" w:eastAsia="Times New Roman" w:hAnsi="Verdana" w:cs="Arial"/>
          <w:color w:val="000000"/>
          <w:sz w:val="16"/>
          <w:szCs w:val="16"/>
          <w:lang w:eastAsia="en-GB"/>
        </w:rPr>
      </w:pPr>
      <w:r w:rsidRPr="003A6F7F">
        <w:rPr>
          <w:rFonts w:ascii="Verdana" w:eastAsia="Times New Roman" w:hAnsi="Verdana" w:cs="Arial"/>
          <w:color w:val="000000"/>
          <w:sz w:val="16"/>
          <w:szCs w:val="16"/>
          <w:lang w:eastAsia="en-GB"/>
        </w:rPr>
        <w:t>The tariffs for essential services cover the right of access, the right to make train path reservations and the right to run trains on the railway infrastructure, including all services listed in Section 5.2.</w:t>
      </w:r>
    </w:p>
    <w:p w:rsidR="003A6F7F" w:rsidRPr="003A6F7F" w:rsidRDefault="003A6F7F" w:rsidP="003A6F7F">
      <w:pPr>
        <w:autoSpaceDE w:val="0"/>
        <w:autoSpaceDN w:val="0"/>
        <w:adjustRightInd w:val="0"/>
        <w:spacing w:after="0" w:line="360" w:lineRule="auto"/>
        <w:rPr>
          <w:rFonts w:ascii="Verdana" w:eastAsia="Times New Roman" w:hAnsi="Verdana" w:cs="Arial"/>
          <w:color w:val="000000"/>
          <w:sz w:val="16"/>
          <w:szCs w:val="16"/>
          <w:lang w:eastAsia="en-GB"/>
        </w:rPr>
      </w:pPr>
    </w:p>
    <w:p w:rsidR="003A6F7F" w:rsidRPr="003A6F7F" w:rsidRDefault="003A6F7F" w:rsidP="003A6F7F">
      <w:pPr>
        <w:autoSpaceDE w:val="0"/>
        <w:autoSpaceDN w:val="0"/>
        <w:adjustRightInd w:val="0"/>
        <w:spacing w:after="0" w:line="360" w:lineRule="auto"/>
        <w:rPr>
          <w:rFonts w:ascii="Verdana" w:eastAsia="Times New Roman" w:hAnsi="Verdana" w:cs="Arial"/>
          <w:color w:val="000000"/>
          <w:sz w:val="16"/>
          <w:szCs w:val="16"/>
          <w:lang w:eastAsia="en-GB"/>
        </w:rPr>
      </w:pPr>
      <w:r w:rsidRPr="003A6F7F">
        <w:rPr>
          <w:rFonts w:ascii="Verdana" w:eastAsia="Times New Roman" w:hAnsi="Verdana" w:cs="Arial"/>
          <w:color w:val="000000"/>
          <w:sz w:val="16"/>
          <w:szCs w:val="16"/>
          <w:lang w:eastAsia="en-GB"/>
        </w:rPr>
        <w:lastRenderedPageBreak/>
        <w:t>The variable usage track infrastructure charge applied to services operating on the network is on a rate of €0.0077 per gross tonne kilometre. The amount payable for each rail journey is calculated by multiplying the gross tonne kilometres operated by €0.0077.</w:t>
      </w:r>
    </w:p>
    <w:p w:rsidR="003A6F7F" w:rsidRPr="003A6F7F" w:rsidRDefault="003A6F7F" w:rsidP="003A6F7F">
      <w:pPr>
        <w:autoSpaceDE w:val="0"/>
        <w:autoSpaceDN w:val="0"/>
        <w:adjustRightInd w:val="0"/>
        <w:spacing w:after="0" w:line="360" w:lineRule="auto"/>
        <w:rPr>
          <w:rFonts w:ascii="Verdana" w:eastAsia="Times New Roman" w:hAnsi="Verdana" w:cs="Arial"/>
          <w:b/>
          <w:bCs/>
          <w:color w:val="000000"/>
          <w:sz w:val="16"/>
          <w:szCs w:val="16"/>
          <w:lang w:eastAsia="en-GB"/>
        </w:rPr>
      </w:pPr>
    </w:p>
    <w:p w:rsidR="003A6F7F" w:rsidRPr="003A6F7F" w:rsidRDefault="003A6F7F" w:rsidP="003A6F7F">
      <w:pPr>
        <w:autoSpaceDE w:val="0"/>
        <w:autoSpaceDN w:val="0"/>
        <w:adjustRightInd w:val="0"/>
        <w:spacing w:after="0" w:line="360" w:lineRule="auto"/>
        <w:rPr>
          <w:rFonts w:ascii="Verdana" w:eastAsia="Times New Roman" w:hAnsi="Verdana" w:cs="Arial"/>
          <w:color w:val="000000"/>
          <w:sz w:val="16"/>
          <w:szCs w:val="16"/>
          <w:lang w:eastAsia="en-GB"/>
        </w:rPr>
      </w:pPr>
      <w:r w:rsidRPr="003A6F7F">
        <w:rPr>
          <w:rFonts w:ascii="Verdana" w:eastAsia="Times New Roman" w:hAnsi="Verdana" w:cs="Arial"/>
          <w:color w:val="000000"/>
          <w:sz w:val="16"/>
          <w:szCs w:val="16"/>
          <w:lang w:eastAsia="en-GB"/>
        </w:rPr>
        <w:t>The variable usage traction power charge for use of traction power on the DART network is €0.001 per gross tonne kilometre.</w:t>
      </w:r>
    </w:p>
    <w:p w:rsidR="003A6F7F" w:rsidRPr="003A6F7F" w:rsidRDefault="003A6F7F" w:rsidP="003A6F7F">
      <w:pPr>
        <w:autoSpaceDE w:val="0"/>
        <w:autoSpaceDN w:val="0"/>
        <w:adjustRightInd w:val="0"/>
        <w:spacing w:after="0" w:line="360" w:lineRule="auto"/>
        <w:rPr>
          <w:rFonts w:ascii="Verdana" w:eastAsia="Times New Roman" w:hAnsi="Verdana" w:cs="Arial"/>
          <w:b/>
          <w:bCs/>
          <w:color w:val="000000"/>
          <w:sz w:val="16"/>
          <w:szCs w:val="16"/>
          <w:lang w:eastAsia="en-GB"/>
        </w:rPr>
      </w:pPr>
    </w:p>
    <w:p w:rsidR="003A6F7F" w:rsidRPr="003A6F7F" w:rsidRDefault="003A6F7F" w:rsidP="003A6F7F">
      <w:pPr>
        <w:autoSpaceDE w:val="0"/>
        <w:autoSpaceDN w:val="0"/>
        <w:adjustRightInd w:val="0"/>
        <w:spacing w:after="0" w:line="360" w:lineRule="auto"/>
        <w:rPr>
          <w:rFonts w:ascii="Verdana" w:eastAsia="Times New Roman" w:hAnsi="Verdana" w:cs="Arial"/>
          <w:b/>
          <w:bCs/>
          <w:color w:val="000000"/>
          <w:sz w:val="16"/>
          <w:szCs w:val="16"/>
          <w:lang w:eastAsia="en-GB"/>
        </w:rPr>
      </w:pPr>
      <w:r w:rsidRPr="003A6F7F">
        <w:rPr>
          <w:rFonts w:ascii="Verdana" w:eastAsia="Times New Roman" w:hAnsi="Verdana" w:cs="Arial"/>
          <w:b/>
          <w:bCs/>
          <w:color w:val="000000"/>
          <w:sz w:val="16"/>
          <w:szCs w:val="16"/>
          <w:lang w:eastAsia="en-GB"/>
        </w:rPr>
        <w:t xml:space="preserve">6.3.2 </w:t>
      </w:r>
      <w:r w:rsidRPr="003A6F7F">
        <w:rPr>
          <w:rFonts w:ascii="Verdana" w:eastAsia="Times New Roman" w:hAnsi="Verdana" w:cs="Arial"/>
          <w:b/>
          <w:bCs/>
          <w:color w:val="000000"/>
          <w:sz w:val="16"/>
          <w:szCs w:val="16"/>
          <w:lang w:eastAsia="en-GB"/>
        </w:rPr>
        <w:tab/>
        <w:t>Track access to facilities referred to in 5.3</w:t>
      </w:r>
    </w:p>
    <w:p w:rsidR="003A6F7F" w:rsidRPr="003A6F7F" w:rsidRDefault="003A6F7F" w:rsidP="003A6F7F">
      <w:pPr>
        <w:autoSpaceDE w:val="0"/>
        <w:autoSpaceDN w:val="0"/>
        <w:adjustRightInd w:val="0"/>
        <w:spacing w:after="0" w:line="360" w:lineRule="auto"/>
        <w:rPr>
          <w:rFonts w:ascii="Verdana" w:eastAsia="Times New Roman" w:hAnsi="Verdana" w:cs="Arial"/>
          <w:color w:val="000000"/>
          <w:sz w:val="16"/>
          <w:szCs w:val="16"/>
          <w:lang w:eastAsia="en-GB"/>
        </w:rPr>
      </w:pPr>
      <w:r w:rsidRPr="003A6F7F">
        <w:rPr>
          <w:rFonts w:ascii="Verdana" w:eastAsia="Times New Roman" w:hAnsi="Verdana" w:cs="Arial"/>
          <w:color w:val="000000"/>
          <w:sz w:val="16"/>
          <w:szCs w:val="16"/>
          <w:lang w:eastAsia="en-GB"/>
        </w:rPr>
        <w:t>The Minimum Access Package tariff covers track access to facilities referred to in Section 5.3</w:t>
      </w:r>
    </w:p>
    <w:p w:rsidR="003A6F7F" w:rsidRPr="003A6F7F" w:rsidRDefault="003A6F7F" w:rsidP="003A6F7F">
      <w:pPr>
        <w:autoSpaceDE w:val="0"/>
        <w:autoSpaceDN w:val="0"/>
        <w:adjustRightInd w:val="0"/>
        <w:spacing w:after="0" w:line="360" w:lineRule="auto"/>
        <w:rPr>
          <w:rFonts w:ascii="Verdana" w:eastAsia="Times New Roman" w:hAnsi="Verdana" w:cs="Arial"/>
          <w:b/>
          <w:bCs/>
          <w:color w:val="000000"/>
          <w:sz w:val="16"/>
          <w:szCs w:val="16"/>
          <w:lang w:eastAsia="en-GB"/>
        </w:rPr>
      </w:pPr>
    </w:p>
    <w:p w:rsidR="003A6F7F" w:rsidRPr="003A6F7F" w:rsidRDefault="003A6F7F" w:rsidP="003A6F7F">
      <w:pPr>
        <w:autoSpaceDE w:val="0"/>
        <w:autoSpaceDN w:val="0"/>
        <w:adjustRightInd w:val="0"/>
        <w:spacing w:after="0" w:line="360" w:lineRule="auto"/>
        <w:rPr>
          <w:rFonts w:ascii="Verdana" w:eastAsia="Times New Roman" w:hAnsi="Verdana" w:cs="Arial"/>
          <w:b/>
          <w:bCs/>
          <w:color w:val="000000"/>
          <w:sz w:val="16"/>
          <w:szCs w:val="16"/>
          <w:lang w:eastAsia="en-GB"/>
        </w:rPr>
      </w:pPr>
      <w:r w:rsidRPr="003A6F7F">
        <w:rPr>
          <w:rFonts w:ascii="Verdana" w:eastAsia="Times New Roman" w:hAnsi="Verdana" w:cs="Arial"/>
          <w:b/>
          <w:bCs/>
          <w:color w:val="000000"/>
          <w:sz w:val="16"/>
          <w:szCs w:val="16"/>
          <w:lang w:eastAsia="en-GB"/>
        </w:rPr>
        <w:t>6.3.3</w:t>
      </w:r>
      <w:r w:rsidRPr="003A6F7F">
        <w:rPr>
          <w:rFonts w:ascii="Verdana" w:eastAsia="Times New Roman" w:hAnsi="Verdana" w:cs="Arial"/>
          <w:b/>
          <w:bCs/>
          <w:color w:val="000000"/>
          <w:sz w:val="16"/>
          <w:szCs w:val="16"/>
          <w:lang w:eastAsia="en-GB"/>
        </w:rPr>
        <w:tab/>
        <w:t xml:space="preserve"> Services referred to in 5.3</w:t>
      </w:r>
    </w:p>
    <w:p w:rsidR="003A6F7F" w:rsidRPr="003A6F7F" w:rsidRDefault="003A6F7F" w:rsidP="003A6F7F">
      <w:pPr>
        <w:autoSpaceDE w:val="0"/>
        <w:autoSpaceDN w:val="0"/>
        <w:adjustRightInd w:val="0"/>
        <w:spacing w:after="0" w:line="360" w:lineRule="auto"/>
        <w:rPr>
          <w:rFonts w:ascii="Verdana" w:eastAsia="Times New Roman" w:hAnsi="Verdana" w:cs="Arial"/>
          <w:color w:val="000000"/>
          <w:sz w:val="16"/>
          <w:szCs w:val="16"/>
          <w:lang w:eastAsia="en-GB"/>
        </w:rPr>
      </w:pPr>
      <w:r w:rsidRPr="003A6F7F">
        <w:rPr>
          <w:rFonts w:ascii="Verdana" w:eastAsia="Times New Roman" w:hAnsi="Verdana" w:cs="Arial"/>
          <w:color w:val="000000"/>
          <w:sz w:val="16"/>
          <w:szCs w:val="16"/>
          <w:lang w:eastAsia="en-GB"/>
        </w:rPr>
        <w:t>The Minimum Access Package tariff covers track access to facilities referred to in Section 5.3</w:t>
      </w:r>
    </w:p>
    <w:p w:rsidR="003A6F7F" w:rsidRPr="003A6F7F" w:rsidRDefault="003A6F7F" w:rsidP="003A6F7F">
      <w:pPr>
        <w:autoSpaceDE w:val="0"/>
        <w:autoSpaceDN w:val="0"/>
        <w:adjustRightInd w:val="0"/>
        <w:spacing w:after="0" w:line="360" w:lineRule="auto"/>
        <w:rPr>
          <w:rFonts w:ascii="Verdana" w:eastAsia="Times New Roman" w:hAnsi="Verdana" w:cs="Arial"/>
          <w:b/>
          <w:bCs/>
          <w:color w:val="000000"/>
          <w:sz w:val="16"/>
          <w:szCs w:val="16"/>
          <w:lang w:eastAsia="en-GB"/>
        </w:rPr>
      </w:pPr>
    </w:p>
    <w:p w:rsidR="003A6F7F" w:rsidRPr="003A6F7F" w:rsidRDefault="003A6F7F" w:rsidP="003A6F7F">
      <w:pPr>
        <w:autoSpaceDE w:val="0"/>
        <w:autoSpaceDN w:val="0"/>
        <w:adjustRightInd w:val="0"/>
        <w:spacing w:after="0" w:line="360" w:lineRule="auto"/>
        <w:rPr>
          <w:rFonts w:ascii="Verdana" w:eastAsia="Times New Roman" w:hAnsi="Verdana" w:cs="Arial"/>
          <w:b/>
          <w:bCs/>
          <w:color w:val="000000"/>
          <w:sz w:val="16"/>
          <w:szCs w:val="16"/>
          <w:lang w:eastAsia="en-GB"/>
        </w:rPr>
      </w:pPr>
      <w:r w:rsidRPr="003A6F7F">
        <w:rPr>
          <w:rFonts w:ascii="Verdana" w:eastAsia="Times New Roman" w:hAnsi="Verdana" w:cs="Arial"/>
          <w:b/>
          <w:bCs/>
          <w:color w:val="000000"/>
          <w:sz w:val="16"/>
          <w:szCs w:val="16"/>
          <w:lang w:eastAsia="en-GB"/>
        </w:rPr>
        <w:t xml:space="preserve">6.3.4 </w:t>
      </w:r>
      <w:r w:rsidRPr="003A6F7F">
        <w:rPr>
          <w:rFonts w:ascii="Verdana" w:eastAsia="Times New Roman" w:hAnsi="Verdana" w:cs="Arial"/>
          <w:b/>
          <w:bCs/>
          <w:color w:val="000000"/>
          <w:sz w:val="16"/>
          <w:szCs w:val="16"/>
          <w:lang w:eastAsia="en-GB"/>
        </w:rPr>
        <w:tab/>
        <w:t>Additional Services</w:t>
      </w:r>
    </w:p>
    <w:p w:rsidR="003A6F7F" w:rsidRPr="003A6F7F" w:rsidRDefault="003A6F7F" w:rsidP="003A6F7F">
      <w:pPr>
        <w:tabs>
          <w:tab w:val="left" w:pos="90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6.3.4.1</w:t>
      </w:r>
      <w:r w:rsidRPr="003A6F7F">
        <w:rPr>
          <w:rFonts w:ascii="Verdana" w:eastAsia="Times New Roman" w:hAnsi="Verdana" w:cs="Times New Roman"/>
          <w:b/>
          <w:sz w:val="16"/>
          <w:szCs w:val="16"/>
        </w:rPr>
        <w:tab/>
        <w:t>Traction Current</w:t>
      </w:r>
    </w:p>
    <w:p w:rsidR="003A6F7F" w:rsidRPr="003A6F7F" w:rsidRDefault="003A6F7F" w:rsidP="003A6F7F">
      <w:pPr>
        <w:tabs>
          <w:tab w:val="left" w:pos="1304"/>
        </w:tabs>
        <w:spacing w:after="0" w:line="360" w:lineRule="auto"/>
        <w:rPr>
          <w:rFonts w:ascii="Verdana" w:eastAsia="Times New Roman" w:hAnsi="Verdana" w:cs="Times New Roman"/>
          <w:sz w:val="16"/>
          <w:szCs w:val="16"/>
          <w:lang w:val="en-GB"/>
        </w:rPr>
      </w:pPr>
      <w:r w:rsidRPr="003A6F7F">
        <w:rPr>
          <w:rFonts w:ascii="Verdana" w:eastAsia="Times New Roman" w:hAnsi="Verdana" w:cs="Times New Roman"/>
          <w:sz w:val="16"/>
          <w:szCs w:val="16"/>
          <w:lang w:val="en-GB"/>
        </w:rPr>
        <w:t>A specific charge will be imposed for the usage of electricity supply.</w:t>
      </w:r>
    </w:p>
    <w:p w:rsidR="003A6F7F" w:rsidRPr="003A6F7F" w:rsidRDefault="003A6F7F" w:rsidP="003A6F7F">
      <w:pPr>
        <w:tabs>
          <w:tab w:val="left" w:pos="1304"/>
        </w:tabs>
        <w:spacing w:after="0" w:line="360" w:lineRule="auto"/>
        <w:rPr>
          <w:rFonts w:ascii="Verdana" w:eastAsia="Times New Roman" w:hAnsi="Verdana" w:cs="Times New Roman"/>
          <w:sz w:val="16"/>
          <w:szCs w:val="16"/>
          <w:lang w:val="en-GB"/>
        </w:rPr>
      </w:pPr>
    </w:p>
    <w:p w:rsidR="003A6F7F" w:rsidRPr="003A6F7F" w:rsidRDefault="003A6F7F" w:rsidP="003A6F7F">
      <w:pPr>
        <w:tabs>
          <w:tab w:val="left" w:pos="900"/>
        </w:tabs>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6.3.4.2</w:t>
      </w:r>
      <w:r w:rsidRPr="003A6F7F">
        <w:rPr>
          <w:rFonts w:ascii="Verdana" w:eastAsia="Times New Roman" w:hAnsi="Verdana" w:cs="Times New Roman"/>
          <w:b/>
          <w:sz w:val="16"/>
          <w:szCs w:val="16"/>
        </w:rPr>
        <w:tab/>
        <w:t>Services for exceptional transports and dangerous goods</w:t>
      </w:r>
    </w:p>
    <w:p w:rsidR="003A6F7F" w:rsidRPr="003A6F7F" w:rsidRDefault="003A6F7F" w:rsidP="003A6F7F">
      <w:pPr>
        <w:tabs>
          <w:tab w:val="left" w:pos="1304"/>
        </w:tabs>
        <w:spacing w:after="0" w:line="360" w:lineRule="auto"/>
        <w:rPr>
          <w:rFonts w:ascii="Verdana" w:eastAsia="Times New Roman" w:hAnsi="Verdana" w:cs="Times New Roman"/>
          <w:sz w:val="16"/>
          <w:szCs w:val="16"/>
          <w:lang w:val="en-GB"/>
        </w:rPr>
      </w:pPr>
      <w:r w:rsidRPr="003A6F7F">
        <w:rPr>
          <w:rFonts w:ascii="Verdana" w:eastAsia="Times New Roman" w:hAnsi="Verdana" w:cs="Times New Roman"/>
          <w:sz w:val="16"/>
          <w:szCs w:val="16"/>
          <w:lang w:val="en-GB"/>
        </w:rPr>
        <w:t>The capacity application process associated with exceptional transports and dangerous goods is covered as part of the Minimum Access Package charge.</w:t>
      </w:r>
    </w:p>
    <w:p w:rsidR="003A6F7F" w:rsidRPr="003A6F7F" w:rsidRDefault="003A6F7F" w:rsidP="003A6F7F">
      <w:pPr>
        <w:autoSpaceDE w:val="0"/>
        <w:autoSpaceDN w:val="0"/>
        <w:adjustRightInd w:val="0"/>
        <w:spacing w:after="0" w:line="360" w:lineRule="auto"/>
        <w:rPr>
          <w:rFonts w:ascii="Verdana" w:eastAsia="Times New Roman" w:hAnsi="Verdana" w:cs="Arial"/>
          <w:b/>
          <w:bCs/>
          <w:color w:val="000000"/>
          <w:sz w:val="16"/>
          <w:szCs w:val="16"/>
          <w:lang w:eastAsia="en-GB"/>
        </w:rPr>
      </w:pPr>
    </w:p>
    <w:p w:rsidR="003A6F7F" w:rsidRPr="003A6F7F" w:rsidRDefault="003A6F7F" w:rsidP="003A6F7F">
      <w:pPr>
        <w:autoSpaceDE w:val="0"/>
        <w:autoSpaceDN w:val="0"/>
        <w:adjustRightInd w:val="0"/>
        <w:spacing w:after="0" w:line="360" w:lineRule="auto"/>
        <w:rPr>
          <w:rFonts w:ascii="Verdana" w:eastAsia="Times New Roman" w:hAnsi="Verdana" w:cs="Arial"/>
          <w:b/>
          <w:bCs/>
          <w:color w:val="000000"/>
          <w:sz w:val="16"/>
          <w:szCs w:val="16"/>
          <w:lang w:eastAsia="en-GB"/>
        </w:rPr>
      </w:pPr>
      <w:r w:rsidRPr="003A6F7F">
        <w:rPr>
          <w:rFonts w:ascii="Verdana" w:eastAsia="Times New Roman" w:hAnsi="Verdana" w:cs="Arial"/>
          <w:b/>
          <w:bCs/>
          <w:color w:val="000000"/>
          <w:sz w:val="16"/>
          <w:szCs w:val="16"/>
          <w:lang w:eastAsia="en-GB"/>
        </w:rPr>
        <w:t xml:space="preserve">6.3.5 </w:t>
      </w:r>
      <w:r w:rsidRPr="003A6F7F">
        <w:rPr>
          <w:rFonts w:ascii="Verdana" w:eastAsia="Times New Roman" w:hAnsi="Verdana" w:cs="Arial"/>
          <w:b/>
          <w:bCs/>
          <w:color w:val="000000"/>
          <w:sz w:val="16"/>
          <w:szCs w:val="16"/>
          <w:lang w:eastAsia="en-GB"/>
        </w:rPr>
        <w:tab/>
        <w:t>Ancillary services</w:t>
      </w:r>
    </w:p>
    <w:p w:rsidR="003A6F7F" w:rsidRPr="003A6F7F" w:rsidRDefault="003A6F7F" w:rsidP="003A6F7F">
      <w:pPr>
        <w:tabs>
          <w:tab w:val="left" w:pos="1304"/>
        </w:tabs>
        <w:spacing w:after="0" w:line="360" w:lineRule="auto"/>
        <w:rPr>
          <w:rFonts w:ascii="Verdana" w:eastAsia="Times New Roman" w:hAnsi="Verdana" w:cs="Times New Roman"/>
          <w:sz w:val="16"/>
          <w:szCs w:val="16"/>
          <w:lang w:val="en-GB"/>
        </w:rPr>
      </w:pPr>
      <w:r w:rsidRPr="003A6F7F">
        <w:rPr>
          <w:rFonts w:ascii="Verdana" w:eastAsia="Times New Roman" w:hAnsi="Verdana" w:cs="Times New Roman"/>
          <w:sz w:val="16"/>
          <w:szCs w:val="16"/>
          <w:lang w:val="en-GB"/>
        </w:rPr>
        <w:t>To be agreed between the parties following agreement on the scope of the service to be supplied.</w:t>
      </w:r>
    </w:p>
    <w:p w:rsidR="003A6F7F" w:rsidRPr="003A6F7F" w:rsidRDefault="003A6F7F" w:rsidP="003A6F7F">
      <w:pPr>
        <w:autoSpaceDE w:val="0"/>
        <w:autoSpaceDN w:val="0"/>
        <w:adjustRightInd w:val="0"/>
        <w:spacing w:after="0" w:line="360" w:lineRule="auto"/>
        <w:rPr>
          <w:rFonts w:ascii="Verdana" w:eastAsia="Times New Roman" w:hAnsi="Verdana" w:cs="Arial"/>
          <w:color w:val="000000"/>
          <w:sz w:val="16"/>
          <w:szCs w:val="16"/>
          <w:lang w:eastAsia="en-GB"/>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eastAsia="en-GB"/>
        </w:rPr>
      </w:pPr>
      <w:bookmarkStart w:id="52" w:name="_Toc57276853"/>
      <w:r w:rsidRPr="003A6F7F">
        <w:rPr>
          <w:rFonts w:ascii="Arial" w:eastAsia="Times New Roman" w:hAnsi="Arial" w:cs="Arial"/>
          <w:bCs/>
          <w:iCs/>
          <w:color w:val="333333"/>
          <w:sz w:val="24"/>
          <w:szCs w:val="28"/>
          <w:lang w:val="en-GB" w:eastAsia="en-GB"/>
        </w:rPr>
        <w:t>Performance Scheme</w:t>
      </w:r>
      <w:bookmarkEnd w:id="52"/>
    </w:p>
    <w:p w:rsidR="003A6F7F" w:rsidRPr="003A6F7F" w:rsidRDefault="003A6F7F" w:rsidP="003A6F7F">
      <w:pPr>
        <w:tabs>
          <w:tab w:val="left" w:pos="1304"/>
        </w:tabs>
        <w:spacing w:after="0" w:line="360" w:lineRule="auto"/>
        <w:rPr>
          <w:rFonts w:ascii="Verdana" w:eastAsia="Times New Roman" w:hAnsi="Verdana" w:cs="Times New Roman"/>
          <w:sz w:val="16"/>
          <w:szCs w:val="16"/>
          <w:lang w:val="en-GB"/>
        </w:rPr>
      </w:pPr>
      <w:r w:rsidRPr="003A6F7F">
        <w:rPr>
          <w:rFonts w:ascii="Verdana" w:eastAsia="Times New Roman" w:hAnsi="Verdana" w:cs="Times New Roman"/>
          <w:sz w:val="16"/>
          <w:szCs w:val="16"/>
          <w:lang w:val="en-GB"/>
        </w:rPr>
        <w:t>The performance scheme seeks to “</w:t>
      </w:r>
      <w:r w:rsidRPr="003A6F7F">
        <w:rPr>
          <w:rFonts w:ascii="Verdana" w:eastAsia="Times New Roman" w:hAnsi="Verdana" w:cs="Times New Roman"/>
          <w:i/>
          <w:sz w:val="16"/>
          <w:szCs w:val="16"/>
          <w:lang w:val="en-GB"/>
        </w:rPr>
        <w:t>encourage railway undertakings and Iarnród Éireann infrastructure manager to minimise disruption and improve the performance of the railway network</w:t>
      </w:r>
      <w:r w:rsidRPr="003A6F7F">
        <w:rPr>
          <w:rFonts w:ascii="Verdana" w:eastAsia="Times New Roman" w:hAnsi="Verdana" w:cs="Times New Roman"/>
          <w:sz w:val="16"/>
          <w:szCs w:val="16"/>
          <w:lang w:val="en-GB"/>
        </w:rPr>
        <w:t>.” (</w:t>
      </w:r>
      <w:r w:rsidR="00A1652C">
        <w:rPr>
          <w:rFonts w:ascii="Verdana" w:eastAsia="Times New Roman" w:hAnsi="Verdana" w:cs="Times New Roman"/>
          <w:sz w:val="16"/>
          <w:szCs w:val="16"/>
          <w:lang w:val="en-GB"/>
        </w:rPr>
        <w:t>Regulation</w:t>
      </w:r>
      <w:r w:rsidR="00217B55">
        <w:rPr>
          <w:rFonts w:ascii="Verdana" w:eastAsia="Times New Roman" w:hAnsi="Verdana" w:cs="Times New Roman"/>
          <w:sz w:val="16"/>
          <w:szCs w:val="16"/>
          <w:lang w:val="en-GB"/>
        </w:rPr>
        <w:t xml:space="preserve"> </w:t>
      </w:r>
      <w:r w:rsidRPr="003A6F7F">
        <w:rPr>
          <w:rFonts w:ascii="Verdana" w:eastAsia="Times New Roman" w:hAnsi="Verdana" w:cs="Times New Roman"/>
          <w:sz w:val="16"/>
          <w:szCs w:val="16"/>
          <w:lang w:val="en-GB"/>
        </w:rPr>
        <w:t>25(10)</w:t>
      </w:r>
      <w:r w:rsidR="00A1652C">
        <w:rPr>
          <w:rFonts w:ascii="Verdana" w:eastAsia="Times New Roman" w:hAnsi="Verdana" w:cs="Times New Roman"/>
          <w:sz w:val="16"/>
          <w:szCs w:val="16"/>
          <w:lang w:val="en-GB"/>
        </w:rPr>
        <w:t xml:space="preserve"> of </w:t>
      </w:r>
      <w:r w:rsidR="00A1652C">
        <w:rPr>
          <w:rFonts w:ascii="Verdana" w:eastAsia="Times New Roman" w:hAnsi="Verdana" w:cs="Times New Roman"/>
          <w:sz w:val="16"/>
          <w:szCs w:val="16"/>
        </w:rPr>
        <w:t>the EU (Regulation of Railways) Regulations</w:t>
      </w:r>
      <w:r w:rsidRPr="003A6F7F">
        <w:rPr>
          <w:rFonts w:ascii="Verdana" w:eastAsia="Times New Roman" w:hAnsi="Verdana" w:cs="Times New Roman"/>
          <w:sz w:val="16"/>
          <w:szCs w:val="16"/>
          <w:lang w:val="en-GB"/>
        </w:rPr>
        <w:t>).</w:t>
      </w:r>
    </w:p>
    <w:p w:rsidR="003A6F7F" w:rsidRPr="003A6F7F" w:rsidRDefault="003A6F7F" w:rsidP="003A6F7F">
      <w:pPr>
        <w:tabs>
          <w:tab w:val="left" w:pos="1304"/>
        </w:tabs>
        <w:spacing w:after="0" w:line="360" w:lineRule="auto"/>
        <w:rPr>
          <w:rFonts w:ascii="Verdana" w:eastAsia="Times New Roman" w:hAnsi="Verdana" w:cs="Times New Roman"/>
          <w:sz w:val="16"/>
          <w:szCs w:val="16"/>
          <w:lang w:val="en-GB"/>
        </w:rPr>
      </w:pPr>
    </w:p>
    <w:p w:rsidR="003A6F7F" w:rsidRPr="003A6F7F" w:rsidRDefault="003A6F7F" w:rsidP="003A6F7F">
      <w:pPr>
        <w:tabs>
          <w:tab w:val="left" w:pos="1304"/>
        </w:tabs>
        <w:spacing w:after="0" w:line="360" w:lineRule="auto"/>
        <w:rPr>
          <w:rFonts w:ascii="Verdana" w:eastAsia="Times New Roman" w:hAnsi="Verdana" w:cs="Times New Roman"/>
          <w:sz w:val="16"/>
          <w:szCs w:val="16"/>
          <w:lang w:val="en-GB"/>
        </w:rPr>
      </w:pPr>
      <w:r w:rsidRPr="003A6F7F">
        <w:rPr>
          <w:rFonts w:ascii="Verdana" w:eastAsia="Times New Roman" w:hAnsi="Verdana" w:cs="Times New Roman"/>
          <w:sz w:val="16"/>
          <w:szCs w:val="16"/>
          <w:lang w:val="en-GB"/>
        </w:rPr>
        <w:lastRenderedPageBreak/>
        <w:t>The performance regime will be based on a monitoring and recording system whereby delays and performance affecting failures will be monitored and causation allocated to the relevant parties. The system will be transparent and an appeal process will be available to railway undertakings.</w:t>
      </w:r>
    </w:p>
    <w:p w:rsidR="003A6F7F" w:rsidRPr="003A6F7F" w:rsidRDefault="003A6F7F" w:rsidP="003A6F7F">
      <w:pPr>
        <w:tabs>
          <w:tab w:val="left" w:pos="1304"/>
        </w:tabs>
        <w:spacing w:after="0" w:line="360" w:lineRule="auto"/>
        <w:rPr>
          <w:rFonts w:ascii="Verdana" w:eastAsia="Times New Roman" w:hAnsi="Verdana" w:cs="Times New Roman"/>
          <w:sz w:val="16"/>
          <w:szCs w:val="16"/>
          <w:lang w:val="en-GB"/>
        </w:rPr>
      </w:pPr>
    </w:p>
    <w:p w:rsidR="003A6F7F" w:rsidRPr="003A6F7F" w:rsidRDefault="003A6F7F" w:rsidP="003A6F7F">
      <w:pPr>
        <w:tabs>
          <w:tab w:val="left" w:pos="1304"/>
        </w:tabs>
        <w:spacing w:after="0" w:line="360" w:lineRule="auto"/>
        <w:rPr>
          <w:rFonts w:ascii="Verdana" w:eastAsia="Times New Roman" w:hAnsi="Verdana" w:cs="Times New Roman"/>
          <w:sz w:val="16"/>
          <w:szCs w:val="16"/>
          <w:lang w:val="en-GB"/>
        </w:rPr>
      </w:pPr>
      <w:r w:rsidRPr="003A6F7F">
        <w:rPr>
          <w:rFonts w:ascii="Verdana" w:eastAsia="Times New Roman" w:hAnsi="Verdana" w:cs="Times New Roman"/>
          <w:sz w:val="16"/>
          <w:szCs w:val="16"/>
          <w:lang w:val="en-GB"/>
        </w:rPr>
        <w:t>Incidents of delay will be assessed on a case by case basis for the duration of the Access Agreement. The thresholds for recording of delays are as follows:</w:t>
      </w:r>
    </w:p>
    <w:p w:rsidR="003A6F7F" w:rsidRPr="003A6F7F" w:rsidRDefault="003A6F7F" w:rsidP="003A6F7F">
      <w:pPr>
        <w:tabs>
          <w:tab w:val="left" w:pos="1304"/>
        </w:tabs>
        <w:spacing w:after="0" w:line="360" w:lineRule="auto"/>
        <w:rPr>
          <w:rFonts w:ascii="Verdana" w:eastAsia="Times New Roman" w:hAnsi="Verdana" w:cs="Times New Roman"/>
          <w:sz w:val="16"/>
          <w:szCs w:val="16"/>
          <w:lang w:val="en-GB"/>
        </w:rPr>
      </w:pPr>
    </w:p>
    <w:p w:rsidR="003A6F7F" w:rsidRPr="003A6F7F" w:rsidRDefault="003A6F7F" w:rsidP="003A6F7F">
      <w:pPr>
        <w:numPr>
          <w:ilvl w:val="0"/>
          <w:numId w:val="14"/>
        </w:numPr>
        <w:spacing w:after="120" w:line="240" w:lineRule="auto"/>
        <w:ind w:left="714" w:hanging="357"/>
        <w:rPr>
          <w:rFonts w:ascii="Verdana" w:eastAsia="Times New Roman" w:hAnsi="Verdana" w:cs="Arial"/>
          <w:color w:val="000000"/>
          <w:sz w:val="16"/>
          <w:szCs w:val="16"/>
          <w:lang w:eastAsia="en-GB"/>
        </w:rPr>
      </w:pPr>
      <w:r w:rsidRPr="003A6F7F">
        <w:rPr>
          <w:rFonts w:ascii="Verdana" w:eastAsia="Times New Roman" w:hAnsi="Verdana" w:cs="Arial"/>
          <w:color w:val="000000"/>
          <w:sz w:val="16"/>
          <w:szCs w:val="16"/>
          <w:lang w:eastAsia="en-GB"/>
        </w:rPr>
        <w:t>Passenger services which arrive at destination 5 or more minutes late.</w:t>
      </w:r>
    </w:p>
    <w:p w:rsidR="003A6F7F" w:rsidRPr="003A6F7F" w:rsidRDefault="003A6F7F" w:rsidP="003A6F7F">
      <w:pPr>
        <w:numPr>
          <w:ilvl w:val="0"/>
          <w:numId w:val="14"/>
        </w:numPr>
        <w:spacing w:after="0" w:line="240" w:lineRule="auto"/>
        <w:rPr>
          <w:rFonts w:ascii="Verdana" w:eastAsia="Times New Roman" w:hAnsi="Verdana" w:cs="Arial"/>
          <w:color w:val="000000"/>
          <w:sz w:val="16"/>
          <w:szCs w:val="16"/>
          <w:lang w:eastAsia="en-GB"/>
        </w:rPr>
      </w:pPr>
      <w:r w:rsidRPr="003A6F7F">
        <w:rPr>
          <w:rFonts w:ascii="Verdana" w:eastAsia="Times New Roman" w:hAnsi="Verdana" w:cs="Arial"/>
          <w:color w:val="000000"/>
          <w:sz w:val="16"/>
          <w:szCs w:val="16"/>
          <w:lang w:eastAsia="en-GB"/>
        </w:rPr>
        <w:t>Freight services which arrive at destination 30 or more minutes late.</w:t>
      </w:r>
    </w:p>
    <w:p w:rsidR="003A6F7F" w:rsidRPr="003A6F7F" w:rsidRDefault="003A6F7F" w:rsidP="003A6F7F">
      <w:pPr>
        <w:spacing w:after="0" w:line="240" w:lineRule="auto"/>
        <w:rPr>
          <w:rFonts w:ascii="Verdana" w:eastAsia="Times New Roman" w:hAnsi="Verdana" w:cs="Arial"/>
          <w:color w:val="000000"/>
          <w:sz w:val="16"/>
          <w:szCs w:val="16"/>
          <w:lang w:eastAsia="en-GB"/>
        </w:rPr>
      </w:pPr>
    </w:p>
    <w:p w:rsidR="003A6F7F" w:rsidRPr="003A6F7F" w:rsidRDefault="003A6F7F" w:rsidP="003A6F7F">
      <w:pPr>
        <w:spacing w:after="0" w:line="240" w:lineRule="auto"/>
        <w:rPr>
          <w:rFonts w:ascii="Verdana" w:eastAsia="Times New Roman" w:hAnsi="Verdana" w:cs="Arial"/>
          <w:color w:val="000000"/>
          <w:sz w:val="16"/>
          <w:szCs w:val="16"/>
          <w:lang w:eastAsia="en-GB"/>
        </w:rPr>
      </w:pPr>
      <w:r w:rsidRPr="003A6F7F">
        <w:rPr>
          <w:rFonts w:ascii="Verdana" w:eastAsia="Times New Roman" w:hAnsi="Verdana" w:cs="Arial"/>
          <w:color w:val="000000"/>
          <w:sz w:val="16"/>
          <w:szCs w:val="16"/>
          <w:lang w:eastAsia="en-GB"/>
        </w:rPr>
        <w:t>The operation of the performance regime will be based upon the following principles:</w:t>
      </w:r>
    </w:p>
    <w:p w:rsidR="003A6F7F" w:rsidRPr="003A6F7F" w:rsidRDefault="003A6F7F" w:rsidP="003A6F7F">
      <w:pPr>
        <w:spacing w:after="0" w:line="240" w:lineRule="auto"/>
        <w:rPr>
          <w:rFonts w:ascii="Verdana" w:eastAsia="Times New Roman" w:hAnsi="Verdana" w:cs="Arial"/>
          <w:color w:val="000000"/>
          <w:sz w:val="16"/>
          <w:szCs w:val="16"/>
          <w:lang w:eastAsia="en-GB"/>
        </w:rPr>
      </w:pPr>
    </w:p>
    <w:p w:rsidR="003A6F7F" w:rsidRPr="003A6F7F" w:rsidRDefault="003A6F7F" w:rsidP="003A6F7F">
      <w:pPr>
        <w:numPr>
          <w:ilvl w:val="0"/>
          <w:numId w:val="17"/>
        </w:numPr>
        <w:spacing w:after="0" w:line="240" w:lineRule="auto"/>
        <w:contextualSpacing/>
        <w:rPr>
          <w:rFonts w:ascii="Verdana" w:eastAsia="Times New Roman" w:hAnsi="Verdana" w:cs="Arial"/>
          <w:color w:val="000000"/>
          <w:sz w:val="16"/>
          <w:szCs w:val="16"/>
          <w:lang w:eastAsia="en-GB"/>
        </w:rPr>
      </w:pPr>
      <w:r w:rsidRPr="003A6F7F">
        <w:rPr>
          <w:rFonts w:ascii="Verdana" w:eastAsia="Times New Roman" w:hAnsi="Verdana" w:cs="Arial"/>
          <w:color w:val="000000"/>
          <w:sz w:val="16"/>
          <w:szCs w:val="16"/>
          <w:lang w:eastAsia="en-GB"/>
        </w:rPr>
        <w:t>All recorded minutes, excluding force majeure causes, will be attributed to either the Infrastructure Manager or Railway Undertakings on a daily basis.</w:t>
      </w:r>
    </w:p>
    <w:p w:rsidR="003A6F7F" w:rsidRPr="003A6F7F" w:rsidRDefault="003A6F7F" w:rsidP="003A6F7F">
      <w:pPr>
        <w:spacing w:after="0" w:line="240" w:lineRule="auto"/>
        <w:rPr>
          <w:rFonts w:ascii="Verdana" w:eastAsia="Times New Roman" w:hAnsi="Verdana" w:cs="Arial"/>
          <w:color w:val="000000"/>
          <w:sz w:val="16"/>
          <w:szCs w:val="16"/>
          <w:lang w:eastAsia="en-GB"/>
        </w:rPr>
      </w:pPr>
    </w:p>
    <w:p w:rsidR="003A6F7F" w:rsidRPr="003A6F7F" w:rsidRDefault="003A6F7F" w:rsidP="003A6F7F">
      <w:pPr>
        <w:numPr>
          <w:ilvl w:val="0"/>
          <w:numId w:val="17"/>
        </w:numPr>
        <w:spacing w:after="0" w:line="240" w:lineRule="auto"/>
        <w:contextualSpacing/>
        <w:rPr>
          <w:rFonts w:ascii="Verdana" w:eastAsia="Times New Roman" w:hAnsi="Verdana" w:cs="Arial"/>
          <w:color w:val="000000"/>
          <w:sz w:val="16"/>
          <w:szCs w:val="16"/>
          <w:lang w:eastAsia="en-GB"/>
        </w:rPr>
      </w:pPr>
      <w:r w:rsidRPr="003A6F7F">
        <w:rPr>
          <w:rFonts w:ascii="Verdana" w:eastAsia="Times New Roman" w:hAnsi="Verdana" w:cs="Arial"/>
          <w:color w:val="000000"/>
          <w:sz w:val="16"/>
          <w:szCs w:val="16"/>
          <w:lang w:eastAsia="en-GB"/>
        </w:rPr>
        <w:t>All such recorded minutes attributed to the infrastructure manager or railway undertakings will be assigned a financial value by service group, based upon the Marginal Revenue Effect (MRE) formulae.</w:t>
      </w:r>
    </w:p>
    <w:p w:rsidR="003A6F7F" w:rsidRPr="003A6F7F" w:rsidRDefault="003A6F7F" w:rsidP="003A6F7F">
      <w:pPr>
        <w:spacing w:after="0" w:line="240" w:lineRule="auto"/>
        <w:rPr>
          <w:rFonts w:ascii="Verdana" w:eastAsia="Times New Roman" w:hAnsi="Verdana" w:cs="Arial"/>
          <w:color w:val="000000"/>
          <w:sz w:val="16"/>
          <w:szCs w:val="16"/>
          <w:lang w:eastAsia="en-GB"/>
        </w:rPr>
      </w:pPr>
    </w:p>
    <w:p w:rsidR="003A6F7F" w:rsidRPr="003A6F7F" w:rsidRDefault="003A6F7F" w:rsidP="003A6F7F">
      <w:pPr>
        <w:numPr>
          <w:ilvl w:val="0"/>
          <w:numId w:val="17"/>
        </w:numPr>
        <w:spacing w:after="0" w:line="240" w:lineRule="auto"/>
        <w:contextualSpacing/>
        <w:rPr>
          <w:rFonts w:ascii="Verdana" w:eastAsia="Times New Roman" w:hAnsi="Verdana" w:cs="Arial"/>
          <w:color w:val="000000"/>
          <w:sz w:val="16"/>
          <w:szCs w:val="16"/>
          <w:lang w:eastAsia="en-GB"/>
        </w:rPr>
      </w:pPr>
      <w:r w:rsidRPr="003A6F7F">
        <w:rPr>
          <w:rFonts w:ascii="Verdana" w:eastAsia="Times New Roman" w:hAnsi="Verdana" w:cs="Arial"/>
          <w:color w:val="000000"/>
          <w:sz w:val="16"/>
          <w:szCs w:val="16"/>
          <w:lang w:eastAsia="en-GB"/>
        </w:rPr>
        <w:t>The net financial impact of the performance regime between the infrastructure manager and railway undertakings will be invoiced on a period basis, subject to adjustment for any delay minute allowances agreed between both parties in a track access agreement.</w:t>
      </w:r>
    </w:p>
    <w:p w:rsidR="003A6F7F" w:rsidRPr="003A6F7F" w:rsidRDefault="003A6F7F" w:rsidP="003A6F7F">
      <w:pPr>
        <w:spacing w:after="0" w:line="240" w:lineRule="auto"/>
        <w:rPr>
          <w:rFonts w:ascii="Verdana" w:eastAsia="Times New Roman" w:hAnsi="Verdana" w:cs="Arial"/>
          <w:color w:val="000000"/>
          <w:sz w:val="16"/>
          <w:szCs w:val="16"/>
          <w:lang w:eastAsia="en-GB"/>
        </w:rPr>
      </w:pPr>
    </w:p>
    <w:p w:rsidR="003A6F7F" w:rsidRPr="003A6F7F" w:rsidRDefault="003A6F7F" w:rsidP="003A6F7F">
      <w:pPr>
        <w:spacing w:after="0" w:line="240" w:lineRule="auto"/>
        <w:rPr>
          <w:rFonts w:ascii="Verdana" w:eastAsia="Times New Roman" w:hAnsi="Verdana" w:cs="Arial"/>
          <w:color w:val="000000"/>
          <w:sz w:val="16"/>
          <w:szCs w:val="16"/>
          <w:lang w:eastAsia="en-GB"/>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eastAsia="en-GB"/>
        </w:rPr>
      </w:pPr>
      <w:bookmarkStart w:id="53" w:name="_Toc57276854"/>
      <w:r w:rsidRPr="003A6F7F">
        <w:rPr>
          <w:rFonts w:ascii="Arial" w:eastAsia="Times New Roman" w:hAnsi="Arial" w:cs="Arial"/>
          <w:bCs/>
          <w:iCs/>
          <w:color w:val="333333"/>
          <w:sz w:val="24"/>
          <w:szCs w:val="28"/>
          <w:lang w:val="en-GB" w:eastAsia="en-GB"/>
        </w:rPr>
        <w:t>Changes to charges</w:t>
      </w:r>
      <w:bookmarkEnd w:id="53"/>
    </w:p>
    <w:p w:rsidR="003A6F7F" w:rsidRPr="003A6F7F" w:rsidRDefault="003A6F7F" w:rsidP="003A6F7F">
      <w:pPr>
        <w:autoSpaceDE w:val="0"/>
        <w:autoSpaceDN w:val="0"/>
        <w:adjustRightInd w:val="0"/>
        <w:spacing w:after="0" w:line="360" w:lineRule="auto"/>
        <w:rPr>
          <w:rFonts w:ascii="Verdana" w:eastAsia="Times New Roman" w:hAnsi="Verdana" w:cs="Arial"/>
          <w:color w:val="000000"/>
          <w:sz w:val="16"/>
          <w:szCs w:val="16"/>
          <w:lang w:eastAsia="en-GB"/>
        </w:rPr>
      </w:pPr>
      <w:r w:rsidRPr="003A6F7F">
        <w:rPr>
          <w:rFonts w:ascii="Verdana" w:eastAsia="Times New Roman" w:hAnsi="Verdana" w:cs="Arial"/>
          <w:color w:val="000000"/>
          <w:sz w:val="16"/>
          <w:szCs w:val="16"/>
          <w:lang w:eastAsia="en-GB"/>
        </w:rPr>
        <w:t xml:space="preserve">The variable usage track infrastructure charge and the variable usage traction power charge set out in section 6.3.1 shall cover the four year period 2020 – 2024 inclusive. </w:t>
      </w:r>
    </w:p>
    <w:p w:rsidR="003A6F7F" w:rsidRPr="003A6F7F" w:rsidRDefault="003A6F7F" w:rsidP="003A6F7F">
      <w:pPr>
        <w:autoSpaceDE w:val="0"/>
        <w:autoSpaceDN w:val="0"/>
        <w:adjustRightInd w:val="0"/>
        <w:spacing w:after="0" w:line="360" w:lineRule="auto"/>
        <w:rPr>
          <w:rFonts w:ascii="Verdana" w:eastAsia="Times New Roman" w:hAnsi="Verdana" w:cs="Arial"/>
          <w:color w:val="000000"/>
          <w:sz w:val="16"/>
          <w:szCs w:val="16"/>
          <w:lang w:eastAsia="en-GB"/>
        </w:rPr>
      </w:pPr>
    </w:p>
    <w:p w:rsidR="003A6F7F" w:rsidRPr="003A6F7F" w:rsidRDefault="003A6F7F" w:rsidP="003A6F7F">
      <w:pPr>
        <w:keepNext/>
        <w:numPr>
          <w:ilvl w:val="1"/>
          <w:numId w:val="0"/>
        </w:numPr>
        <w:tabs>
          <w:tab w:val="num" w:pos="851"/>
          <w:tab w:val="left" w:pos="1134"/>
        </w:tabs>
        <w:spacing w:before="240" w:after="120" w:line="240" w:lineRule="auto"/>
        <w:ind w:left="851" w:hanging="851"/>
        <w:outlineLvl w:val="1"/>
        <w:rPr>
          <w:rFonts w:ascii="Arial" w:eastAsia="Times New Roman" w:hAnsi="Arial" w:cs="Arial"/>
          <w:bCs/>
          <w:iCs/>
          <w:color w:val="333333"/>
          <w:sz w:val="24"/>
          <w:szCs w:val="28"/>
          <w:lang w:val="en-GB" w:eastAsia="en-GB"/>
        </w:rPr>
      </w:pPr>
      <w:bookmarkStart w:id="54" w:name="_Toc57276855"/>
      <w:r w:rsidRPr="003A6F7F">
        <w:rPr>
          <w:rFonts w:ascii="Arial" w:eastAsia="Times New Roman" w:hAnsi="Arial" w:cs="Arial"/>
          <w:bCs/>
          <w:iCs/>
          <w:color w:val="333333"/>
          <w:sz w:val="24"/>
          <w:szCs w:val="28"/>
          <w:lang w:val="en-GB" w:eastAsia="en-GB"/>
        </w:rPr>
        <w:t>Billing Arrangements</w:t>
      </w:r>
      <w:bookmarkEnd w:id="54"/>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Iarnród Éireann’s Infrastructure Manager financial system operates on a 13 x 4 week period basis. Railway Undertakings will be invoiced on a period basis in arrears. Invoices shall be paid within 30 days of the invoice date.</w:t>
      </w: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lang w:val="en-GB"/>
        </w:rPr>
      </w:pPr>
      <w:r w:rsidRPr="003A6F7F">
        <w:rPr>
          <w:rFonts w:ascii="Verdana" w:eastAsia="Times New Roman" w:hAnsi="Verdana" w:cs="Times New Roman"/>
          <w:sz w:val="16"/>
          <w:szCs w:val="16"/>
          <w:lang w:val="en-GB"/>
        </w:rPr>
        <w:t xml:space="preserve">The invoice shall contain a statement of amount payable and shall contain such detail as shall be necessary or expedient so as to enable the person to whom it is given to understand, check it and arrange payment. </w:t>
      </w:r>
    </w:p>
    <w:p w:rsidR="003A6F7F" w:rsidRPr="003A6F7F" w:rsidRDefault="003A6F7F" w:rsidP="003A6F7F">
      <w:pPr>
        <w:tabs>
          <w:tab w:val="left" w:pos="900"/>
        </w:tabs>
        <w:spacing w:after="0" w:line="360" w:lineRule="auto"/>
        <w:rPr>
          <w:rFonts w:ascii="Verdana" w:eastAsia="Times New Roman" w:hAnsi="Verdana" w:cs="Times New Roman"/>
          <w:sz w:val="16"/>
          <w:szCs w:val="16"/>
          <w:lang w:val="en-GB"/>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All payments shall be made entirely in Euro and shall be made by electronic funds transfer (“</w:t>
      </w:r>
      <w:r w:rsidRPr="003A6F7F">
        <w:rPr>
          <w:rFonts w:ascii="Verdana" w:eastAsia="Times New Roman" w:hAnsi="Verdana" w:cs="Times New Roman"/>
          <w:b/>
          <w:sz w:val="16"/>
          <w:szCs w:val="16"/>
        </w:rPr>
        <w:t>EFT</w:t>
      </w:r>
      <w:r w:rsidRPr="003A6F7F">
        <w:rPr>
          <w:rFonts w:ascii="Verdana" w:eastAsia="Times New Roman" w:hAnsi="Verdana" w:cs="Times New Roman"/>
          <w:sz w:val="16"/>
          <w:szCs w:val="16"/>
        </w:rPr>
        <w:t>”).</w:t>
      </w:r>
    </w:p>
    <w:p w:rsidR="003A6F7F" w:rsidRPr="003A6F7F" w:rsidRDefault="003A6F7F" w:rsidP="003A6F7F">
      <w:pPr>
        <w:spacing w:after="0" w:line="240" w:lineRule="auto"/>
        <w:rPr>
          <w:rFonts w:ascii="Verdana" w:eastAsia="Times New Roman" w:hAnsi="Verdana" w:cs="Times New Roman"/>
          <w:sz w:val="16"/>
          <w:szCs w:val="16"/>
        </w:rPr>
      </w:pPr>
      <w:r w:rsidRPr="003A6F7F">
        <w:rPr>
          <w:rFonts w:ascii="Verdana" w:eastAsia="Times New Roman" w:hAnsi="Verdana" w:cs="Times New Roman"/>
          <w:sz w:val="16"/>
          <w:szCs w:val="16"/>
        </w:rPr>
        <w:br w:type="page"/>
      </w:r>
    </w:p>
    <w:p w:rsidR="003A6F7F" w:rsidRPr="003A6F7F" w:rsidRDefault="003A6F7F" w:rsidP="003A6F7F">
      <w:pPr>
        <w:keepNext/>
        <w:pageBreakBefore/>
        <w:tabs>
          <w:tab w:val="left" w:pos="1021"/>
        </w:tabs>
        <w:spacing w:after="360" w:line="240" w:lineRule="auto"/>
        <w:outlineLvl w:val="0"/>
        <w:rPr>
          <w:rFonts w:ascii="Verdana" w:eastAsia="Times New Roman" w:hAnsi="Verdana" w:cs="Arial"/>
          <w:b/>
          <w:bCs/>
          <w:color w:val="333333"/>
          <w:spacing w:val="-10"/>
          <w:kern w:val="32"/>
          <w:sz w:val="36"/>
          <w:szCs w:val="32"/>
          <w:lang w:val="en-GB" w:eastAsia="en-GB"/>
        </w:rPr>
      </w:pPr>
      <w:bookmarkStart w:id="55" w:name="_Toc57276856"/>
      <w:r w:rsidRPr="003A6F7F">
        <w:rPr>
          <w:rFonts w:ascii="Verdana" w:eastAsia="Times New Roman" w:hAnsi="Verdana" w:cs="Arial"/>
          <w:b/>
          <w:bCs/>
          <w:color w:val="333333"/>
          <w:spacing w:val="-10"/>
          <w:kern w:val="32"/>
          <w:sz w:val="36"/>
          <w:szCs w:val="32"/>
          <w:lang w:val="en-GB" w:eastAsia="en-GB"/>
        </w:rPr>
        <w:lastRenderedPageBreak/>
        <w:t>ANNEX 1 : Track Allocation Protocol Arrangement</w:t>
      </w:r>
      <w:bookmarkEnd w:id="55"/>
    </w:p>
    <w:p w:rsidR="003A6F7F" w:rsidRPr="003A6F7F" w:rsidRDefault="003A6F7F" w:rsidP="003A6F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Verdana" w:eastAsia="Times New Roman" w:hAnsi="Verdana" w:cs="Times-Roman"/>
          <w:b/>
          <w:sz w:val="28"/>
          <w:szCs w:val="21"/>
          <w:lang w:val="en-US"/>
        </w:rPr>
      </w:pPr>
    </w:p>
    <w:p w:rsidR="003A6F7F" w:rsidRPr="003A6F7F" w:rsidRDefault="003A6F7F" w:rsidP="003A6F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eastAsia="Times New Roman" w:hAnsi="Verdana" w:cs="Times-Roman"/>
          <w:b/>
          <w:sz w:val="28"/>
          <w:szCs w:val="21"/>
          <w:lang w:val="en-US"/>
        </w:rPr>
      </w:pPr>
      <w:r w:rsidRPr="003A6F7F">
        <w:rPr>
          <w:rFonts w:ascii="Verdana" w:eastAsia="Times New Roman" w:hAnsi="Verdana" w:cs="Times-Roman"/>
          <w:b/>
          <w:sz w:val="28"/>
          <w:szCs w:val="21"/>
          <w:lang w:val="en-US"/>
        </w:rPr>
        <w:t>Annex 1</w:t>
      </w:r>
    </w:p>
    <w:p w:rsidR="003A6F7F" w:rsidRPr="003A6F7F" w:rsidRDefault="003A6F7F" w:rsidP="003A6F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Verdana" w:eastAsia="Times New Roman" w:hAnsi="Verdana" w:cs="Times-Roman"/>
          <w:b/>
          <w:sz w:val="28"/>
          <w:szCs w:val="21"/>
          <w:lang w:val="en-US"/>
        </w:rPr>
      </w:pPr>
    </w:p>
    <w:p w:rsidR="003A6F7F" w:rsidRPr="003A6F7F" w:rsidRDefault="003A6F7F" w:rsidP="003A6F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Verdana" w:eastAsia="Times New Roman" w:hAnsi="Verdana" w:cs="Times-Roman"/>
          <w:b/>
          <w:sz w:val="28"/>
          <w:szCs w:val="21"/>
          <w:lang w:val="en-US"/>
        </w:rPr>
      </w:pPr>
    </w:p>
    <w:p w:rsidR="003A6F7F" w:rsidRPr="003A6F7F" w:rsidRDefault="003A6F7F" w:rsidP="003A6F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eastAsia="Times New Roman" w:hAnsi="Verdana" w:cs="Times-Roman"/>
          <w:b/>
          <w:sz w:val="32"/>
          <w:szCs w:val="21"/>
          <w:lang w:val="en-US"/>
        </w:rPr>
      </w:pPr>
      <w:r w:rsidRPr="003A6F7F">
        <w:rPr>
          <w:rFonts w:ascii="Verdana" w:eastAsia="Times New Roman" w:hAnsi="Verdana" w:cs="Times-Roman"/>
          <w:b/>
          <w:sz w:val="32"/>
          <w:szCs w:val="21"/>
          <w:lang w:val="en-US"/>
        </w:rPr>
        <w:t>TRACK ALLOCATION PROTOCOL ARRANGEMENT</w:t>
      </w:r>
    </w:p>
    <w:p w:rsidR="003A6F7F" w:rsidRPr="003A6F7F" w:rsidRDefault="003A6F7F" w:rsidP="003A6F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eastAsia="Times New Roman" w:hAnsi="Verdana" w:cs="Times-Roman"/>
          <w:b/>
          <w:sz w:val="32"/>
          <w:szCs w:val="21"/>
          <w:lang w:val="en-US"/>
        </w:rPr>
      </w:pPr>
    </w:p>
    <w:p w:rsidR="003A6F7F" w:rsidRPr="003A6F7F" w:rsidRDefault="003A6F7F" w:rsidP="003A6F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eastAsia="Times New Roman" w:hAnsi="Verdana" w:cs="Times-Roman"/>
          <w:b/>
          <w:sz w:val="32"/>
          <w:szCs w:val="21"/>
          <w:lang w:val="en-US"/>
        </w:rPr>
      </w:pPr>
    </w:p>
    <w:p w:rsidR="003A6F7F" w:rsidRPr="003A6F7F" w:rsidRDefault="003A6F7F" w:rsidP="003A6F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eastAsia="Times New Roman" w:hAnsi="Verdana" w:cs="Times-Roman"/>
          <w:b/>
          <w:sz w:val="32"/>
          <w:szCs w:val="21"/>
          <w:lang w:val="en-US"/>
        </w:rPr>
      </w:pPr>
      <w:r w:rsidRPr="003A6F7F">
        <w:rPr>
          <w:rFonts w:ascii="Verdana" w:eastAsia="Times New Roman" w:hAnsi="Verdana" w:cs="Times-Roman"/>
          <w:b/>
          <w:sz w:val="32"/>
          <w:szCs w:val="21"/>
          <w:lang w:val="en-US"/>
        </w:rPr>
        <w:t>between</w:t>
      </w:r>
    </w:p>
    <w:p w:rsidR="003A6F7F" w:rsidRPr="003A6F7F" w:rsidRDefault="003A6F7F" w:rsidP="003A6F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eastAsia="Times New Roman" w:hAnsi="Verdana" w:cs="Times-Roman"/>
          <w:b/>
          <w:sz w:val="32"/>
          <w:szCs w:val="21"/>
          <w:lang w:val="en-US"/>
        </w:rPr>
      </w:pPr>
    </w:p>
    <w:p w:rsidR="003A6F7F" w:rsidRPr="003A6F7F" w:rsidRDefault="003A6F7F" w:rsidP="003A6F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eastAsia="Times New Roman" w:hAnsi="Verdana" w:cs="Times-Roman"/>
          <w:b/>
          <w:sz w:val="32"/>
          <w:szCs w:val="21"/>
          <w:lang w:val="en-US"/>
        </w:rPr>
      </w:pPr>
      <w:r w:rsidRPr="003A6F7F">
        <w:rPr>
          <w:rFonts w:ascii="Verdana" w:eastAsia="Times New Roman" w:hAnsi="Verdana" w:cs="Times-Roman"/>
          <w:b/>
          <w:sz w:val="32"/>
          <w:szCs w:val="21"/>
          <w:lang w:val="en-US"/>
        </w:rPr>
        <w:t>CIE EFB</w:t>
      </w:r>
    </w:p>
    <w:p w:rsidR="003A6F7F" w:rsidRPr="003A6F7F" w:rsidRDefault="003A6F7F" w:rsidP="003A6F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eastAsia="Times New Roman" w:hAnsi="Verdana" w:cs="Times-Roman"/>
          <w:b/>
          <w:sz w:val="32"/>
          <w:szCs w:val="21"/>
          <w:lang w:val="en-US"/>
        </w:rPr>
      </w:pPr>
    </w:p>
    <w:p w:rsidR="003A6F7F" w:rsidRPr="003A6F7F" w:rsidRDefault="003A6F7F" w:rsidP="003A6F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eastAsia="Times New Roman" w:hAnsi="Verdana" w:cs="Times-Roman"/>
          <w:b/>
          <w:sz w:val="32"/>
          <w:szCs w:val="21"/>
          <w:lang w:val="en-US"/>
        </w:rPr>
      </w:pPr>
      <w:r w:rsidRPr="003A6F7F">
        <w:rPr>
          <w:rFonts w:ascii="Verdana" w:eastAsia="Times New Roman" w:hAnsi="Verdana" w:cs="Times-Roman"/>
          <w:b/>
          <w:sz w:val="32"/>
          <w:szCs w:val="21"/>
          <w:lang w:val="en-US"/>
        </w:rPr>
        <w:t xml:space="preserve">and </w:t>
      </w:r>
    </w:p>
    <w:p w:rsidR="003A6F7F" w:rsidRPr="003A6F7F" w:rsidRDefault="003A6F7F" w:rsidP="003A6F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eastAsia="Times New Roman" w:hAnsi="Verdana" w:cs="Times-Roman"/>
          <w:b/>
          <w:sz w:val="32"/>
          <w:szCs w:val="21"/>
          <w:lang w:val="en-US"/>
        </w:rPr>
      </w:pPr>
    </w:p>
    <w:p w:rsidR="003A6F7F" w:rsidRPr="003A6F7F" w:rsidRDefault="003A6F7F" w:rsidP="003A6F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eastAsia="Times New Roman" w:hAnsi="Verdana" w:cs="Times-Roman"/>
          <w:b/>
          <w:sz w:val="32"/>
          <w:szCs w:val="21"/>
          <w:lang w:val="en-US"/>
        </w:rPr>
      </w:pPr>
      <w:r w:rsidRPr="003A6F7F">
        <w:rPr>
          <w:rFonts w:ascii="Verdana" w:eastAsia="Times New Roman" w:hAnsi="Verdana" w:cs="Times-Roman"/>
          <w:b/>
          <w:sz w:val="32"/>
          <w:szCs w:val="21"/>
          <w:lang w:val="en-US"/>
        </w:rPr>
        <w:t>Iarnród Éireann Infrastructure Manager</w:t>
      </w:r>
    </w:p>
    <w:p w:rsidR="003A6F7F" w:rsidRPr="003A6F7F" w:rsidRDefault="003A6F7F" w:rsidP="003A6F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eastAsia="Times New Roman" w:hAnsi="Verdana" w:cs="Times-Roman"/>
          <w:b/>
          <w:sz w:val="32"/>
          <w:szCs w:val="21"/>
          <w:lang w:val="en-US"/>
        </w:rPr>
      </w:pPr>
    </w:p>
    <w:p w:rsidR="003A6F7F" w:rsidRPr="003A6F7F" w:rsidRDefault="003A6F7F" w:rsidP="003A6F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eastAsia="Times New Roman" w:hAnsi="Verdana" w:cs="Times-Roman"/>
          <w:b/>
          <w:sz w:val="32"/>
          <w:szCs w:val="21"/>
          <w:lang w:val="en-US"/>
        </w:rPr>
      </w:pPr>
    </w:p>
    <w:p w:rsidR="003A6F7F" w:rsidRPr="003A6F7F" w:rsidRDefault="003A6F7F" w:rsidP="003A6F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eastAsia="Times New Roman" w:hAnsi="Verdana" w:cs="Times-Roman"/>
          <w:b/>
          <w:sz w:val="32"/>
          <w:szCs w:val="21"/>
          <w:lang w:val="en-US"/>
        </w:rPr>
      </w:pPr>
      <w:r w:rsidRPr="003A6F7F">
        <w:rPr>
          <w:rFonts w:ascii="Verdana" w:eastAsia="Times New Roman" w:hAnsi="Verdana" w:cs="Times-Roman"/>
          <w:b/>
          <w:sz w:val="32"/>
          <w:szCs w:val="21"/>
          <w:lang w:val="en-US"/>
        </w:rPr>
        <w:t xml:space="preserve">Regarding </w:t>
      </w:r>
    </w:p>
    <w:p w:rsidR="003A6F7F" w:rsidRPr="003A6F7F" w:rsidRDefault="003A6F7F" w:rsidP="003A6F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eastAsia="Times New Roman" w:hAnsi="Verdana" w:cs="Times-Roman"/>
          <w:b/>
          <w:sz w:val="32"/>
          <w:szCs w:val="21"/>
          <w:lang w:val="en-US"/>
        </w:rPr>
      </w:pPr>
      <w:r w:rsidRPr="003A6F7F">
        <w:rPr>
          <w:rFonts w:ascii="Verdana" w:eastAsia="Times New Roman" w:hAnsi="Verdana" w:cs="Times-Roman"/>
          <w:b/>
          <w:sz w:val="32"/>
          <w:szCs w:val="21"/>
          <w:lang w:val="en-US"/>
        </w:rPr>
        <w:t>track capacity allocation</w:t>
      </w:r>
    </w:p>
    <w:p w:rsidR="003A6F7F" w:rsidRPr="003A6F7F" w:rsidRDefault="003A6F7F" w:rsidP="003A6F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eastAsia="Times New Roman" w:hAnsi="Verdana" w:cs="Times-Roman"/>
          <w:b/>
          <w:sz w:val="32"/>
          <w:szCs w:val="21"/>
          <w:lang w:val="en-US"/>
        </w:rPr>
      </w:pPr>
      <w:r w:rsidRPr="003A6F7F">
        <w:rPr>
          <w:rFonts w:ascii="Verdana" w:eastAsia="Times New Roman" w:hAnsi="Verdana" w:cs="Times-Roman"/>
          <w:b/>
          <w:sz w:val="32"/>
          <w:szCs w:val="21"/>
          <w:lang w:val="en-US"/>
        </w:rPr>
        <w:t>on the Iarnród Éireann railway network.</w:t>
      </w:r>
    </w:p>
    <w:p w:rsidR="003A6F7F" w:rsidRPr="003A6F7F" w:rsidRDefault="003A6F7F" w:rsidP="003A6F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eastAsia="Times New Roman" w:hAnsi="Verdana" w:cs="Times-Roman"/>
          <w:b/>
          <w:sz w:val="32"/>
          <w:szCs w:val="21"/>
          <w:lang w:val="en-US"/>
        </w:rPr>
      </w:pPr>
    </w:p>
    <w:p w:rsidR="003A6F7F" w:rsidRPr="003A6F7F" w:rsidRDefault="003A6F7F" w:rsidP="003A6F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eastAsia="Times New Roman" w:hAnsi="Verdana" w:cs="Times-Roman"/>
          <w:b/>
          <w:sz w:val="28"/>
          <w:szCs w:val="21"/>
          <w:lang w:val="en-US"/>
        </w:rPr>
      </w:pPr>
    </w:p>
    <w:p w:rsidR="003A6F7F" w:rsidRPr="003A6F7F" w:rsidRDefault="003A6F7F" w:rsidP="003A6F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eastAsia="Times New Roman" w:hAnsi="Verdana" w:cs="Times-Roman"/>
          <w:b/>
          <w:sz w:val="28"/>
          <w:szCs w:val="21"/>
          <w:lang w:val="en-US"/>
        </w:rPr>
      </w:pPr>
    </w:p>
    <w:p w:rsidR="003A6F7F" w:rsidRPr="003A6F7F" w:rsidRDefault="003A6F7F" w:rsidP="003A6F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eastAsia="Times New Roman" w:hAnsi="Verdana" w:cs="Times-Roman"/>
          <w:b/>
          <w:sz w:val="28"/>
          <w:szCs w:val="21"/>
          <w:lang w:val="en-US"/>
        </w:rPr>
      </w:pPr>
    </w:p>
    <w:p w:rsidR="003A6F7F" w:rsidRPr="003A6F7F" w:rsidRDefault="003A6F7F" w:rsidP="003A6F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eastAsia="Times New Roman" w:hAnsi="Verdana" w:cs="Times-Roman"/>
          <w:b/>
          <w:sz w:val="28"/>
          <w:szCs w:val="21"/>
          <w:lang w:val="en-US"/>
        </w:rPr>
      </w:pPr>
    </w:p>
    <w:p w:rsidR="003A6F7F" w:rsidRPr="003A6F7F" w:rsidRDefault="003A6F7F" w:rsidP="003A6F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eastAsia="Times New Roman" w:hAnsi="Verdana" w:cs="Times-Roman"/>
          <w:b/>
          <w:sz w:val="28"/>
          <w:szCs w:val="21"/>
          <w:lang w:val="en-US"/>
        </w:rPr>
      </w:pPr>
    </w:p>
    <w:p w:rsidR="003A6F7F" w:rsidRPr="003A6F7F" w:rsidRDefault="003A6F7F" w:rsidP="003A6F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eastAsia="Times New Roman" w:hAnsi="Verdana" w:cs="Times-Roman"/>
          <w:b/>
          <w:sz w:val="28"/>
          <w:szCs w:val="21"/>
          <w:lang w:val="en-US"/>
        </w:rPr>
      </w:pPr>
    </w:p>
    <w:p w:rsidR="003A6F7F" w:rsidRPr="003A6F7F" w:rsidRDefault="003A6F7F" w:rsidP="003A6F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eastAsia="Times New Roman" w:hAnsi="Verdana" w:cs="Times-Roman"/>
          <w:b/>
          <w:sz w:val="28"/>
          <w:szCs w:val="21"/>
          <w:lang w:val="en-US"/>
        </w:rPr>
      </w:pPr>
      <w:r w:rsidRPr="003A6F7F">
        <w:rPr>
          <w:rFonts w:ascii="Verdana" w:eastAsia="Times New Roman" w:hAnsi="Verdana" w:cs="Times-Roman"/>
          <w:b/>
          <w:sz w:val="28"/>
          <w:szCs w:val="21"/>
          <w:lang w:val="en-US"/>
        </w:rPr>
        <w:t>January 2016</w:t>
      </w:r>
    </w:p>
    <w:p w:rsidR="003A6F7F" w:rsidRPr="003A6F7F" w:rsidRDefault="003A6F7F" w:rsidP="003A6F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Verdana" w:eastAsia="Times New Roman" w:hAnsi="Verdana" w:cs="Times-Roman"/>
          <w:b/>
          <w:sz w:val="28"/>
          <w:szCs w:val="21"/>
          <w:lang w:val="en-US"/>
        </w:rPr>
      </w:pPr>
    </w:p>
    <w:p w:rsidR="003A6F7F" w:rsidRPr="003A6F7F" w:rsidRDefault="003A6F7F" w:rsidP="003A6F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Verdana" w:eastAsia="Times New Roman" w:hAnsi="Verdana" w:cs="Times-Roman"/>
          <w:b/>
          <w:sz w:val="28"/>
          <w:szCs w:val="21"/>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20"/>
          <w:szCs w:val="21"/>
          <w:lang w:val="en-US"/>
        </w:rPr>
      </w:pPr>
    </w:p>
    <w:p w:rsidR="003A6F7F" w:rsidRPr="003A6F7F" w:rsidRDefault="003A6F7F" w:rsidP="003A6F7F">
      <w:pPr>
        <w:spacing w:after="0" w:line="240" w:lineRule="auto"/>
        <w:rPr>
          <w:rFonts w:ascii="Verdana" w:eastAsia="Times New Roman" w:hAnsi="Verdana" w:cs="Times-Roman"/>
          <w:b/>
          <w:sz w:val="28"/>
          <w:szCs w:val="21"/>
          <w:u w:val="single"/>
          <w:lang w:val="en-US"/>
        </w:rPr>
      </w:pPr>
      <w:r w:rsidRPr="003A6F7F">
        <w:rPr>
          <w:rFonts w:ascii="Verdana" w:eastAsia="Times New Roman" w:hAnsi="Verdana" w:cs="Times-Roman"/>
          <w:b/>
          <w:sz w:val="28"/>
          <w:szCs w:val="21"/>
          <w:u w:val="single"/>
          <w:lang w:val="en-US"/>
        </w:rPr>
        <w:br w:type="page"/>
      </w:r>
    </w:p>
    <w:p w:rsidR="003A6F7F" w:rsidRPr="003A6F7F" w:rsidRDefault="003A6F7F" w:rsidP="003A6F7F">
      <w:pPr>
        <w:autoSpaceDE w:val="0"/>
        <w:autoSpaceDN w:val="0"/>
        <w:adjustRightInd w:val="0"/>
        <w:spacing w:after="0" w:line="240" w:lineRule="auto"/>
        <w:jc w:val="both"/>
        <w:rPr>
          <w:rFonts w:ascii="Verdana" w:eastAsia="Times New Roman" w:hAnsi="Verdana" w:cs="Times-Roman"/>
          <w:b/>
          <w:sz w:val="28"/>
          <w:szCs w:val="21"/>
          <w:u w:val="single"/>
          <w:lang w:val="en-US"/>
        </w:rPr>
      </w:pPr>
      <w:r w:rsidRPr="003A6F7F">
        <w:rPr>
          <w:rFonts w:ascii="Verdana" w:eastAsia="Times New Roman" w:hAnsi="Verdana" w:cs="Times-Roman"/>
          <w:b/>
          <w:sz w:val="28"/>
          <w:szCs w:val="21"/>
          <w:u w:val="single"/>
          <w:lang w:val="en-US"/>
        </w:rPr>
        <w:lastRenderedPageBreak/>
        <w:t>Agreed Model for Compliance.</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20"/>
          <w:szCs w:val="21"/>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Roman"/>
          <w:color w:val="000000"/>
          <w:sz w:val="18"/>
          <w:szCs w:val="21"/>
          <w:lang w:val="en-US"/>
        </w:rPr>
      </w:pPr>
      <w:r w:rsidRPr="003A6F7F">
        <w:rPr>
          <w:rFonts w:ascii="Verdana" w:eastAsia="Times New Roman" w:hAnsi="Verdana" w:cs="Times-Roman"/>
          <w:color w:val="000000"/>
          <w:sz w:val="18"/>
          <w:szCs w:val="21"/>
          <w:lang w:val="en-US"/>
        </w:rPr>
        <w:t>The legal framework regarding track capacity allocation for the Iarnród Éireann network is governed by</w:t>
      </w:r>
      <w:r w:rsidR="00A1652C">
        <w:rPr>
          <w:rFonts w:ascii="Verdana" w:eastAsia="Times New Roman" w:hAnsi="Verdana" w:cs="Times-Roman"/>
          <w:color w:val="000000"/>
          <w:sz w:val="18"/>
          <w:szCs w:val="21"/>
          <w:lang w:val="en-US"/>
        </w:rPr>
        <w:t xml:space="preserve"> </w:t>
      </w:r>
      <w:r w:rsidR="00A1652C">
        <w:rPr>
          <w:rFonts w:ascii="Verdana" w:eastAsia="Times New Roman" w:hAnsi="Verdana" w:cs="Times New Roman"/>
          <w:sz w:val="16"/>
          <w:szCs w:val="16"/>
        </w:rPr>
        <w:t>the EU (Regulation of Railways) Regulations</w:t>
      </w:r>
      <w:r w:rsidRPr="003A6F7F">
        <w:rPr>
          <w:rFonts w:ascii="Verdana" w:eastAsia="Times New Roman" w:hAnsi="Verdana" w:cs="Times-Roman"/>
          <w:color w:val="000000"/>
          <w:sz w:val="18"/>
          <w:szCs w:val="21"/>
          <w:lang w:val="en-US"/>
        </w:rPr>
        <w:t>. The model for compliance agreed between Iarnród Éireann, CIE, the Commission for Railway Regulation and the Department of Transport is as set out below.</w:t>
      </w:r>
    </w:p>
    <w:p w:rsidR="003A6F7F" w:rsidRPr="003A6F7F" w:rsidRDefault="003A6F7F" w:rsidP="003A6F7F">
      <w:pPr>
        <w:autoSpaceDE w:val="0"/>
        <w:autoSpaceDN w:val="0"/>
        <w:adjustRightInd w:val="0"/>
        <w:spacing w:after="0" w:line="240" w:lineRule="auto"/>
        <w:rPr>
          <w:rFonts w:ascii="Times-Roman" w:eastAsia="Times New Roman" w:hAnsi="Times-Roman" w:cs="Times-Roman"/>
          <w:color w:val="000000"/>
          <w:sz w:val="21"/>
          <w:szCs w:val="21"/>
          <w:lang w:val="en-US"/>
        </w:rPr>
      </w:pPr>
    </w:p>
    <w:p w:rsidR="003A6F7F" w:rsidRPr="003A6F7F" w:rsidRDefault="003A6F7F" w:rsidP="003A6F7F">
      <w:pPr>
        <w:autoSpaceDE w:val="0"/>
        <w:autoSpaceDN w:val="0"/>
        <w:adjustRightInd w:val="0"/>
        <w:spacing w:after="0" w:line="240" w:lineRule="auto"/>
        <w:rPr>
          <w:rFonts w:ascii="Times-Roman" w:eastAsia="Times New Roman" w:hAnsi="Times-Roman" w:cs="Times-Roman"/>
          <w:color w:val="000000"/>
          <w:sz w:val="21"/>
          <w:szCs w:val="21"/>
          <w:lang w:val="en-US"/>
        </w:rPr>
      </w:pPr>
      <w:r w:rsidRPr="003A6F7F">
        <w:rPr>
          <w:rFonts w:ascii="Times-Roman" w:eastAsia="Times New Roman" w:hAnsi="Times-Roman" w:cs="Times-Roman"/>
          <w:color w:val="000000"/>
          <w:sz w:val="21"/>
          <w:szCs w:val="21"/>
          <w:lang w:val="en-US"/>
        </w:rPr>
        <w:object w:dxaOrig="6458" w:dyaOrig="4852" w14:anchorId="370E44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4pt;height:280.2pt" o:ole="" o:bordertopcolor="this" o:borderleftcolor="this" o:borderbottomcolor="this" o:borderrightcolor="this">
            <v:imagedata r:id="rId29" o:title="" cropright="7833f"/>
            <w10:bordertop type="thinThickSmall" width="24"/>
            <w10:borderleft type="thinThickSmall" width="24"/>
            <w10:borderbottom type="thinThickSmall" width="24"/>
            <w10:borderright type="thinThickSmall" width="24"/>
          </v:shape>
          <o:OLEObject Type="Embed" ProgID="PowerPoint.Slide.12" ShapeID="_x0000_i1025" DrawAspect="Content" ObjectID="_1667932414" r:id="rId30"/>
        </w:object>
      </w:r>
    </w:p>
    <w:p w:rsidR="003A6F7F" w:rsidRPr="003A6F7F" w:rsidRDefault="003A6F7F" w:rsidP="003A6F7F">
      <w:pPr>
        <w:autoSpaceDE w:val="0"/>
        <w:autoSpaceDN w:val="0"/>
        <w:adjustRightInd w:val="0"/>
        <w:spacing w:after="0" w:line="240" w:lineRule="auto"/>
        <w:rPr>
          <w:rFonts w:ascii="Times-Roman" w:eastAsia="Times New Roman" w:hAnsi="Times-Roman" w:cs="Times-Roman"/>
          <w:color w:val="000000"/>
          <w:sz w:val="21"/>
          <w:szCs w:val="21"/>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Roman"/>
          <w:b/>
          <w:sz w:val="28"/>
          <w:szCs w:val="21"/>
          <w:u w:val="single"/>
          <w:lang w:val="en-US"/>
        </w:rPr>
      </w:pPr>
      <w:r w:rsidRPr="003A6F7F">
        <w:rPr>
          <w:rFonts w:ascii="Verdana" w:eastAsia="Times New Roman" w:hAnsi="Verdana" w:cs="Times-Roman"/>
          <w:b/>
          <w:sz w:val="28"/>
          <w:szCs w:val="21"/>
          <w:u w:val="single"/>
          <w:lang w:val="en-US"/>
        </w:rPr>
        <w:t>Track Allocation Protocol.</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color w:val="000000"/>
          <w:sz w:val="20"/>
          <w:szCs w:val="21"/>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Roman"/>
          <w:color w:val="000000"/>
          <w:sz w:val="18"/>
          <w:szCs w:val="21"/>
          <w:lang w:val="en-US"/>
        </w:rPr>
      </w:pPr>
      <w:r w:rsidRPr="003A6F7F">
        <w:rPr>
          <w:rFonts w:ascii="Verdana" w:eastAsia="Times New Roman" w:hAnsi="Verdana" w:cs="Times-Roman"/>
          <w:color w:val="000000"/>
          <w:sz w:val="18"/>
          <w:szCs w:val="21"/>
          <w:lang w:val="en-US"/>
        </w:rPr>
        <w:t xml:space="preserve">The track allocation protocol, arranged between the CIE Essential Functions Body (EFB) and the Iarnród Éireann Infrastructure Manager (IM) is set out in this document. It includes the procedures that will be followed by both parties to ensure fair and equitable access to the Iarnród Éireann network for all Railway Undertakings (RUs). </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color w:val="000000"/>
          <w:sz w:val="18"/>
          <w:szCs w:val="21"/>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Roman"/>
          <w:color w:val="000000"/>
          <w:sz w:val="18"/>
          <w:szCs w:val="21"/>
          <w:lang w:val="en-US"/>
        </w:rPr>
      </w:pPr>
      <w:r w:rsidRPr="003A6F7F">
        <w:rPr>
          <w:rFonts w:ascii="Verdana" w:eastAsia="Times New Roman" w:hAnsi="Verdana" w:cs="Times-Roman"/>
          <w:color w:val="000000"/>
          <w:sz w:val="18"/>
          <w:szCs w:val="21"/>
          <w:lang w:val="en-US"/>
        </w:rPr>
        <w:t>In summary:</w:t>
      </w:r>
    </w:p>
    <w:p w:rsidR="003A6F7F" w:rsidRPr="003A6F7F" w:rsidRDefault="003A6F7F" w:rsidP="003A6F7F">
      <w:pPr>
        <w:numPr>
          <w:ilvl w:val="0"/>
          <w:numId w:val="21"/>
        </w:numPr>
        <w:autoSpaceDE w:val="0"/>
        <w:autoSpaceDN w:val="0"/>
        <w:adjustRightInd w:val="0"/>
        <w:spacing w:after="0" w:line="240" w:lineRule="auto"/>
        <w:contextualSpacing/>
        <w:jc w:val="both"/>
        <w:rPr>
          <w:rFonts w:ascii="Verdana" w:eastAsia="Times New Roman" w:hAnsi="Verdana" w:cs="Times-Roman"/>
          <w:color w:val="000000"/>
          <w:sz w:val="18"/>
          <w:szCs w:val="21"/>
          <w:lang w:val="en-US"/>
        </w:rPr>
      </w:pPr>
      <w:r w:rsidRPr="003A6F7F">
        <w:rPr>
          <w:rFonts w:ascii="Verdana" w:eastAsia="Times New Roman" w:hAnsi="Verdana" w:cs="Times-Roman"/>
          <w:color w:val="000000"/>
          <w:sz w:val="18"/>
          <w:szCs w:val="21"/>
          <w:lang w:val="en-US"/>
        </w:rPr>
        <w:t>RUs apply to the EFB for train paths to be included in the Working Timetable (WTT) and for permanent amendments to these required within the WTT period. The EFB may request the IM to prepare a draft WTT, or amendments to it, for his approval in line with the protocol set out in Section A.</w:t>
      </w:r>
    </w:p>
    <w:p w:rsidR="003A6F7F" w:rsidRPr="003A6F7F" w:rsidRDefault="003A6F7F" w:rsidP="003A6F7F">
      <w:pPr>
        <w:numPr>
          <w:ilvl w:val="0"/>
          <w:numId w:val="21"/>
        </w:numPr>
        <w:autoSpaceDE w:val="0"/>
        <w:autoSpaceDN w:val="0"/>
        <w:adjustRightInd w:val="0"/>
        <w:spacing w:after="0" w:line="240" w:lineRule="auto"/>
        <w:contextualSpacing/>
        <w:jc w:val="both"/>
        <w:rPr>
          <w:rFonts w:ascii="Verdana" w:eastAsia="Times New Roman" w:hAnsi="Verdana" w:cs="Times-Roman"/>
          <w:color w:val="000000"/>
          <w:sz w:val="18"/>
          <w:szCs w:val="21"/>
          <w:lang w:val="en-US"/>
        </w:rPr>
      </w:pPr>
      <w:r w:rsidRPr="003A6F7F">
        <w:rPr>
          <w:rFonts w:ascii="Verdana" w:eastAsia="Times New Roman" w:hAnsi="Verdana" w:cs="Times-Roman"/>
          <w:color w:val="000000"/>
          <w:sz w:val="18"/>
          <w:szCs w:val="21"/>
          <w:lang w:val="en-US"/>
        </w:rPr>
        <w:lastRenderedPageBreak/>
        <w:t>RUs apply directly to the IM in respect of ad-hoc train operator variation requests within the WTT period. The IM will deal with these ad-hoc requests on behalf of the EFB in line with the protocol set out in Section B.</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color w:val="000000"/>
          <w:sz w:val="18"/>
          <w:szCs w:val="21"/>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Roman"/>
          <w:color w:val="000000"/>
          <w:sz w:val="18"/>
          <w:szCs w:val="21"/>
          <w:lang w:val="en-US"/>
        </w:rPr>
      </w:pPr>
      <w:r w:rsidRPr="003A6F7F">
        <w:rPr>
          <w:rFonts w:ascii="Verdana" w:eastAsia="Times New Roman" w:hAnsi="Verdana" w:cs="Times-Roman"/>
          <w:color w:val="000000"/>
          <w:sz w:val="18"/>
          <w:szCs w:val="21"/>
          <w:lang w:val="en-US"/>
        </w:rPr>
        <w:t>IM possessions for engineering works are outside the scope of this protocol as they are provided for within the annual Track Access Agreements (TAA) between the IM and the various RUs in line with Regulation 21 of</w:t>
      </w:r>
      <w:r w:rsidR="00A1652C">
        <w:rPr>
          <w:rFonts w:ascii="Verdana" w:eastAsia="Times New Roman" w:hAnsi="Verdana" w:cs="Times-Roman"/>
          <w:color w:val="000000"/>
          <w:sz w:val="18"/>
          <w:szCs w:val="21"/>
          <w:lang w:val="en-US"/>
        </w:rPr>
        <w:t xml:space="preserve"> </w:t>
      </w:r>
      <w:r w:rsidR="00A1652C">
        <w:rPr>
          <w:rFonts w:ascii="Verdana" w:eastAsia="Times New Roman" w:hAnsi="Verdana" w:cs="Times New Roman"/>
          <w:sz w:val="16"/>
          <w:szCs w:val="16"/>
        </w:rPr>
        <w:t>the EU (Regulation of Railways) Regulations</w:t>
      </w:r>
      <w:r w:rsidRPr="003A6F7F">
        <w:rPr>
          <w:rFonts w:ascii="Verdana" w:eastAsia="Times New Roman" w:hAnsi="Verdana" w:cs="Times-Roman"/>
          <w:color w:val="000000"/>
          <w:sz w:val="18"/>
          <w:szCs w:val="21"/>
          <w:lang w:val="en-US"/>
        </w:rPr>
        <w:t xml:space="preserve">. </w:t>
      </w:r>
    </w:p>
    <w:p w:rsidR="003A6F7F" w:rsidRPr="003A6F7F" w:rsidRDefault="003A6F7F" w:rsidP="003A6F7F">
      <w:pPr>
        <w:autoSpaceDE w:val="0"/>
        <w:autoSpaceDN w:val="0"/>
        <w:adjustRightInd w:val="0"/>
        <w:spacing w:after="0" w:line="240" w:lineRule="auto"/>
        <w:rPr>
          <w:rFonts w:ascii="Times-Roman" w:eastAsia="Times New Roman" w:hAnsi="Times-Roman" w:cs="Times-Roman"/>
          <w:sz w:val="21"/>
          <w:szCs w:val="21"/>
          <w:lang w:val="en-US"/>
        </w:rPr>
      </w:pPr>
    </w:p>
    <w:p w:rsidR="003A6F7F" w:rsidRPr="003A6F7F" w:rsidRDefault="003A6F7F" w:rsidP="003A6F7F">
      <w:pPr>
        <w:spacing w:after="0" w:line="240" w:lineRule="auto"/>
        <w:rPr>
          <w:rFonts w:ascii="Verdana" w:eastAsia="Times New Roman" w:hAnsi="Verdana" w:cs="Times-Roman"/>
          <w:b/>
          <w:sz w:val="28"/>
          <w:szCs w:val="21"/>
          <w:u w:val="single"/>
          <w:lang w:val="en-US"/>
        </w:rPr>
      </w:pPr>
      <w:r w:rsidRPr="003A6F7F">
        <w:rPr>
          <w:rFonts w:ascii="Verdana" w:eastAsia="Times New Roman" w:hAnsi="Verdana" w:cs="Times-Roman"/>
          <w:b/>
          <w:sz w:val="28"/>
          <w:szCs w:val="21"/>
          <w:u w:val="single"/>
          <w:lang w:val="en-US"/>
        </w:rPr>
        <w:br w:type="page"/>
      </w:r>
    </w:p>
    <w:p w:rsidR="003A6F7F" w:rsidRPr="003A6F7F" w:rsidRDefault="003A6F7F" w:rsidP="003A6F7F">
      <w:pPr>
        <w:autoSpaceDE w:val="0"/>
        <w:autoSpaceDN w:val="0"/>
        <w:adjustRightInd w:val="0"/>
        <w:spacing w:after="0" w:line="240" w:lineRule="auto"/>
        <w:jc w:val="both"/>
        <w:rPr>
          <w:rFonts w:ascii="Verdana" w:eastAsia="Times New Roman" w:hAnsi="Verdana" w:cs="Times-Roman"/>
          <w:b/>
          <w:sz w:val="28"/>
          <w:szCs w:val="21"/>
          <w:u w:val="single"/>
          <w:lang w:val="en-US"/>
        </w:rPr>
      </w:pPr>
      <w:r w:rsidRPr="003A6F7F">
        <w:rPr>
          <w:rFonts w:ascii="Verdana" w:eastAsia="Times New Roman" w:hAnsi="Verdana" w:cs="Times-Roman"/>
          <w:b/>
          <w:sz w:val="28"/>
          <w:szCs w:val="21"/>
          <w:u w:val="single"/>
          <w:lang w:val="en-US"/>
        </w:rPr>
        <w:lastRenderedPageBreak/>
        <w:t>A.</w:t>
      </w:r>
      <w:r w:rsidRPr="003A6F7F">
        <w:rPr>
          <w:rFonts w:ascii="Verdana" w:eastAsia="Times New Roman" w:hAnsi="Verdana" w:cs="Times-Roman"/>
          <w:b/>
          <w:sz w:val="28"/>
          <w:szCs w:val="21"/>
          <w:u w:val="single"/>
          <w:lang w:val="en-US"/>
        </w:rPr>
        <w:tab/>
        <w:t>Working Timetable train paths.</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20"/>
          <w:szCs w:val="21"/>
          <w:lang w:val="en-US"/>
        </w:rPr>
      </w:pPr>
      <w:r w:rsidRPr="003A6F7F">
        <w:rPr>
          <w:rFonts w:ascii="Verdana" w:eastAsia="Times New Roman" w:hAnsi="Verdana" w:cs="Times-Roman"/>
          <w:sz w:val="20"/>
          <w:szCs w:val="21"/>
          <w:lang w:val="en-US"/>
        </w:rPr>
        <w:t xml:space="preserve"> </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b/>
          <w:sz w:val="18"/>
          <w:szCs w:val="21"/>
          <w:lang w:val="en-US"/>
        </w:rPr>
      </w:pPr>
      <w:r w:rsidRPr="003A6F7F">
        <w:rPr>
          <w:rFonts w:ascii="Verdana" w:eastAsia="Times New Roman" w:hAnsi="Verdana" w:cs="Times-Roman"/>
          <w:b/>
          <w:sz w:val="18"/>
          <w:szCs w:val="21"/>
          <w:lang w:val="en-US"/>
        </w:rPr>
        <w:t>Definition.</w:t>
      </w:r>
    </w:p>
    <w:p w:rsidR="003A6F7F" w:rsidRPr="003A6F7F" w:rsidRDefault="003A6F7F" w:rsidP="003A6F7F">
      <w:pPr>
        <w:autoSpaceDE w:val="0"/>
        <w:autoSpaceDN w:val="0"/>
        <w:adjustRightInd w:val="0"/>
        <w:spacing w:after="0" w:line="240" w:lineRule="auto"/>
        <w:jc w:val="both"/>
        <w:rPr>
          <w:rFonts w:ascii="Verdana" w:eastAsia="Times New Roman" w:hAnsi="Verdana" w:cs="TimesTen-Roman"/>
          <w:sz w:val="18"/>
          <w:szCs w:val="24"/>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Ten-Roman"/>
          <w:sz w:val="18"/>
          <w:szCs w:val="24"/>
          <w:lang w:val="en-US"/>
        </w:rPr>
      </w:pPr>
      <w:r w:rsidRPr="003A6F7F">
        <w:rPr>
          <w:rFonts w:ascii="Verdana" w:eastAsia="Times New Roman" w:hAnsi="Verdana" w:cs="TimesTen-Roman"/>
          <w:sz w:val="18"/>
          <w:szCs w:val="24"/>
          <w:lang w:val="en-US"/>
        </w:rPr>
        <w:t>“Working Timetable (WTT)” means the data defining all planned train and rolling-stock movements which will take place on the relevant infrastructure during the period for which it is in force.</w:t>
      </w:r>
    </w:p>
    <w:p w:rsidR="003A6F7F" w:rsidRPr="003A6F7F" w:rsidRDefault="003A6F7F" w:rsidP="003A6F7F">
      <w:pPr>
        <w:autoSpaceDE w:val="0"/>
        <w:autoSpaceDN w:val="0"/>
        <w:adjustRightInd w:val="0"/>
        <w:spacing w:after="0" w:line="240" w:lineRule="auto"/>
        <w:jc w:val="both"/>
        <w:rPr>
          <w:rFonts w:ascii="Verdana" w:eastAsia="Times New Roman" w:hAnsi="Verdana" w:cs="TimesTen-Roman"/>
          <w:sz w:val="18"/>
          <w:szCs w:val="24"/>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Roman"/>
          <w:b/>
          <w:sz w:val="18"/>
          <w:szCs w:val="21"/>
          <w:lang w:val="en-US"/>
        </w:rPr>
      </w:pPr>
      <w:r w:rsidRPr="003A6F7F">
        <w:rPr>
          <w:rFonts w:ascii="Verdana" w:eastAsia="Times New Roman" w:hAnsi="Verdana" w:cs="Times-Roman"/>
          <w:b/>
          <w:sz w:val="18"/>
          <w:szCs w:val="21"/>
          <w:lang w:val="en-US"/>
        </w:rPr>
        <w:t>Framework.</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18"/>
          <w:szCs w:val="21"/>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Roman"/>
          <w:color w:val="000000"/>
          <w:sz w:val="18"/>
          <w:szCs w:val="21"/>
          <w:lang w:val="en-US"/>
        </w:rPr>
      </w:pPr>
      <w:r w:rsidRPr="003A6F7F">
        <w:rPr>
          <w:rFonts w:ascii="Verdana" w:eastAsia="Times New Roman" w:hAnsi="Verdana" w:cs="Times-Roman"/>
          <w:sz w:val="18"/>
          <w:szCs w:val="21"/>
          <w:lang w:val="en-US"/>
        </w:rPr>
        <w:t xml:space="preserve">In accordance with Schedule 5 of </w:t>
      </w:r>
      <w:r w:rsidR="00A1652C">
        <w:rPr>
          <w:rFonts w:ascii="Verdana" w:eastAsia="Times New Roman" w:hAnsi="Verdana" w:cs="Times New Roman"/>
          <w:sz w:val="16"/>
          <w:szCs w:val="16"/>
        </w:rPr>
        <w:t>the EU (Regulation of Railways) Regulations,</w:t>
      </w:r>
      <w:r w:rsidRPr="003A6F7F">
        <w:rPr>
          <w:rFonts w:ascii="Verdana" w:eastAsia="Times New Roman" w:hAnsi="Verdana" w:cs="Times-Roman"/>
          <w:color w:val="000000"/>
          <w:sz w:val="18"/>
          <w:szCs w:val="21"/>
          <w:lang w:val="en-US"/>
        </w:rPr>
        <w:t xml:space="preserve"> the Iarnród Éireann working timetable shall be established once per calendar year. The timeframe for the preparation of the WTT is set out in the Iarnród Éireann Network Statement.</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18"/>
          <w:szCs w:val="21"/>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18"/>
          <w:szCs w:val="21"/>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Roman"/>
          <w:b/>
          <w:sz w:val="18"/>
          <w:szCs w:val="21"/>
          <w:lang w:val="en-US"/>
        </w:rPr>
      </w:pPr>
      <w:r w:rsidRPr="003A6F7F">
        <w:rPr>
          <w:rFonts w:ascii="Verdana" w:eastAsia="Times New Roman" w:hAnsi="Verdana" w:cs="Times-Roman"/>
          <w:b/>
          <w:sz w:val="18"/>
          <w:szCs w:val="21"/>
          <w:lang w:val="en-US"/>
        </w:rPr>
        <w:t>Request Rules.</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18"/>
          <w:szCs w:val="21"/>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18"/>
          <w:szCs w:val="21"/>
          <w:u w:val="single"/>
          <w:lang w:val="en-US"/>
        </w:rPr>
      </w:pPr>
      <w:r w:rsidRPr="003A6F7F">
        <w:rPr>
          <w:rFonts w:ascii="Verdana" w:eastAsia="Times New Roman" w:hAnsi="Verdana" w:cs="Times-Roman"/>
          <w:sz w:val="18"/>
          <w:szCs w:val="21"/>
          <w:u w:val="single"/>
          <w:lang w:val="en-US"/>
        </w:rPr>
        <w:t>Development of the WTT.</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18"/>
          <w:szCs w:val="21"/>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18"/>
          <w:szCs w:val="21"/>
          <w:lang w:val="en-US"/>
        </w:rPr>
      </w:pPr>
      <w:r w:rsidRPr="003A6F7F">
        <w:rPr>
          <w:rFonts w:ascii="Verdana" w:eastAsia="Times New Roman" w:hAnsi="Verdana" w:cs="Times-Roman"/>
          <w:sz w:val="18"/>
          <w:szCs w:val="21"/>
          <w:lang w:val="en-US"/>
        </w:rPr>
        <w:t>The procedure to be followed by RUs, the IM and the EFB in the development of the WTT will be as follows:-</w:t>
      </w:r>
    </w:p>
    <w:p w:rsidR="003A6F7F" w:rsidRPr="003A6F7F" w:rsidRDefault="003A6F7F" w:rsidP="003A6F7F">
      <w:pPr>
        <w:numPr>
          <w:ilvl w:val="0"/>
          <w:numId w:val="20"/>
        </w:numPr>
        <w:autoSpaceDE w:val="0"/>
        <w:autoSpaceDN w:val="0"/>
        <w:adjustRightInd w:val="0"/>
        <w:spacing w:after="0" w:line="240" w:lineRule="auto"/>
        <w:contextualSpacing/>
        <w:jc w:val="both"/>
        <w:rPr>
          <w:rFonts w:ascii="Verdana" w:eastAsia="Times New Roman" w:hAnsi="Verdana" w:cs="Times-Roman"/>
          <w:sz w:val="18"/>
          <w:szCs w:val="21"/>
          <w:lang w:val="en-US"/>
        </w:rPr>
      </w:pPr>
      <w:r w:rsidRPr="003A6F7F">
        <w:rPr>
          <w:rFonts w:ascii="Verdana" w:eastAsia="Times New Roman" w:hAnsi="Verdana" w:cs="Times-Roman"/>
          <w:sz w:val="18"/>
          <w:szCs w:val="21"/>
          <w:lang w:val="en-US"/>
        </w:rPr>
        <w:t xml:space="preserve">RUs shall apply to the EFB for train paths covering the period of the forthcoming WTT in accordance with Regulation 13 of </w:t>
      </w:r>
      <w:r w:rsidR="00A1652C">
        <w:rPr>
          <w:rFonts w:ascii="Verdana" w:eastAsia="Times New Roman" w:hAnsi="Verdana" w:cs="Times New Roman"/>
          <w:sz w:val="16"/>
          <w:szCs w:val="16"/>
        </w:rPr>
        <w:t>the EU (Regulation of Railways) Regulations</w:t>
      </w:r>
      <w:r w:rsidRPr="003A6F7F">
        <w:rPr>
          <w:rFonts w:ascii="Verdana" w:eastAsia="Times New Roman" w:hAnsi="Verdana" w:cs="Times-Roman"/>
          <w:color w:val="000000"/>
          <w:sz w:val="18"/>
          <w:szCs w:val="21"/>
          <w:lang w:val="en-US"/>
        </w:rPr>
        <w:t xml:space="preserve">and within the </w:t>
      </w:r>
      <w:r w:rsidRPr="003A6F7F">
        <w:rPr>
          <w:rFonts w:ascii="Verdana" w:eastAsia="Times New Roman" w:hAnsi="Verdana" w:cs="Times-Roman"/>
          <w:sz w:val="18"/>
          <w:szCs w:val="21"/>
          <w:lang w:val="en-US"/>
        </w:rPr>
        <w:t>specified timeframe for the preparation of the WTT set out in the Network Statement.</w:t>
      </w:r>
    </w:p>
    <w:p w:rsidR="003A6F7F" w:rsidRPr="003A6F7F" w:rsidRDefault="003A6F7F" w:rsidP="003A6F7F">
      <w:pPr>
        <w:numPr>
          <w:ilvl w:val="0"/>
          <w:numId w:val="20"/>
        </w:numPr>
        <w:autoSpaceDE w:val="0"/>
        <w:autoSpaceDN w:val="0"/>
        <w:adjustRightInd w:val="0"/>
        <w:spacing w:after="0" w:line="240" w:lineRule="auto"/>
        <w:contextualSpacing/>
        <w:jc w:val="both"/>
        <w:rPr>
          <w:rFonts w:ascii="Verdana" w:eastAsia="Times New Roman" w:hAnsi="Verdana" w:cs="Times-Roman"/>
          <w:sz w:val="18"/>
          <w:szCs w:val="21"/>
          <w:lang w:val="en-US"/>
        </w:rPr>
      </w:pPr>
      <w:r w:rsidRPr="003A6F7F">
        <w:rPr>
          <w:rFonts w:ascii="Verdana" w:eastAsia="Times New Roman" w:hAnsi="Verdana" w:cs="Times-Roman"/>
          <w:sz w:val="18"/>
          <w:szCs w:val="21"/>
          <w:lang w:val="en-US"/>
        </w:rPr>
        <w:t>The EFB will request the IM to develop a WTT for its approval in accordance with the agreed priority allocation rules set out below.</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18"/>
          <w:szCs w:val="21"/>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18"/>
          <w:szCs w:val="21"/>
          <w:lang w:val="en-US"/>
        </w:rPr>
      </w:pPr>
      <w:r w:rsidRPr="003A6F7F">
        <w:rPr>
          <w:rFonts w:ascii="Verdana" w:eastAsia="Times New Roman" w:hAnsi="Verdana" w:cs="Times-Roman"/>
          <w:sz w:val="18"/>
          <w:szCs w:val="21"/>
          <w:lang w:val="en-US"/>
        </w:rPr>
        <w:t>The working timetable shall take account of the capacity requested for all scheduled train movements, provided that the requested train paths enable railway traffic to be operated in accordance with technical and safety regulations. The EFB will consult the Infrastructure Manager to ensure safety validation.</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18"/>
          <w:szCs w:val="21"/>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18"/>
          <w:szCs w:val="21"/>
          <w:lang w:val="en-US"/>
        </w:rPr>
      </w:pPr>
      <w:r w:rsidRPr="003A6F7F">
        <w:rPr>
          <w:rFonts w:ascii="Verdana" w:eastAsia="Times New Roman" w:hAnsi="Verdana" w:cs="Times-Roman"/>
          <w:sz w:val="18"/>
          <w:szCs w:val="21"/>
          <w:lang w:val="en-US"/>
        </w:rPr>
        <w:t>In addition:-</w:t>
      </w:r>
    </w:p>
    <w:p w:rsidR="003A6F7F" w:rsidRPr="003A6F7F" w:rsidRDefault="003A6F7F" w:rsidP="003A6F7F">
      <w:pPr>
        <w:numPr>
          <w:ilvl w:val="0"/>
          <w:numId w:val="20"/>
        </w:numPr>
        <w:autoSpaceDE w:val="0"/>
        <w:autoSpaceDN w:val="0"/>
        <w:adjustRightInd w:val="0"/>
        <w:spacing w:after="0" w:line="240" w:lineRule="auto"/>
        <w:contextualSpacing/>
        <w:jc w:val="both"/>
        <w:rPr>
          <w:rFonts w:ascii="Verdana" w:eastAsia="Times New Roman" w:hAnsi="Verdana" w:cs="Times-Roman"/>
          <w:sz w:val="18"/>
          <w:szCs w:val="21"/>
          <w:lang w:val="en-US"/>
        </w:rPr>
      </w:pPr>
      <w:r w:rsidRPr="003A6F7F">
        <w:rPr>
          <w:rFonts w:ascii="Verdana" w:eastAsia="Times New Roman" w:hAnsi="Verdana" w:cs="Times-Roman"/>
          <w:sz w:val="18"/>
          <w:szCs w:val="21"/>
          <w:lang w:val="en-US"/>
        </w:rPr>
        <w:t>The EFB may reserve infrastructure capacity to enable the IM to respond rapidly to foreseeable ad-hoc variation requests for individual train paths.</w:t>
      </w:r>
    </w:p>
    <w:p w:rsidR="003A6F7F" w:rsidRPr="003A6F7F" w:rsidRDefault="003A6F7F" w:rsidP="003A6F7F">
      <w:pPr>
        <w:numPr>
          <w:ilvl w:val="0"/>
          <w:numId w:val="20"/>
        </w:numPr>
        <w:autoSpaceDE w:val="0"/>
        <w:autoSpaceDN w:val="0"/>
        <w:adjustRightInd w:val="0"/>
        <w:spacing w:after="0" w:line="240" w:lineRule="auto"/>
        <w:contextualSpacing/>
        <w:jc w:val="both"/>
        <w:rPr>
          <w:rFonts w:ascii="Verdana" w:eastAsia="Times New Roman" w:hAnsi="Verdana" w:cs="Times-Roman"/>
          <w:sz w:val="18"/>
          <w:szCs w:val="21"/>
          <w:lang w:val="en-US"/>
        </w:rPr>
      </w:pPr>
      <w:r w:rsidRPr="003A6F7F">
        <w:rPr>
          <w:rFonts w:ascii="Verdana" w:eastAsia="Times New Roman" w:hAnsi="Verdana" w:cs="Times-Roman"/>
          <w:sz w:val="18"/>
          <w:szCs w:val="21"/>
          <w:lang w:val="en-US"/>
        </w:rPr>
        <w:t>The EFB shall ensure that all requests for infrastructure capacity to enable maintenance of the infrastructure to be carried out shall be considered during the scheduling process.</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18"/>
          <w:szCs w:val="21"/>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Roman"/>
          <w:color w:val="000000"/>
          <w:sz w:val="18"/>
          <w:szCs w:val="21"/>
          <w:u w:val="single"/>
          <w:lang w:val="en-US"/>
        </w:rPr>
      </w:pPr>
      <w:r w:rsidRPr="003A6F7F">
        <w:rPr>
          <w:rFonts w:ascii="Verdana" w:eastAsia="Times New Roman" w:hAnsi="Verdana" w:cs="Times-Roman"/>
          <w:color w:val="000000"/>
          <w:sz w:val="18"/>
          <w:szCs w:val="21"/>
          <w:u w:val="single"/>
          <w:lang w:val="en-US"/>
        </w:rPr>
        <w:t>Individual variations of a permanent nature.</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color w:val="000000"/>
          <w:sz w:val="18"/>
          <w:szCs w:val="21"/>
          <w:u w:val="single"/>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18"/>
          <w:szCs w:val="21"/>
          <w:lang w:val="en-US"/>
        </w:rPr>
      </w:pPr>
      <w:r w:rsidRPr="003A6F7F">
        <w:rPr>
          <w:rFonts w:ascii="Verdana" w:eastAsia="Times New Roman" w:hAnsi="Verdana" w:cs="Times-Roman"/>
          <w:sz w:val="18"/>
          <w:szCs w:val="21"/>
          <w:lang w:val="en-US"/>
        </w:rPr>
        <w:lastRenderedPageBreak/>
        <w:t>Should an RU wish to seek a permanent variation to the WTT within the period of the timetable the application must be submitted to the EFB a minimum of 20 working days in advance of the requested WTT amendment. The procedure to be adopted will be as follows:-</w:t>
      </w:r>
    </w:p>
    <w:p w:rsidR="003A6F7F" w:rsidRPr="003A6F7F" w:rsidRDefault="003A6F7F" w:rsidP="003A6F7F">
      <w:pPr>
        <w:numPr>
          <w:ilvl w:val="0"/>
          <w:numId w:val="19"/>
        </w:numPr>
        <w:autoSpaceDE w:val="0"/>
        <w:autoSpaceDN w:val="0"/>
        <w:adjustRightInd w:val="0"/>
        <w:spacing w:after="0" w:line="240" w:lineRule="auto"/>
        <w:contextualSpacing/>
        <w:jc w:val="both"/>
        <w:rPr>
          <w:rFonts w:ascii="Verdana" w:eastAsia="Times New Roman" w:hAnsi="Verdana" w:cs="Times-Roman"/>
          <w:color w:val="000000"/>
          <w:sz w:val="18"/>
          <w:szCs w:val="21"/>
          <w:lang w:val="en-US"/>
        </w:rPr>
      </w:pPr>
      <w:r w:rsidRPr="003A6F7F">
        <w:rPr>
          <w:rFonts w:ascii="Verdana" w:eastAsia="Times New Roman" w:hAnsi="Verdana" w:cs="Times-Roman"/>
          <w:color w:val="000000"/>
          <w:sz w:val="18"/>
          <w:szCs w:val="21"/>
          <w:lang w:val="en-US"/>
        </w:rPr>
        <w:t>The IM shall issue its recommendation (accept, reject, amend) to the EFB for its consideration and approval within 5 working days of receiving the request.</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b/>
          <w:sz w:val="18"/>
          <w:szCs w:val="21"/>
          <w:lang w:val="en-US"/>
        </w:rPr>
      </w:pPr>
      <w:r w:rsidRPr="003A6F7F">
        <w:rPr>
          <w:rFonts w:ascii="Verdana" w:eastAsia="Times New Roman" w:hAnsi="Verdana" w:cs="Times-Roman"/>
          <w:b/>
          <w:sz w:val="18"/>
          <w:szCs w:val="21"/>
          <w:lang w:val="en-US"/>
        </w:rPr>
        <w:t>Priority Allocation Protocol.</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color w:val="000000"/>
          <w:sz w:val="18"/>
          <w:szCs w:val="21"/>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Roman"/>
          <w:color w:val="000000"/>
          <w:sz w:val="18"/>
          <w:szCs w:val="21"/>
          <w:lang w:val="en-US"/>
        </w:rPr>
      </w:pPr>
      <w:r w:rsidRPr="003A6F7F">
        <w:rPr>
          <w:rFonts w:ascii="Verdana" w:eastAsia="Times New Roman" w:hAnsi="Verdana" w:cs="Times-Roman"/>
          <w:color w:val="000000"/>
          <w:sz w:val="18"/>
          <w:szCs w:val="21"/>
          <w:lang w:val="en-US"/>
        </w:rPr>
        <w:t>If more than one application is received for all or part of a particular train path the Infrastructure Manager, on behalf of the EFB, will endeavour, by suggesting suitable amendments, to reach agreement among the applicants which would enable some or all of the applications to be granted. If it is not possible to reach agreement with all the applicants, even though the applicants haven’t unreasonably refused to agree to a modification to their applications, the IM shall allocate the paths to the applicants on a non-discriminatory basis based on the decision criteria set out below.</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color w:val="000000"/>
          <w:sz w:val="18"/>
          <w:szCs w:val="21"/>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Roman"/>
          <w:color w:val="000000"/>
          <w:sz w:val="18"/>
          <w:szCs w:val="21"/>
          <w:lang w:val="en-US"/>
        </w:rPr>
      </w:pPr>
      <w:r w:rsidRPr="003A6F7F">
        <w:rPr>
          <w:rFonts w:ascii="Verdana" w:eastAsia="Times New Roman" w:hAnsi="Verdana" w:cs="Times-Roman"/>
          <w:color w:val="000000"/>
          <w:sz w:val="18"/>
          <w:szCs w:val="21"/>
          <w:lang w:val="en-US"/>
        </w:rPr>
        <w:t>The decision criteria in order of priority arranged between the EFB and the IM for the allocation of train paths between RUs include the following:-</w:t>
      </w:r>
    </w:p>
    <w:p w:rsidR="003A6F7F" w:rsidRPr="003A6F7F" w:rsidRDefault="003A6F7F" w:rsidP="003A6F7F">
      <w:pPr>
        <w:numPr>
          <w:ilvl w:val="0"/>
          <w:numId w:val="23"/>
        </w:numPr>
        <w:autoSpaceDE w:val="0"/>
        <w:autoSpaceDN w:val="0"/>
        <w:adjustRightInd w:val="0"/>
        <w:spacing w:after="0" w:line="240" w:lineRule="auto"/>
        <w:contextualSpacing/>
        <w:jc w:val="both"/>
        <w:rPr>
          <w:rFonts w:ascii="Verdana" w:eastAsia="Times New Roman" w:hAnsi="Verdana" w:cs="Times-Roman"/>
          <w:color w:val="000000"/>
          <w:sz w:val="18"/>
          <w:szCs w:val="21"/>
          <w:lang w:val="en-US"/>
        </w:rPr>
      </w:pPr>
      <w:r w:rsidRPr="003A6F7F">
        <w:rPr>
          <w:rFonts w:ascii="Verdana" w:eastAsia="Times New Roman" w:hAnsi="Verdana" w:cs="Times-Roman"/>
          <w:color w:val="000000"/>
          <w:sz w:val="18"/>
          <w:szCs w:val="21"/>
          <w:lang w:val="en-US"/>
        </w:rPr>
        <w:t>Compliance with the requirements set out in Sections 2.2.1 and 4 of the Iarnród Éireann Network Statement including:-</w:t>
      </w:r>
    </w:p>
    <w:p w:rsidR="003A6F7F" w:rsidRPr="003A6F7F" w:rsidRDefault="003A6F7F" w:rsidP="003A6F7F">
      <w:pPr>
        <w:numPr>
          <w:ilvl w:val="1"/>
          <w:numId w:val="23"/>
        </w:numPr>
        <w:autoSpaceDE w:val="0"/>
        <w:autoSpaceDN w:val="0"/>
        <w:adjustRightInd w:val="0"/>
        <w:spacing w:after="0" w:line="240" w:lineRule="auto"/>
        <w:contextualSpacing/>
        <w:jc w:val="both"/>
        <w:rPr>
          <w:rFonts w:ascii="Verdana" w:eastAsia="Times New Roman" w:hAnsi="Verdana" w:cs="Times-Roman"/>
          <w:sz w:val="18"/>
          <w:szCs w:val="21"/>
          <w:lang w:val="en-US"/>
        </w:rPr>
      </w:pPr>
      <w:r w:rsidRPr="003A6F7F">
        <w:rPr>
          <w:rFonts w:ascii="Verdana" w:eastAsia="Times New Roman" w:hAnsi="Verdana" w:cs="Times-Roman"/>
          <w:sz w:val="18"/>
          <w:szCs w:val="21"/>
          <w:lang w:val="en-US"/>
        </w:rPr>
        <w:t>The Railway Undertaking shall have an operating licence.</w:t>
      </w:r>
    </w:p>
    <w:p w:rsidR="003A6F7F" w:rsidRPr="00217B55" w:rsidRDefault="003A6F7F" w:rsidP="003A6F7F">
      <w:pPr>
        <w:numPr>
          <w:ilvl w:val="1"/>
          <w:numId w:val="23"/>
        </w:numPr>
        <w:autoSpaceDE w:val="0"/>
        <w:autoSpaceDN w:val="0"/>
        <w:adjustRightInd w:val="0"/>
        <w:spacing w:after="0" w:line="240" w:lineRule="auto"/>
        <w:contextualSpacing/>
        <w:jc w:val="both"/>
        <w:rPr>
          <w:rFonts w:ascii="Verdana" w:eastAsia="Times New Roman" w:hAnsi="Verdana" w:cs="Times-Roman"/>
          <w:sz w:val="18"/>
          <w:szCs w:val="21"/>
          <w:lang w:val="en-US"/>
        </w:rPr>
      </w:pPr>
      <w:r w:rsidRPr="00217B55">
        <w:rPr>
          <w:rFonts w:ascii="Verdana" w:eastAsia="Times New Roman" w:hAnsi="Verdana" w:cs="Times-Roman"/>
          <w:sz w:val="18"/>
          <w:szCs w:val="21"/>
          <w:lang w:val="en-US"/>
        </w:rPr>
        <w:t xml:space="preserve">The licence holder shall have a safety certificate in accordance with the </w:t>
      </w:r>
      <w:r w:rsidR="009F4F59" w:rsidRPr="00217B55">
        <w:rPr>
          <w:rFonts w:ascii="Verdana" w:eastAsia="Times New Roman" w:hAnsi="Verdana" w:cs="Times-Roman"/>
          <w:sz w:val="18"/>
          <w:szCs w:val="21"/>
          <w:lang w:val="en-US"/>
        </w:rPr>
        <w:t>the EU (Railway Safety) Regulations 2020</w:t>
      </w:r>
      <w:r w:rsidR="00CD7498" w:rsidRPr="00217B55">
        <w:rPr>
          <w:rFonts w:ascii="Verdana" w:eastAsia="Times New Roman" w:hAnsi="Verdana" w:cs="Times-Roman"/>
          <w:sz w:val="18"/>
          <w:szCs w:val="21"/>
          <w:lang w:val="en-US"/>
        </w:rPr>
        <w:t xml:space="preserve"> and the EU (Regulation of Railways) Regulations 2020</w:t>
      </w:r>
      <w:r w:rsidRPr="00217B55">
        <w:rPr>
          <w:rFonts w:ascii="Verdana" w:eastAsia="Times New Roman" w:hAnsi="Verdana" w:cs="Times-Roman"/>
          <w:sz w:val="18"/>
          <w:szCs w:val="21"/>
          <w:lang w:val="en-US"/>
        </w:rPr>
        <w:t>.</w:t>
      </w:r>
    </w:p>
    <w:p w:rsidR="003A6F7F" w:rsidRPr="003A6F7F" w:rsidRDefault="003A6F7F" w:rsidP="003A6F7F">
      <w:pPr>
        <w:numPr>
          <w:ilvl w:val="1"/>
          <w:numId w:val="23"/>
        </w:numPr>
        <w:autoSpaceDE w:val="0"/>
        <w:autoSpaceDN w:val="0"/>
        <w:adjustRightInd w:val="0"/>
        <w:spacing w:after="0" w:line="240" w:lineRule="auto"/>
        <w:contextualSpacing/>
        <w:jc w:val="both"/>
        <w:rPr>
          <w:rFonts w:ascii="Verdana" w:eastAsia="Times New Roman" w:hAnsi="Verdana" w:cs="Times-Roman"/>
          <w:sz w:val="18"/>
          <w:szCs w:val="21"/>
          <w:lang w:val="en-US"/>
        </w:rPr>
      </w:pPr>
      <w:r w:rsidRPr="003A6F7F">
        <w:rPr>
          <w:rFonts w:ascii="Verdana" w:eastAsia="Times New Roman" w:hAnsi="Verdana" w:cs="Times-Roman"/>
          <w:sz w:val="18"/>
          <w:szCs w:val="21"/>
          <w:lang w:val="en-US"/>
        </w:rPr>
        <w:t>The licence holder shall have an access contract with the Infrastructure Manager.</w:t>
      </w:r>
    </w:p>
    <w:p w:rsidR="003A6F7F" w:rsidRPr="003A6F7F" w:rsidRDefault="003A6F7F" w:rsidP="003A6F7F">
      <w:pPr>
        <w:numPr>
          <w:ilvl w:val="1"/>
          <w:numId w:val="23"/>
        </w:numPr>
        <w:autoSpaceDE w:val="0"/>
        <w:autoSpaceDN w:val="0"/>
        <w:adjustRightInd w:val="0"/>
        <w:spacing w:after="0" w:line="240" w:lineRule="auto"/>
        <w:contextualSpacing/>
        <w:jc w:val="both"/>
        <w:rPr>
          <w:rFonts w:ascii="Verdana" w:eastAsia="Times New Roman" w:hAnsi="Verdana" w:cs="Times-Roman"/>
          <w:sz w:val="18"/>
          <w:szCs w:val="21"/>
          <w:lang w:val="en-US"/>
        </w:rPr>
      </w:pPr>
      <w:r w:rsidRPr="003A6F7F">
        <w:rPr>
          <w:rFonts w:ascii="Verdana" w:eastAsia="Times New Roman" w:hAnsi="Verdana" w:cs="Times-Roman"/>
          <w:sz w:val="18"/>
          <w:szCs w:val="21"/>
          <w:lang w:val="en-US"/>
        </w:rPr>
        <w:t>Capacity allocation to any Railway Undertaking is non-transferable and non-tradable.</w:t>
      </w:r>
    </w:p>
    <w:p w:rsidR="003A6F7F" w:rsidRPr="003A6F7F" w:rsidRDefault="003A6F7F" w:rsidP="003A6F7F">
      <w:pPr>
        <w:numPr>
          <w:ilvl w:val="0"/>
          <w:numId w:val="23"/>
        </w:numPr>
        <w:autoSpaceDE w:val="0"/>
        <w:autoSpaceDN w:val="0"/>
        <w:adjustRightInd w:val="0"/>
        <w:spacing w:after="0" w:line="240" w:lineRule="auto"/>
        <w:contextualSpacing/>
        <w:jc w:val="both"/>
        <w:rPr>
          <w:rFonts w:ascii="Verdana" w:eastAsia="Times New Roman" w:hAnsi="Verdana" w:cs="Times-Roman"/>
          <w:color w:val="000000"/>
          <w:sz w:val="18"/>
          <w:szCs w:val="21"/>
          <w:lang w:val="en-US"/>
        </w:rPr>
      </w:pPr>
      <w:r w:rsidRPr="003A6F7F">
        <w:rPr>
          <w:rFonts w:ascii="Verdana" w:eastAsia="Times New Roman" w:hAnsi="Verdana" w:cs="Times-Roman"/>
          <w:color w:val="000000"/>
          <w:sz w:val="18"/>
          <w:szCs w:val="21"/>
          <w:lang w:val="en-US"/>
        </w:rPr>
        <w:t>Severity of impact on services covered by public service contract.</w:t>
      </w:r>
    </w:p>
    <w:p w:rsidR="003A6F7F" w:rsidRPr="003A6F7F" w:rsidRDefault="003A6F7F" w:rsidP="003A6F7F">
      <w:pPr>
        <w:numPr>
          <w:ilvl w:val="0"/>
          <w:numId w:val="23"/>
        </w:numPr>
        <w:autoSpaceDE w:val="0"/>
        <w:autoSpaceDN w:val="0"/>
        <w:adjustRightInd w:val="0"/>
        <w:spacing w:after="0" w:line="240" w:lineRule="auto"/>
        <w:contextualSpacing/>
        <w:jc w:val="both"/>
        <w:rPr>
          <w:rFonts w:ascii="Verdana" w:eastAsia="Times New Roman" w:hAnsi="Verdana" w:cs="Times-Roman"/>
          <w:color w:val="000000"/>
          <w:sz w:val="18"/>
          <w:szCs w:val="21"/>
          <w:lang w:val="en-US"/>
        </w:rPr>
      </w:pPr>
      <w:r w:rsidRPr="003A6F7F">
        <w:rPr>
          <w:rFonts w:ascii="Verdana" w:eastAsia="Times New Roman" w:hAnsi="Verdana" w:cs="Times-Roman"/>
          <w:color w:val="000000"/>
          <w:sz w:val="18"/>
          <w:szCs w:val="21"/>
          <w:lang w:val="en-US"/>
        </w:rPr>
        <w:t>Severity of impact on other services already included in the WTT.</w:t>
      </w:r>
    </w:p>
    <w:p w:rsidR="003A6F7F" w:rsidRPr="003A6F7F" w:rsidRDefault="003A6F7F" w:rsidP="003A6F7F">
      <w:pPr>
        <w:numPr>
          <w:ilvl w:val="0"/>
          <w:numId w:val="23"/>
        </w:numPr>
        <w:autoSpaceDE w:val="0"/>
        <w:autoSpaceDN w:val="0"/>
        <w:adjustRightInd w:val="0"/>
        <w:spacing w:after="0" w:line="240" w:lineRule="auto"/>
        <w:contextualSpacing/>
        <w:jc w:val="both"/>
        <w:rPr>
          <w:rFonts w:ascii="Verdana" w:eastAsia="Times New Roman" w:hAnsi="Verdana" w:cs="Times-Roman"/>
          <w:color w:val="000000"/>
          <w:sz w:val="18"/>
          <w:szCs w:val="21"/>
          <w:lang w:val="en-US"/>
        </w:rPr>
      </w:pPr>
      <w:r w:rsidRPr="003A6F7F">
        <w:rPr>
          <w:rFonts w:ascii="Verdana" w:eastAsia="Times New Roman" w:hAnsi="Verdana" w:cs="Times-Roman"/>
          <w:color w:val="000000"/>
          <w:sz w:val="18"/>
          <w:szCs w:val="21"/>
          <w:lang w:val="en-US"/>
        </w:rPr>
        <w:t>Severity of impacts on planned engineering works.</w:t>
      </w:r>
    </w:p>
    <w:p w:rsidR="003A6F7F" w:rsidRPr="003A6F7F" w:rsidRDefault="003A6F7F" w:rsidP="003A6F7F">
      <w:pPr>
        <w:numPr>
          <w:ilvl w:val="0"/>
          <w:numId w:val="23"/>
        </w:numPr>
        <w:autoSpaceDE w:val="0"/>
        <w:autoSpaceDN w:val="0"/>
        <w:adjustRightInd w:val="0"/>
        <w:spacing w:after="0" w:line="240" w:lineRule="auto"/>
        <w:contextualSpacing/>
        <w:jc w:val="both"/>
        <w:rPr>
          <w:rFonts w:ascii="Verdana" w:eastAsia="Times New Roman" w:hAnsi="Verdana" w:cs="Times-Roman"/>
          <w:color w:val="000000"/>
          <w:sz w:val="18"/>
          <w:szCs w:val="21"/>
          <w:lang w:val="en-US"/>
        </w:rPr>
      </w:pPr>
      <w:r w:rsidRPr="003A6F7F">
        <w:rPr>
          <w:rFonts w:ascii="Verdana" w:eastAsia="Times New Roman" w:hAnsi="Verdana" w:cs="Times-Roman"/>
          <w:color w:val="000000"/>
          <w:sz w:val="18"/>
          <w:szCs w:val="21"/>
          <w:lang w:val="en-US"/>
        </w:rPr>
        <w:t>Fit with the priority ranking for path allocations as set out below.</w:t>
      </w:r>
    </w:p>
    <w:p w:rsidR="003A6F7F" w:rsidRPr="003A6F7F" w:rsidRDefault="003A6F7F" w:rsidP="003A6F7F">
      <w:pPr>
        <w:numPr>
          <w:ilvl w:val="1"/>
          <w:numId w:val="24"/>
        </w:numPr>
        <w:autoSpaceDE w:val="0"/>
        <w:autoSpaceDN w:val="0"/>
        <w:adjustRightInd w:val="0"/>
        <w:spacing w:after="0" w:line="240" w:lineRule="auto"/>
        <w:contextualSpacing/>
        <w:jc w:val="both"/>
        <w:rPr>
          <w:rFonts w:ascii="Verdana" w:eastAsia="Times New Roman" w:hAnsi="Verdana" w:cs="Times-Roman"/>
          <w:color w:val="000000"/>
          <w:sz w:val="18"/>
          <w:szCs w:val="21"/>
          <w:lang w:val="en-US"/>
        </w:rPr>
      </w:pPr>
      <w:r w:rsidRPr="003A6F7F">
        <w:rPr>
          <w:rFonts w:ascii="Verdana" w:eastAsia="Times New Roman" w:hAnsi="Verdana" w:cs="Times-Roman"/>
          <w:color w:val="000000"/>
          <w:sz w:val="18"/>
          <w:szCs w:val="21"/>
          <w:lang w:val="en-US"/>
        </w:rPr>
        <w:t>Train movements associated with public service contract agreement,</w:t>
      </w:r>
    </w:p>
    <w:p w:rsidR="003A6F7F" w:rsidRPr="003A6F7F" w:rsidRDefault="003A6F7F" w:rsidP="003A6F7F">
      <w:pPr>
        <w:numPr>
          <w:ilvl w:val="1"/>
          <w:numId w:val="24"/>
        </w:numPr>
        <w:autoSpaceDE w:val="0"/>
        <w:autoSpaceDN w:val="0"/>
        <w:adjustRightInd w:val="0"/>
        <w:spacing w:after="0" w:line="240" w:lineRule="auto"/>
        <w:contextualSpacing/>
        <w:jc w:val="both"/>
        <w:rPr>
          <w:rFonts w:ascii="Verdana" w:eastAsia="Times New Roman" w:hAnsi="Verdana" w:cs="Times-Roman"/>
          <w:color w:val="000000"/>
          <w:sz w:val="18"/>
          <w:szCs w:val="21"/>
          <w:lang w:val="en-US"/>
        </w:rPr>
      </w:pPr>
      <w:r w:rsidRPr="003A6F7F">
        <w:rPr>
          <w:rFonts w:ascii="Verdana" w:eastAsia="Times New Roman" w:hAnsi="Verdana" w:cs="Times-Roman"/>
          <w:color w:val="000000"/>
          <w:sz w:val="18"/>
          <w:szCs w:val="21"/>
          <w:lang w:val="en-US"/>
        </w:rPr>
        <w:t>Freight services,</w:t>
      </w:r>
    </w:p>
    <w:p w:rsidR="003A6F7F" w:rsidRPr="003A6F7F" w:rsidRDefault="003A6F7F" w:rsidP="003A6F7F">
      <w:pPr>
        <w:numPr>
          <w:ilvl w:val="1"/>
          <w:numId w:val="24"/>
        </w:numPr>
        <w:autoSpaceDE w:val="0"/>
        <w:autoSpaceDN w:val="0"/>
        <w:adjustRightInd w:val="0"/>
        <w:spacing w:after="0" w:line="240" w:lineRule="auto"/>
        <w:contextualSpacing/>
        <w:jc w:val="both"/>
        <w:rPr>
          <w:rFonts w:ascii="Verdana" w:eastAsia="Times New Roman" w:hAnsi="Verdana" w:cs="Times-Roman"/>
          <w:color w:val="000000"/>
          <w:sz w:val="18"/>
          <w:szCs w:val="21"/>
          <w:lang w:val="en-US"/>
        </w:rPr>
      </w:pPr>
      <w:r w:rsidRPr="003A6F7F">
        <w:rPr>
          <w:rFonts w:ascii="Verdana" w:eastAsia="Times New Roman" w:hAnsi="Verdana" w:cs="Times-Roman"/>
          <w:color w:val="000000"/>
          <w:sz w:val="18"/>
          <w:szCs w:val="21"/>
          <w:lang w:val="en-US"/>
        </w:rPr>
        <w:t>Engineering trains</w:t>
      </w:r>
    </w:p>
    <w:p w:rsidR="003A6F7F" w:rsidRPr="003A6F7F" w:rsidRDefault="003A6F7F" w:rsidP="003A6F7F">
      <w:pPr>
        <w:numPr>
          <w:ilvl w:val="1"/>
          <w:numId w:val="24"/>
        </w:numPr>
        <w:autoSpaceDE w:val="0"/>
        <w:autoSpaceDN w:val="0"/>
        <w:adjustRightInd w:val="0"/>
        <w:spacing w:after="0" w:line="240" w:lineRule="auto"/>
        <w:contextualSpacing/>
        <w:jc w:val="both"/>
        <w:rPr>
          <w:rFonts w:ascii="Verdana" w:eastAsia="Times New Roman" w:hAnsi="Verdana" w:cs="Times-Roman"/>
          <w:color w:val="000000"/>
          <w:sz w:val="18"/>
          <w:szCs w:val="21"/>
          <w:lang w:val="en-US"/>
        </w:rPr>
      </w:pPr>
      <w:r w:rsidRPr="003A6F7F">
        <w:rPr>
          <w:rFonts w:ascii="Verdana" w:eastAsia="Times New Roman" w:hAnsi="Verdana" w:cs="Times-Roman"/>
          <w:color w:val="000000"/>
          <w:sz w:val="18"/>
          <w:szCs w:val="21"/>
          <w:lang w:val="en-US"/>
        </w:rPr>
        <w:t>Other passenger services</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color w:val="000000"/>
          <w:sz w:val="18"/>
          <w:szCs w:val="21"/>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Roman"/>
          <w:color w:val="000000"/>
          <w:sz w:val="18"/>
          <w:szCs w:val="21"/>
          <w:lang w:val="en-US"/>
        </w:rPr>
      </w:pPr>
      <w:r w:rsidRPr="003A6F7F">
        <w:rPr>
          <w:rFonts w:ascii="Verdana" w:eastAsia="Times New Roman" w:hAnsi="Verdana" w:cs="Times-Roman"/>
          <w:color w:val="000000"/>
          <w:sz w:val="18"/>
          <w:szCs w:val="21"/>
          <w:lang w:val="en-US"/>
        </w:rPr>
        <w:t>Should conflicts persist within any of the categories a further evaluation will be undertaken based on the following priorities:</w:t>
      </w:r>
    </w:p>
    <w:p w:rsidR="003A6F7F" w:rsidRPr="003A6F7F" w:rsidRDefault="003A6F7F" w:rsidP="003A6F7F">
      <w:pPr>
        <w:numPr>
          <w:ilvl w:val="0"/>
          <w:numId w:val="22"/>
        </w:numPr>
        <w:autoSpaceDE w:val="0"/>
        <w:autoSpaceDN w:val="0"/>
        <w:adjustRightInd w:val="0"/>
        <w:spacing w:after="0" w:line="240" w:lineRule="auto"/>
        <w:contextualSpacing/>
        <w:jc w:val="both"/>
        <w:rPr>
          <w:rFonts w:ascii="Verdana" w:eastAsia="Times New Roman" w:hAnsi="Verdana" w:cs="Times-Roman"/>
          <w:color w:val="000000"/>
          <w:sz w:val="18"/>
          <w:szCs w:val="21"/>
          <w:lang w:val="en-US"/>
        </w:rPr>
      </w:pPr>
      <w:r w:rsidRPr="003A6F7F">
        <w:rPr>
          <w:rFonts w:ascii="Verdana" w:eastAsia="Times New Roman" w:hAnsi="Verdana" w:cs="Times-Roman"/>
          <w:color w:val="000000"/>
          <w:sz w:val="18"/>
          <w:szCs w:val="21"/>
          <w:lang w:val="en-US"/>
        </w:rPr>
        <w:lastRenderedPageBreak/>
        <w:t>the overall economic value and benefit to society, and</w:t>
      </w:r>
    </w:p>
    <w:p w:rsidR="003A6F7F" w:rsidRPr="003A6F7F" w:rsidRDefault="003A6F7F" w:rsidP="003A6F7F">
      <w:pPr>
        <w:numPr>
          <w:ilvl w:val="0"/>
          <w:numId w:val="22"/>
        </w:numPr>
        <w:autoSpaceDE w:val="0"/>
        <w:autoSpaceDN w:val="0"/>
        <w:adjustRightInd w:val="0"/>
        <w:spacing w:after="0" w:line="240" w:lineRule="auto"/>
        <w:contextualSpacing/>
        <w:jc w:val="both"/>
        <w:rPr>
          <w:rFonts w:ascii="Verdana" w:eastAsia="Times New Roman" w:hAnsi="Verdana" w:cs="Times-Roman"/>
          <w:color w:val="000000"/>
          <w:sz w:val="18"/>
          <w:szCs w:val="21"/>
          <w:lang w:val="en-US"/>
        </w:rPr>
      </w:pPr>
      <w:r w:rsidRPr="003A6F7F">
        <w:rPr>
          <w:rFonts w:ascii="Verdana" w:eastAsia="Times New Roman" w:hAnsi="Verdana" w:cs="Times-Roman"/>
          <w:color w:val="000000"/>
          <w:sz w:val="18"/>
          <w:szCs w:val="21"/>
          <w:lang w:val="en-US"/>
        </w:rPr>
        <w:t>chronological order in which requests were received.</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color w:val="000000"/>
          <w:sz w:val="18"/>
          <w:szCs w:val="21"/>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18"/>
          <w:szCs w:val="21"/>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Roman"/>
          <w:b/>
          <w:sz w:val="18"/>
          <w:szCs w:val="21"/>
          <w:lang w:val="en-US"/>
        </w:rPr>
      </w:pPr>
      <w:r w:rsidRPr="003A6F7F">
        <w:rPr>
          <w:rFonts w:ascii="Verdana" w:eastAsia="Times New Roman" w:hAnsi="Verdana" w:cs="Times-Roman"/>
          <w:b/>
          <w:sz w:val="18"/>
          <w:szCs w:val="21"/>
          <w:lang w:val="en-US"/>
        </w:rPr>
        <w:t>Summary of Process.</w:t>
      </w:r>
    </w:p>
    <w:p w:rsidR="003A6F7F" w:rsidRPr="003A6F7F" w:rsidRDefault="003A6F7F" w:rsidP="003A6F7F">
      <w:pPr>
        <w:autoSpaceDE w:val="0"/>
        <w:autoSpaceDN w:val="0"/>
        <w:adjustRightInd w:val="0"/>
        <w:spacing w:after="0" w:line="240" w:lineRule="auto"/>
        <w:rPr>
          <w:rFonts w:ascii="Times-Roman" w:eastAsia="Times New Roman" w:hAnsi="Times-Roman" w:cs="Times-Roman"/>
          <w:sz w:val="21"/>
          <w:szCs w:val="21"/>
          <w:lang w:val="en-US"/>
        </w:rPr>
      </w:pPr>
    </w:p>
    <w:p w:rsidR="003A6F7F" w:rsidRPr="003A6F7F" w:rsidRDefault="003A6F7F" w:rsidP="003A6F7F">
      <w:pPr>
        <w:autoSpaceDE w:val="0"/>
        <w:autoSpaceDN w:val="0"/>
        <w:adjustRightInd w:val="0"/>
        <w:spacing w:after="0" w:line="240" w:lineRule="auto"/>
        <w:rPr>
          <w:rFonts w:ascii="Times-Roman" w:eastAsia="Times New Roman" w:hAnsi="Times-Roman" w:cs="Times-Roman"/>
          <w:sz w:val="21"/>
          <w:szCs w:val="21"/>
          <w:lang w:val="en-US"/>
        </w:rPr>
      </w:pPr>
      <w:r w:rsidRPr="003A6F7F">
        <w:rPr>
          <w:rFonts w:ascii="Times-Roman" w:eastAsia="Times New Roman" w:hAnsi="Times-Roman" w:cs="Times-Roman"/>
          <w:sz w:val="21"/>
          <w:szCs w:val="21"/>
          <w:lang w:val="en-US"/>
        </w:rPr>
        <w:object w:dxaOrig="7273" w:dyaOrig="5450" w14:anchorId="3971684D">
          <v:shape id="_x0000_i1026" type="#_x0000_t75" style="width:460.2pt;height:338.4pt" o:ole="" o:bordertopcolor="this" o:borderleftcolor="this" o:borderbottomcolor="this" o:borderrightcolor="this">
            <v:imagedata r:id="rId31" o:title=""/>
            <w10:bordertop type="thinThickSmall" width="24"/>
            <w10:borderleft type="thinThickSmall" width="24"/>
            <w10:borderbottom type="thinThickSmall" width="24"/>
            <w10:borderright type="thinThickSmall" width="24"/>
          </v:shape>
          <o:OLEObject Type="Embed" ProgID="PowerPoint.Slide.12" ShapeID="_x0000_i1026" DrawAspect="Content" ObjectID="_1667932415" r:id="rId32"/>
        </w:object>
      </w: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18"/>
          <w:szCs w:val="21"/>
          <w:lang w:val="en-US"/>
        </w:rPr>
      </w:pPr>
      <w:r w:rsidRPr="003A6F7F">
        <w:rPr>
          <w:rFonts w:ascii="Verdana" w:eastAsia="Times New Roman" w:hAnsi="Verdana" w:cs="Times-Roman"/>
          <w:sz w:val="18"/>
          <w:szCs w:val="21"/>
          <w:lang w:val="en-US"/>
        </w:rPr>
        <w:t xml:space="preserve">RUs must submit track capacity applications to the EFB in WTT format within the agreed timeframes. RUs may choose to co-operate with each other during the track capacity allocation process for their mutual benefits and may choose to submit a combined agreed application to the EFB, subject to the requirements of competition law. </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18"/>
          <w:szCs w:val="21"/>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18"/>
          <w:szCs w:val="21"/>
          <w:lang w:val="en-US"/>
        </w:rPr>
      </w:pPr>
      <w:r w:rsidRPr="003A6F7F">
        <w:rPr>
          <w:rFonts w:ascii="Verdana" w:eastAsia="Times New Roman" w:hAnsi="Verdana" w:cs="Times-Roman"/>
          <w:sz w:val="18"/>
          <w:szCs w:val="21"/>
          <w:lang w:val="en-US"/>
        </w:rPr>
        <w:t>An applicant who is aggrieved by a decision of the EFB may appeal against that decision to the Regulator not later than 21 days after the date that the applicant is notified of the decision being appealed.</w:t>
      </w:r>
    </w:p>
    <w:p w:rsidR="003A6F7F" w:rsidRPr="003A6F7F" w:rsidRDefault="003A6F7F" w:rsidP="003A6F7F">
      <w:pPr>
        <w:spacing w:after="0" w:line="240" w:lineRule="auto"/>
        <w:rPr>
          <w:rFonts w:ascii="Verdana" w:eastAsia="Times New Roman" w:hAnsi="Verdana" w:cs="Times-Roman"/>
          <w:b/>
          <w:sz w:val="28"/>
          <w:szCs w:val="21"/>
          <w:u w:val="single"/>
          <w:lang w:val="en-US"/>
        </w:rPr>
      </w:pPr>
      <w:r w:rsidRPr="003A6F7F">
        <w:rPr>
          <w:rFonts w:ascii="Verdana" w:eastAsia="Times New Roman" w:hAnsi="Verdana" w:cs="Times-Roman"/>
          <w:b/>
          <w:sz w:val="28"/>
          <w:szCs w:val="21"/>
          <w:u w:val="single"/>
          <w:lang w:val="en-US"/>
        </w:rPr>
        <w:br w:type="page"/>
      </w:r>
    </w:p>
    <w:p w:rsidR="003A6F7F" w:rsidRPr="003A6F7F" w:rsidRDefault="003A6F7F" w:rsidP="003A6F7F">
      <w:pPr>
        <w:autoSpaceDE w:val="0"/>
        <w:autoSpaceDN w:val="0"/>
        <w:adjustRightInd w:val="0"/>
        <w:spacing w:after="0" w:line="240" w:lineRule="auto"/>
        <w:jc w:val="both"/>
        <w:rPr>
          <w:rFonts w:ascii="Verdana" w:eastAsia="Times New Roman" w:hAnsi="Verdana" w:cs="Times-Roman"/>
          <w:b/>
          <w:sz w:val="28"/>
          <w:szCs w:val="21"/>
          <w:u w:val="single"/>
          <w:lang w:val="en-US"/>
        </w:rPr>
      </w:pPr>
      <w:r w:rsidRPr="003A6F7F">
        <w:rPr>
          <w:rFonts w:ascii="Verdana" w:eastAsia="Times New Roman" w:hAnsi="Verdana" w:cs="Times-Roman"/>
          <w:b/>
          <w:sz w:val="28"/>
          <w:szCs w:val="21"/>
          <w:u w:val="single"/>
          <w:lang w:val="en-US"/>
        </w:rPr>
        <w:lastRenderedPageBreak/>
        <w:t>B.</w:t>
      </w:r>
      <w:r w:rsidRPr="003A6F7F">
        <w:rPr>
          <w:rFonts w:ascii="Verdana" w:eastAsia="Times New Roman" w:hAnsi="Verdana" w:cs="Times-Roman"/>
          <w:b/>
          <w:sz w:val="28"/>
          <w:szCs w:val="21"/>
          <w:u w:val="single"/>
          <w:lang w:val="en-US"/>
        </w:rPr>
        <w:tab/>
        <w:t>Train Operator Ad-hoc Variation Requests.</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20"/>
          <w:szCs w:val="21"/>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Roman"/>
          <w:b/>
          <w:sz w:val="20"/>
          <w:szCs w:val="21"/>
          <w:lang w:val="en-US"/>
        </w:rPr>
      </w:pPr>
      <w:r w:rsidRPr="003A6F7F">
        <w:rPr>
          <w:rFonts w:ascii="Verdana" w:eastAsia="Times New Roman" w:hAnsi="Verdana" w:cs="Times-Roman"/>
          <w:b/>
          <w:sz w:val="20"/>
          <w:szCs w:val="21"/>
          <w:lang w:val="en-US"/>
        </w:rPr>
        <w:t>Definition.</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20"/>
          <w:szCs w:val="21"/>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18"/>
          <w:szCs w:val="21"/>
          <w:lang w:val="en-US"/>
        </w:rPr>
      </w:pPr>
      <w:r w:rsidRPr="003A6F7F">
        <w:rPr>
          <w:rFonts w:ascii="Verdana" w:eastAsia="Times New Roman" w:hAnsi="Verdana" w:cs="Times-Roman"/>
          <w:sz w:val="18"/>
          <w:szCs w:val="21"/>
          <w:lang w:val="en-US"/>
        </w:rPr>
        <w:t xml:space="preserve">After a new working timetable (WTT) is published RUs may wish to obtain additional train paths or amend any of their train paths already included. These changes are called train operator ad-hoc variations requests. </w:t>
      </w:r>
      <w:r w:rsidRPr="003A6F7F">
        <w:rPr>
          <w:rFonts w:ascii="Verdana" w:eastAsia="Times New Roman" w:hAnsi="Verdana" w:cs="Times-Roman"/>
          <w:color w:val="000000"/>
          <w:sz w:val="18"/>
          <w:szCs w:val="21"/>
          <w:lang w:val="en-US"/>
        </w:rPr>
        <w:t>Applicants may request such ad-hoc variations outside the capacity of the prescribed WTT period</w:t>
      </w:r>
      <w:r w:rsidRPr="003A6F7F">
        <w:rPr>
          <w:rFonts w:ascii="Verdana" w:eastAsia="Times New Roman" w:hAnsi="Verdana" w:cs="Times-Roman"/>
          <w:sz w:val="18"/>
          <w:szCs w:val="21"/>
          <w:lang w:val="en-US"/>
        </w:rPr>
        <w:t xml:space="preserve"> and may include the following:-</w:t>
      </w:r>
    </w:p>
    <w:p w:rsidR="003A6F7F" w:rsidRPr="003A6F7F" w:rsidRDefault="003A6F7F" w:rsidP="003A6F7F">
      <w:pPr>
        <w:numPr>
          <w:ilvl w:val="0"/>
          <w:numId w:val="18"/>
        </w:numPr>
        <w:autoSpaceDE w:val="0"/>
        <w:autoSpaceDN w:val="0"/>
        <w:adjustRightInd w:val="0"/>
        <w:spacing w:after="0" w:line="240" w:lineRule="auto"/>
        <w:contextualSpacing/>
        <w:jc w:val="both"/>
        <w:rPr>
          <w:rFonts w:ascii="Verdana" w:eastAsia="Times New Roman" w:hAnsi="Verdana" w:cs="Times-Roman"/>
          <w:sz w:val="18"/>
          <w:szCs w:val="21"/>
          <w:lang w:val="en-US"/>
        </w:rPr>
      </w:pPr>
      <w:r w:rsidRPr="003A6F7F">
        <w:rPr>
          <w:rFonts w:ascii="Verdana" w:eastAsia="Times New Roman" w:hAnsi="Verdana" w:cs="Times-Roman"/>
          <w:sz w:val="18"/>
          <w:szCs w:val="21"/>
          <w:lang w:val="en-US"/>
        </w:rPr>
        <w:t xml:space="preserve">An additional train slot on one or more occasions, </w:t>
      </w:r>
    </w:p>
    <w:p w:rsidR="003A6F7F" w:rsidRPr="003A6F7F" w:rsidRDefault="003A6F7F" w:rsidP="003A6F7F">
      <w:pPr>
        <w:numPr>
          <w:ilvl w:val="0"/>
          <w:numId w:val="18"/>
        </w:numPr>
        <w:autoSpaceDE w:val="0"/>
        <w:autoSpaceDN w:val="0"/>
        <w:adjustRightInd w:val="0"/>
        <w:spacing w:after="0" w:line="240" w:lineRule="auto"/>
        <w:contextualSpacing/>
        <w:jc w:val="both"/>
        <w:rPr>
          <w:rFonts w:ascii="Verdana" w:eastAsia="Times New Roman" w:hAnsi="Verdana" w:cs="Times-Roman"/>
          <w:sz w:val="18"/>
          <w:szCs w:val="21"/>
          <w:lang w:val="en-US"/>
        </w:rPr>
      </w:pPr>
      <w:r w:rsidRPr="003A6F7F">
        <w:rPr>
          <w:rFonts w:ascii="Verdana" w:eastAsia="Times New Roman" w:hAnsi="Verdana" w:cs="Times-Roman"/>
          <w:sz w:val="18"/>
          <w:szCs w:val="21"/>
          <w:lang w:val="en-US"/>
        </w:rPr>
        <w:t>Amending the details of one or more slots, and</w:t>
      </w:r>
    </w:p>
    <w:p w:rsidR="003A6F7F" w:rsidRPr="003A6F7F" w:rsidRDefault="003A6F7F" w:rsidP="003A6F7F">
      <w:pPr>
        <w:numPr>
          <w:ilvl w:val="0"/>
          <w:numId w:val="18"/>
        </w:numPr>
        <w:autoSpaceDE w:val="0"/>
        <w:autoSpaceDN w:val="0"/>
        <w:adjustRightInd w:val="0"/>
        <w:spacing w:after="0" w:line="240" w:lineRule="auto"/>
        <w:contextualSpacing/>
        <w:jc w:val="both"/>
        <w:rPr>
          <w:rFonts w:ascii="Verdana" w:eastAsia="Times New Roman" w:hAnsi="Verdana" w:cs="Times-Roman"/>
          <w:sz w:val="18"/>
          <w:szCs w:val="21"/>
          <w:lang w:val="en-US"/>
        </w:rPr>
      </w:pPr>
      <w:r w:rsidRPr="003A6F7F">
        <w:rPr>
          <w:rFonts w:ascii="Verdana" w:eastAsia="Times New Roman" w:hAnsi="Verdana" w:cs="Times-Roman"/>
          <w:sz w:val="18"/>
          <w:szCs w:val="21"/>
          <w:lang w:val="en-US"/>
        </w:rPr>
        <w:t>Removing one or more train slots.</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18"/>
          <w:szCs w:val="21"/>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Roman"/>
          <w:b/>
          <w:sz w:val="20"/>
          <w:szCs w:val="21"/>
          <w:lang w:val="en-US"/>
        </w:rPr>
      </w:pPr>
      <w:r w:rsidRPr="003A6F7F">
        <w:rPr>
          <w:rFonts w:ascii="Verdana" w:eastAsia="Times New Roman" w:hAnsi="Verdana" w:cs="Times-Roman"/>
          <w:b/>
          <w:sz w:val="20"/>
          <w:szCs w:val="21"/>
          <w:lang w:val="en-US"/>
        </w:rPr>
        <w:t>Framework.</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18"/>
          <w:szCs w:val="21"/>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18"/>
          <w:szCs w:val="21"/>
          <w:lang w:val="en-US"/>
        </w:rPr>
      </w:pPr>
      <w:r w:rsidRPr="003A6F7F">
        <w:rPr>
          <w:rFonts w:ascii="Verdana" w:eastAsia="Times New Roman" w:hAnsi="Verdana" w:cs="Times-Roman"/>
          <w:sz w:val="18"/>
          <w:szCs w:val="21"/>
          <w:lang w:val="en-US"/>
        </w:rPr>
        <w:t>The process for dealing with train operator ad-hoc variation requests is set out below. The process is designed to ensure that all current and potential RUs, including operators of heritage railway vehicles, are dealt with in a fair and non-discriminatory manner when requesting train operator ad-hoc variations in line with Regulation 22 of</w:t>
      </w:r>
      <w:r w:rsidR="00A1652C">
        <w:rPr>
          <w:rFonts w:ascii="Verdana" w:eastAsia="Times New Roman" w:hAnsi="Verdana" w:cs="Times-Roman"/>
          <w:sz w:val="18"/>
          <w:szCs w:val="21"/>
          <w:lang w:val="en-US"/>
        </w:rPr>
        <w:t xml:space="preserve"> </w:t>
      </w:r>
      <w:r w:rsidR="00A1652C">
        <w:rPr>
          <w:rFonts w:ascii="Verdana" w:eastAsia="Times New Roman" w:hAnsi="Verdana" w:cs="Times New Roman"/>
          <w:sz w:val="16"/>
          <w:szCs w:val="16"/>
        </w:rPr>
        <w:t>the EU (Regulation of Railways) Regulations</w:t>
      </w:r>
      <w:r w:rsidRPr="003A6F7F">
        <w:rPr>
          <w:rFonts w:ascii="Verdana" w:eastAsia="Times New Roman" w:hAnsi="Verdana" w:cs="Times-Roman"/>
          <w:sz w:val="18"/>
          <w:szCs w:val="21"/>
          <w:lang w:val="en-US"/>
        </w:rPr>
        <w:t>.</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18"/>
          <w:szCs w:val="21"/>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18"/>
          <w:szCs w:val="21"/>
          <w:lang w:val="en-US"/>
        </w:rPr>
      </w:pPr>
      <w:r w:rsidRPr="003A6F7F">
        <w:rPr>
          <w:rFonts w:ascii="Verdana" w:eastAsia="Times New Roman" w:hAnsi="Verdana" w:cs="Times-Roman"/>
          <w:sz w:val="18"/>
          <w:szCs w:val="21"/>
          <w:lang w:val="en-US"/>
        </w:rPr>
        <w:t xml:space="preserve">These requests will be dealt with by the IM, acting for the EFB, in line with the rules and procedures set out in this protocol. </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18"/>
          <w:szCs w:val="21"/>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18"/>
          <w:szCs w:val="21"/>
          <w:lang w:val="en-US"/>
        </w:rPr>
      </w:pPr>
      <w:r w:rsidRPr="003A6F7F">
        <w:rPr>
          <w:rFonts w:ascii="Verdana" w:eastAsia="Times New Roman" w:hAnsi="Verdana" w:cs="Times-Roman"/>
          <w:sz w:val="18"/>
          <w:szCs w:val="21"/>
          <w:lang w:val="en-US"/>
        </w:rPr>
        <w:t>Where a train operator ad-hoc variation request is received on any day which is not a working day or after 12.00 hours on a working day, the request is deemed to have been received on the next working day thereafter. The day of request receipt is regarded as day 1 and each working day following this adds a day onto the description.</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18"/>
          <w:szCs w:val="21"/>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Roman"/>
          <w:b/>
          <w:sz w:val="20"/>
          <w:szCs w:val="21"/>
          <w:lang w:val="en-US"/>
        </w:rPr>
      </w:pPr>
      <w:r w:rsidRPr="003A6F7F">
        <w:rPr>
          <w:rFonts w:ascii="Verdana" w:eastAsia="Times New Roman" w:hAnsi="Verdana" w:cs="Times-Roman"/>
          <w:b/>
          <w:sz w:val="20"/>
          <w:szCs w:val="21"/>
          <w:lang w:val="en-US"/>
        </w:rPr>
        <w:t>Ad-hoc Request Rules.</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color w:val="000000"/>
          <w:sz w:val="18"/>
          <w:szCs w:val="21"/>
          <w:u w:val="single"/>
          <w:lang w:val="en-US"/>
        </w:rPr>
      </w:pPr>
    </w:p>
    <w:p w:rsidR="003A6F7F" w:rsidRPr="003A6F7F" w:rsidRDefault="003A6F7F" w:rsidP="003A6F7F">
      <w:pPr>
        <w:spacing w:after="0" w:line="240" w:lineRule="auto"/>
        <w:jc w:val="both"/>
        <w:rPr>
          <w:rFonts w:ascii="Verdana" w:eastAsia="Times New Roman" w:hAnsi="Verdana" w:cs="Times-Roman"/>
          <w:color w:val="000000"/>
          <w:sz w:val="18"/>
          <w:szCs w:val="21"/>
          <w:lang w:val="en-US"/>
        </w:rPr>
      </w:pPr>
      <w:r w:rsidRPr="003A6F7F">
        <w:rPr>
          <w:rFonts w:ascii="Verdana" w:eastAsia="Times New Roman" w:hAnsi="Verdana" w:cs="Times-Roman"/>
          <w:color w:val="000000"/>
          <w:sz w:val="18"/>
          <w:szCs w:val="21"/>
          <w:lang w:val="en-US"/>
        </w:rPr>
        <w:t>All train operator ad-hoc variations requests must be accompanied by the Train Operator Variation Application Request Form set out in Schedule 1 and must be submitted to the IM in line with the timeframes set out below.</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color w:val="000000"/>
          <w:sz w:val="18"/>
          <w:szCs w:val="21"/>
          <w:lang w:val="en-US"/>
        </w:rPr>
      </w:pPr>
      <w:r w:rsidRPr="003A6F7F">
        <w:rPr>
          <w:rFonts w:ascii="Verdana" w:eastAsia="Times New Roman" w:hAnsi="Verdana" w:cs="Times-Roman"/>
          <w:color w:val="000000"/>
          <w:sz w:val="18"/>
          <w:szCs w:val="21"/>
          <w:lang w:val="en-US"/>
        </w:rPr>
        <w:t>‘White space’ is defined as the time of day during which no train movements have been scheduled in the WTT before the commencement of the daily timetabled services.</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color w:val="000000"/>
          <w:sz w:val="18"/>
          <w:szCs w:val="21"/>
          <w:u w:val="single"/>
          <w:lang w:val="en-US"/>
        </w:rPr>
      </w:pPr>
      <w:r w:rsidRPr="003A6F7F">
        <w:rPr>
          <w:rFonts w:ascii="Verdana" w:eastAsia="Times New Roman" w:hAnsi="Verdana" w:cs="Times-Roman"/>
          <w:color w:val="000000"/>
          <w:sz w:val="18"/>
          <w:szCs w:val="21"/>
          <w:u w:val="single"/>
          <w:lang w:val="en-US"/>
        </w:rPr>
        <w:t>Ad-hoc ‘non-white’ space variations</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color w:val="000000"/>
          <w:sz w:val="18"/>
          <w:szCs w:val="21"/>
          <w:u w:val="single"/>
          <w:lang w:val="en-US"/>
        </w:rPr>
      </w:pPr>
    </w:p>
    <w:p w:rsidR="003A6F7F" w:rsidRPr="003A6F7F" w:rsidRDefault="003A6F7F" w:rsidP="003A6F7F">
      <w:pPr>
        <w:numPr>
          <w:ilvl w:val="0"/>
          <w:numId w:val="19"/>
        </w:numPr>
        <w:autoSpaceDE w:val="0"/>
        <w:autoSpaceDN w:val="0"/>
        <w:adjustRightInd w:val="0"/>
        <w:spacing w:after="0" w:line="240" w:lineRule="auto"/>
        <w:contextualSpacing/>
        <w:jc w:val="both"/>
        <w:rPr>
          <w:rFonts w:ascii="Verdana" w:eastAsia="Times New Roman" w:hAnsi="Verdana" w:cs="Times-Roman"/>
          <w:sz w:val="18"/>
          <w:szCs w:val="21"/>
          <w:lang w:val="en-US"/>
        </w:rPr>
      </w:pPr>
      <w:r w:rsidRPr="003A6F7F">
        <w:rPr>
          <w:rFonts w:ascii="Verdana" w:eastAsia="Times New Roman" w:hAnsi="Verdana" w:cs="Times-Roman"/>
          <w:color w:val="000000"/>
          <w:sz w:val="18"/>
          <w:szCs w:val="21"/>
          <w:lang w:val="en-US"/>
        </w:rPr>
        <w:t xml:space="preserve">Should an RU wish to run an additional ad-hoc service not provided for in the WTT period that could be reasonably foreseen in advance (e.g. match special or concert) the request must be </w:t>
      </w:r>
      <w:r w:rsidRPr="003A6F7F">
        <w:rPr>
          <w:rFonts w:ascii="Verdana" w:eastAsia="Times New Roman" w:hAnsi="Verdana" w:cs="Times-Roman"/>
          <w:color w:val="000000"/>
          <w:sz w:val="18"/>
          <w:szCs w:val="21"/>
          <w:lang w:val="en-US"/>
        </w:rPr>
        <w:lastRenderedPageBreak/>
        <w:t xml:space="preserve">submitted to the IM a </w:t>
      </w:r>
      <w:r w:rsidRPr="003A6F7F">
        <w:rPr>
          <w:rFonts w:ascii="Verdana" w:eastAsia="Times New Roman" w:hAnsi="Verdana" w:cs="Times-Roman"/>
          <w:sz w:val="18"/>
          <w:szCs w:val="21"/>
          <w:lang w:val="en-US"/>
        </w:rPr>
        <w:t>minimum of 10 working days in advance of the requested train paths.</w:t>
      </w:r>
    </w:p>
    <w:p w:rsidR="003A6F7F" w:rsidRPr="003A6F7F" w:rsidRDefault="003A6F7F" w:rsidP="003A6F7F">
      <w:pPr>
        <w:numPr>
          <w:ilvl w:val="1"/>
          <w:numId w:val="19"/>
        </w:numPr>
        <w:autoSpaceDE w:val="0"/>
        <w:autoSpaceDN w:val="0"/>
        <w:adjustRightInd w:val="0"/>
        <w:spacing w:after="0" w:line="240" w:lineRule="auto"/>
        <w:contextualSpacing/>
        <w:jc w:val="both"/>
        <w:rPr>
          <w:rFonts w:ascii="Verdana" w:eastAsia="Times New Roman" w:hAnsi="Verdana" w:cs="Times-Roman"/>
          <w:sz w:val="18"/>
          <w:szCs w:val="21"/>
          <w:lang w:val="en-US"/>
        </w:rPr>
      </w:pPr>
      <w:r w:rsidRPr="003A6F7F">
        <w:rPr>
          <w:rFonts w:ascii="Verdana" w:eastAsia="Times New Roman" w:hAnsi="Verdana" w:cs="Times-Roman"/>
          <w:sz w:val="18"/>
          <w:szCs w:val="21"/>
          <w:lang w:val="en-US"/>
        </w:rPr>
        <w:t>The IM shall issue its decision within 5 working days of receiving the request.</w:t>
      </w:r>
    </w:p>
    <w:p w:rsidR="003A6F7F" w:rsidRPr="003A6F7F" w:rsidRDefault="003A6F7F" w:rsidP="003A6F7F">
      <w:pPr>
        <w:numPr>
          <w:ilvl w:val="0"/>
          <w:numId w:val="19"/>
        </w:numPr>
        <w:autoSpaceDE w:val="0"/>
        <w:autoSpaceDN w:val="0"/>
        <w:adjustRightInd w:val="0"/>
        <w:spacing w:after="0" w:line="240" w:lineRule="auto"/>
        <w:contextualSpacing/>
        <w:jc w:val="both"/>
        <w:rPr>
          <w:rFonts w:ascii="Verdana" w:eastAsia="Times New Roman" w:hAnsi="Verdana" w:cs="Times-Roman"/>
          <w:sz w:val="18"/>
          <w:szCs w:val="21"/>
          <w:lang w:val="en-US"/>
        </w:rPr>
      </w:pPr>
      <w:r w:rsidRPr="003A6F7F">
        <w:rPr>
          <w:rFonts w:ascii="Verdana" w:eastAsia="Times New Roman" w:hAnsi="Verdana" w:cs="Times-Roman"/>
          <w:sz w:val="18"/>
          <w:szCs w:val="21"/>
          <w:lang w:val="en-US"/>
        </w:rPr>
        <w:t xml:space="preserve">In circumstances where the RU could not have reasonably foreseen the requirement for an additional train path the RU must submit the formal request for the additional path to the IM as soon as is reasonably possible for consideration. </w:t>
      </w:r>
    </w:p>
    <w:p w:rsidR="003A6F7F" w:rsidRPr="003A6F7F" w:rsidRDefault="003A6F7F" w:rsidP="003A6F7F">
      <w:pPr>
        <w:numPr>
          <w:ilvl w:val="1"/>
          <w:numId w:val="19"/>
        </w:numPr>
        <w:autoSpaceDE w:val="0"/>
        <w:autoSpaceDN w:val="0"/>
        <w:adjustRightInd w:val="0"/>
        <w:spacing w:after="0" w:line="240" w:lineRule="auto"/>
        <w:contextualSpacing/>
        <w:jc w:val="both"/>
        <w:rPr>
          <w:rFonts w:ascii="Verdana" w:eastAsia="Times New Roman" w:hAnsi="Verdana" w:cs="Times-Roman"/>
          <w:sz w:val="18"/>
          <w:szCs w:val="21"/>
          <w:lang w:val="en-US"/>
        </w:rPr>
      </w:pPr>
      <w:r w:rsidRPr="003A6F7F">
        <w:rPr>
          <w:rFonts w:ascii="Verdana" w:eastAsia="Times New Roman" w:hAnsi="Verdana" w:cs="Times-Roman"/>
          <w:sz w:val="18"/>
          <w:szCs w:val="21"/>
          <w:lang w:val="en-US"/>
        </w:rPr>
        <w:t>The IM will deal with these variations through the train planning process down to 24 hours notice.</w:t>
      </w:r>
    </w:p>
    <w:p w:rsidR="003A6F7F" w:rsidRPr="003A6F7F" w:rsidRDefault="003A6F7F" w:rsidP="003A6F7F">
      <w:pPr>
        <w:numPr>
          <w:ilvl w:val="1"/>
          <w:numId w:val="19"/>
        </w:numPr>
        <w:autoSpaceDE w:val="0"/>
        <w:autoSpaceDN w:val="0"/>
        <w:adjustRightInd w:val="0"/>
        <w:spacing w:after="0" w:line="240" w:lineRule="auto"/>
        <w:contextualSpacing/>
        <w:jc w:val="both"/>
        <w:rPr>
          <w:rFonts w:ascii="Verdana" w:eastAsia="Times New Roman" w:hAnsi="Verdana" w:cs="Times-Roman"/>
          <w:sz w:val="18"/>
          <w:szCs w:val="21"/>
          <w:lang w:val="en-US"/>
        </w:rPr>
      </w:pPr>
      <w:r w:rsidRPr="003A6F7F">
        <w:rPr>
          <w:rFonts w:ascii="Verdana" w:eastAsia="Times New Roman" w:hAnsi="Verdana" w:cs="Times-Roman"/>
          <w:sz w:val="18"/>
          <w:szCs w:val="21"/>
          <w:lang w:val="en-US"/>
        </w:rPr>
        <w:t>Variations within the last 24 hours operations are handled by operational controls.</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18"/>
          <w:szCs w:val="21"/>
          <w:u w:val="single"/>
          <w:lang w:val="en-US"/>
        </w:rPr>
      </w:pPr>
      <w:r w:rsidRPr="003A6F7F">
        <w:rPr>
          <w:rFonts w:ascii="Verdana" w:eastAsia="Times New Roman" w:hAnsi="Verdana" w:cs="Times-Roman"/>
          <w:sz w:val="18"/>
          <w:szCs w:val="21"/>
          <w:u w:val="single"/>
          <w:lang w:val="en-US"/>
        </w:rPr>
        <w:t>Ad-hoc ‘white’ space variations and other variations requiring non-standard IM management processes.</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18"/>
          <w:szCs w:val="21"/>
          <w:u w:val="single"/>
          <w:lang w:val="en-US"/>
        </w:rPr>
      </w:pPr>
    </w:p>
    <w:p w:rsidR="003A6F7F" w:rsidRPr="003A6F7F" w:rsidRDefault="003A6F7F" w:rsidP="003A6F7F">
      <w:pPr>
        <w:numPr>
          <w:ilvl w:val="0"/>
          <w:numId w:val="19"/>
        </w:numPr>
        <w:autoSpaceDE w:val="0"/>
        <w:autoSpaceDN w:val="0"/>
        <w:adjustRightInd w:val="0"/>
        <w:spacing w:after="0" w:line="240" w:lineRule="auto"/>
        <w:contextualSpacing/>
        <w:jc w:val="both"/>
        <w:rPr>
          <w:rFonts w:ascii="Verdana" w:eastAsia="Times New Roman" w:hAnsi="Verdana" w:cs="Times-Roman"/>
          <w:sz w:val="18"/>
          <w:szCs w:val="21"/>
          <w:lang w:val="en-US"/>
        </w:rPr>
      </w:pPr>
      <w:r w:rsidRPr="003A6F7F">
        <w:rPr>
          <w:rFonts w:ascii="Verdana" w:eastAsia="Times New Roman" w:hAnsi="Verdana" w:cs="Times-Roman"/>
          <w:sz w:val="18"/>
          <w:szCs w:val="21"/>
          <w:lang w:val="en-US"/>
        </w:rPr>
        <w:t>Should the RU wish to have an ad-hoc train operator variation during the ‘white space’ (e.g. late night Christmas DART service) the RU must make a formal request direct to the IM for the additional path(s) a minimum of 60 working days in advance.</w:t>
      </w:r>
    </w:p>
    <w:p w:rsidR="003A6F7F" w:rsidRPr="003A6F7F" w:rsidRDefault="003A6F7F" w:rsidP="003A6F7F">
      <w:pPr>
        <w:numPr>
          <w:ilvl w:val="1"/>
          <w:numId w:val="19"/>
        </w:numPr>
        <w:autoSpaceDE w:val="0"/>
        <w:autoSpaceDN w:val="0"/>
        <w:adjustRightInd w:val="0"/>
        <w:spacing w:after="0" w:line="240" w:lineRule="auto"/>
        <w:contextualSpacing/>
        <w:jc w:val="both"/>
        <w:rPr>
          <w:rFonts w:ascii="Verdana" w:eastAsia="Times New Roman" w:hAnsi="Verdana" w:cs="Times-Roman"/>
          <w:color w:val="000000"/>
          <w:sz w:val="18"/>
          <w:szCs w:val="21"/>
          <w:lang w:val="en-US"/>
        </w:rPr>
      </w:pPr>
      <w:r w:rsidRPr="003A6F7F">
        <w:rPr>
          <w:rFonts w:ascii="Verdana" w:eastAsia="Times New Roman" w:hAnsi="Verdana" w:cs="Times-Roman"/>
          <w:sz w:val="18"/>
          <w:szCs w:val="21"/>
          <w:lang w:val="en-US"/>
        </w:rPr>
        <w:t xml:space="preserve">The IM will issue its decision within 5 working days </w:t>
      </w:r>
      <w:r w:rsidRPr="003A6F7F">
        <w:rPr>
          <w:rFonts w:ascii="Verdana" w:eastAsia="Times New Roman" w:hAnsi="Verdana" w:cs="Times-Roman"/>
          <w:color w:val="000000"/>
          <w:sz w:val="18"/>
          <w:szCs w:val="21"/>
          <w:lang w:val="en-US"/>
        </w:rPr>
        <w:t>of the request.</w:t>
      </w:r>
    </w:p>
    <w:p w:rsidR="003A6F7F" w:rsidRPr="003A6F7F" w:rsidRDefault="003A6F7F" w:rsidP="003A6F7F">
      <w:pPr>
        <w:numPr>
          <w:ilvl w:val="0"/>
          <w:numId w:val="19"/>
        </w:numPr>
        <w:autoSpaceDE w:val="0"/>
        <w:autoSpaceDN w:val="0"/>
        <w:adjustRightInd w:val="0"/>
        <w:spacing w:after="0" w:line="240" w:lineRule="auto"/>
        <w:contextualSpacing/>
        <w:jc w:val="both"/>
        <w:rPr>
          <w:rFonts w:ascii="Verdana" w:eastAsia="Times New Roman" w:hAnsi="Verdana" w:cs="Times-Roman"/>
          <w:color w:val="000000"/>
          <w:sz w:val="18"/>
          <w:szCs w:val="21"/>
          <w:lang w:val="en-US"/>
        </w:rPr>
      </w:pPr>
      <w:r w:rsidRPr="003A6F7F">
        <w:rPr>
          <w:rFonts w:ascii="Verdana" w:eastAsia="Times New Roman" w:hAnsi="Verdana" w:cs="Times-Roman"/>
          <w:color w:val="000000"/>
          <w:sz w:val="18"/>
          <w:szCs w:val="21"/>
          <w:lang w:val="en-US"/>
        </w:rPr>
        <w:t xml:space="preserve">Under exceptional circumstances where additional paths are required at short notice:- </w:t>
      </w:r>
    </w:p>
    <w:p w:rsidR="003A6F7F" w:rsidRPr="003A6F7F" w:rsidRDefault="003A6F7F" w:rsidP="003A6F7F">
      <w:pPr>
        <w:numPr>
          <w:ilvl w:val="1"/>
          <w:numId w:val="19"/>
        </w:numPr>
        <w:autoSpaceDE w:val="0"/>
        <w:autoSpaceDN w:val="0"/>
        <w:adjustRightInd w:val="0"/>
        <w:spacing w:after="0" w:line="240" w:lineRule="auto"/>
        <w:contextualSpacing/>
        <w:jc w:val="both"/>
        <w:rPr>
          <w:rFonts w:ascii="Verdana" w:eastAsia="Times New Roman" w:hAnsi="Verdana" w:cs="Times-Roman"/>
          <w:color w:val="000000"/>
          <w:sz w:val="18"/>
          <w:szCs w:val="21"/>
          <w:lang w:val="en-US"/>
        </w:rPr>
      </w:pPr>
      <w:r w:rsidRPr="003A6F7F">
        <w:rPr>
          <w:rFonts w:ascii="Verdana" w:eastAsia="Times New Roman" w:hAnsi="Verdana" w:cs="Times-Roman"/>
          <w:color w:val="000000"/>
          <w:sz w:val="18"/>
          <w:szCs w:val="21"/>
          <w:lang w:val="en-US"/>
        </w:rPr>
        <w:t xml:space="preserve">within the ‘white space’ (e.g. additional concert late night service) or </w:t>
      </w:r>
    </w:p>
    <w:p w:rsidR="003A6F7F" w:rsidRPr="003A6F7F" w:rsidRDefault="003A6F7F" w:rsidP="003A6F7F">
      <w:pPr>
        <w:numPr>
          <w:ilvl w:val="1"/>
          <w:numId w:val="19"/>
        </w:numPr>
        <w:autoSpaceDE w:val="0"/>
        <w:autoSpaceDN w:val="0"/>
        <w:adjustRightInd w:val="0"/>
        <w:spacing w:after="0" w:line="240" w:lineRule="auto"/>
        <w:contextualSpacing/>
        <w:jc w:val="both"/>
        <w:rPr>
          <w:rFonts w:ascii="Verdana" w:eastAsia="Times New Roman" w:hAnsi="Verdana" w:cs="Times-Roman"/>
          <w:color w:val="000000"/>
          <w:sz w:val="18"/>
          <w:szCs w:val="21"/>
          <w:lang w:val="en-US"/>
        </w:rPr>
      </w:pPr>
      <w:r w:rsidRPr="003A6F7F">
        <w:rPr>
          <w:rFonts w:ascii="Verdana" w:eastAsia="Times New Roman" w:hAnsi="Verdana" w:cs="Times-Roman"/>
          <w:color w:val="000000"/>
          <w:sz w:val="18"/>
          <w:szCs w:val="21"/>
          <w:lang w:val="en-US"/>
        </w:rPr>
        <w:t xml:space="preserve">paths requiring non-standard IM management processes </w:t>
      </w:r>
    </w:p>
    <w:p w:rsidR="003A6F7F" w:rsidRPr="003A6F7F" w:rsidRDefault="003A6F7F" w:rsidP="003A6F7F">
      <w:pPr>
        <w:autoSpaceDE w:val="0"/>
        <w:autoSpaceDN w:val="0"/>
        <w:adjustRightInd w:val="0"/>
        <w:spacing w:after="0" w:line="240" w:lineRule="auto"/>
        <w:ind w:left="720"/>
        <w:jc w:val="both"/>
        <w:rPr>
          <w:rFonts w:ascii="Verdana" w:eastAsia="Times New Roman" w:hAnsi="Verdana" w:cs="Times-Roman"/>
          <w:color w:val="000000"/>
          <w:sz w:val="18"/>
          <w:szCs w:val="21"/>
          <w:lang w:val="en-US"/>
        </w:rPr>
      </w:pPr>
      <w:r w:rsidRPr="003A6F7F">
        <w:rPr>
          <w:rFonts w:ascii="Verdana" w:eastAsia="Times New Roman" w:hAnsi="Verdana" w:cs="Times-Roman"/>
          <w:color w:val="000000"/>
          <w:sz w:val="18"/>
          <w:szCs w:val="21"/>
          <w:lang w:val="en-US"/>
        </w:rPr>
        <w:t>the RU must submit the application to the IM as soon as is reasonably possible.</w:t>
      </w:r>
    </w:p>
    <w:p w:rsidR="003A6F7F" w:rsidRPr="003A6F7F" w:rsidRDefault="003A6F7F" w:rsidP="003A6F7F">
      <w:pPr>
        <w:numPr>
          <w:ilvl w:val="0"/>
          <w:numId w:val="19"/>
        </w:numPr>
        <w:autoSpaceDE w:val="0"/>
        <w:autoSpaceDN w:val="0"/>
        <w:adjustRightInd w:val="0"/>
        <w:spacing w:after="0" w:line="240" w:lineRule="auto"/>
        <w:contextualSpacing/>
        <w:jc w:val="both"/>
        <w:rPr>
          <w:rFonts w:ascii="Verdana" w:eastAsia="Times New Roman" w:hAnsi="Verdana" w:cs="Times-Roman"/>
          <w:color w:val="000000"/>
          <w:sz w:val="18"/>
          <w:szCs w:val="21"/>
          <w:lang w:val="en-US"/>
        </w:rPr>
      </w:pPr>
      <w:r w:rsidRPr="003A6F7F">
        <w:rPr>
          <w:rFonts w:ascii="Verdana" w:eastAsia="Times New Roman" w:hAnsi="Verdana" w:cs="Times-Roman"/>
          <w:color w:val="000000"/>
          <w:sz w:val="18"/>
          <w:szCs w:val="21"/>
          <w:lang w:val="en-US"/>
        </w:rPr>
        <w:t>The IM will deal with these variations through the train planning process down to 24 hour notice.</w:t>
      </w:r>
    </w:p>
    <w:p w:rsidR="003A6F7F" w:rsidRPr="003A6F7F" w:rsidRDefault="003A6F7F" w:rsidP="003A6F7F">
      <w:pPr>
        <w:numPr>
          <w:ilvl w:val="0"/>
          <w:numId w:val="19"/>
        </w:numPr>
        <w:autoSpaceDE w:val="0"/>
        <w:autoSpaceDN w:val="0"/>
        <w:adjustRightInd w:val="0"/>
        <w:spacing w:after="0" w:line="240" w:lineRule="auto"/>
        <w:contextualSpacing/>
        <w:jc w:val="both"/>
        <w:rPr>
          <w:rFonts w:ascii="Verdana" w:eastAsia="Times New Roman" w:hAnsi="Verdana" w:cs="Times-Roman"/>
          <w:color w:val="000000"/>
          <w:sz w:val="18"/>
          <w:szCs w:val="21"/>
          <w:lang w:val="en-US"/>
        </w:rPr>
      </w:pPr>
      <w:r w:rsidRPr="003A6F7F">
        <w:rPr>
          <w:rFonts w:ascii="Verdana" w:eastAsia="Times New Roman" w:hAnsi="Verdana" w:cs="Times-Roman"/>
          <w:color w:val="000000"/>
          <w:sz w:val="18"/>
          <w:szCs w:val="21"/>
          <w:lang w:val="en-US"/>
        </w:rPr>
        <w:t>Variations within the last 24 hours operations are handled by operational controls.</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b/>
          <w:sz w:val="20"/>
          <w:szCs w:val="21"/>
          <w:lang w:val="en-US"/>
        </w:rPr>
      </w:pPr>
      <w:r w:rsidRPr="003A6F7F">
        <w:rPr>
          <w:rFonts w:ascii="Verdana" w:eastAsia="Times New Roman" w:hAnsi="Verdana" w:cs="Times-Roman"/>
          <w:b/>
          <w:sz w:val="20"/>
          <w:szCs w:val="21"/>
          <w:lang w:val="en-US"/>
        </w:rPr>
        <w:t>Priority Allocation Protocol.</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color w:val="000000"/>
          <w:sz w:val="18"/>
          <w:szCs w:val="21"/>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Roman"/>
          <w:color w:val="000000"/>
          <w:sz w:val="18"/>
          <w:szCs w:val="21"/>
          <w:lang w:val="en-US"/>
        </w:rPr>
      </w:pPr>
      <w:r w:rsidRPr="003A6F7F">
        <w:rPr>
          <w:rFonts w:ascii="Verdana" w:eastAsia="Times New Roman" w:hAnsi="Verdana" w:cs="Times-Roman"/>
          <w:color w:val="000000"/>
          <w:sz w:val="18"/>
          <w:szCs w:val="21"/>
          <w:lang w:val="en-US"/>
        </w:rPr>
        <w:t xml:space="preserve">Based on this decision protocol arranged with the EFB the IM shall have the power to accept, reject or modify the request for a train operator variation subject to the decision criteria set out in Section A above. </w:t>
      </w:r>
    </w:p>
    <w:p w:rsidR="003A6F7F" w:rsidRPr="003A6F7F" w:rsidRDefault="003A6F7F" w:rsidP="003A6F7F">
      <w:pPr>
        <w:autoSpaceDE w:val="0"/>
        <w:autoSpaceDN w:val="0"/>
        <w:adjustRightInd w:val="0"/>
        <w:spacing w:after="0" w:line="240" w:lineRule="auto"/>
        <w:ind w:left="1080"/>
        <w:jc w:val="both"/>
        <w:rPr>
          <w:rFonts w:ascii="Verdana" w:eastAsia="Times New Roman" w:hAnsi="Verdana" w:cs="Times-Roman"/>
          <w:color w:val="000000"/>
          <w:sz w:val="18"/>
          <w:szCs w:val="21"/>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18"/>
          <w:szCs w:val="21"/>
          <w:lang w:val="en-US"/>
        </w:rPr>
      </w:pPr>
      <w:r w:rsidRPr="003A6F7F">
        <w:rPr>
          <w:rFonts w:ascii="Verdana" w:eastAsia="Times New Roman" w:hAnsi="Verdana" w:cs="Times-Roman"/>
          <w:sz w:val="18"/>
          <w:szCs w:val="21"/>
          <w:lang w:val="en-US"/>
        </w:rPr>
        <w:t>Where an RU is dissatisfied with a decision of the IM in response to an ad-hoc train operator variation request it may appeal the decision to the EFB provided that it submits its appeal as soon as reasonably practicable and in any event no later than five working days after it is notified of the decision. An applicant who is aggrieved by a decision of the EFB may appeal against that decision to the Regulator not later than 21 days after the date that the applicant is notified of the decision being appealed.</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sz w:val="18"/>
          <w:szCs w:val="21"/>
          <w:lang w:val="en-US"/>
        </w:rPr>
      </w:pPr>
    </w:p>
    <w:p w:rsidR="003A6F7F" w:rsidRPr="003A6F7F" w:rsidRDefault="003A6F7F" w:rsidP="003A6F7F">
      <w:pPr>
        <w:autoSpaceDE w:val="0"/>
        <w:autoSpaceDN w:val="0"/>
        <w:adjustRightInd w:val="0"/>
        <w:spacing w:after="0" w:line="240" w:lineRule="auto"/>
        <w:jc w:val="both"/>
        <w:rPr>
          <w:rFonts w:ascii="Verdana" w:eastAsia="Times New Roman" w:hAnsi="Verdana" w:cs="Times-Roman"/>
          <w:b/>
          <w:sz w:val="20"/>
          <w:szCs w:val="21"/>
          <w:lang w:val="en-US"/>
        </w:rPr>
      </w:pPr>
      <w:r w:rsidRPr="003A6F7F">
        <w:rPr>
          <w:rFonts w:ascii="Verdana" w:eastAsia="Times New Roman" w:hAnsi="Verdana" w:cs="Times-Roman"/>
          <w:b/>
          <w:sz w:val="20"/>
          <w:szCs w:val="21"/>
          <w:lang w:val="en-US"/>
        </w:rPr>
        <w:lastRenderedPageBreak/>
        <w:t>Summary of Process.</w:t>
      </w:r>
    </w:p>
    <w:p w:rsidR="003A6F7F" w:rsidRPr="003A6F7F" w:rsidRDefault="003A6F7F" w:rsidP="003A6F7F">
      <w:pPr>
        <w:autoSpaceDE w:val="0"/>
        <w:autoSpaceDN w:val="0"/>
        <w:adjustRightInd w:val="0"/>
        <w:spacing w:after="0" w:line="240" w:lineRule="auto"/>
        <w:jc w:val="both"/>
        <w:rPr>
          <w:rFonts w:ascii="Verdana" w:eastAsia="Times New Roman" w:hAnsi="Verdana" w:cs="Times-Roman"/>
          <w:b/>
          <w:sz w:val="20"/>
          <w:szCs w:val="21"/>
          <w:lang w:val="en-US"/>
        </w:rPr>
      </w:pPr>
    </w:p>
    <w:p w:rsidR="003A6F7F" w:rsidRPr="003A6F7F" w:rsidRDefault="003A6F7F" w:rsidP="003A6F7F">
      <w:pPr>
        <w:autoSpaceDE w:val="0"/>
        <w:autoSpaceDN w:val="0"/>
        <w:adjustRightInd w:val="0"/>
        <w:spacing w:after="0" w:line="240" w:lineRule="auto"/>
        <w:rPr>
          <w:rFonts w:ascii="Times-Roman" w:eastAsia="Times New Roman" w:hAnsi="Times-Roman" w:cs="Times-Roman"/>
          <w:b/>
          <w:sz w:val="21"/>
          <w:szCs w:val="21"/>
          <w:lang w:val="en-US"/>
        </w:rPr>
      </w:pPr>
      <w:r w:rsidRPr="003A6F7F">
        <w:rPr>
          <w:rFonts w:ascii="Times-Roman" w:eastAsia="Times New Roman" w:hAnsi="Times-Roman" w:cs="Times-Roman"/>
          <w:b/>
          <w:sz w:val="21"/>
          <w:szCs w:val="21"/>
          <w:lang w:val="en-US"/>
        </w:rPr>
        <w:object w:dxaOrig="7286" w:dyaOrig="5472" w14:anchorId="4EBB1BED">
          <v:shape id="_x0000_i1027" type="#_x0000_t75" style="width:472.2pt;height:5in" o:ole="" o:bordertopcolor="this" o:borderleftcolor="this" o:borderbottomcolor="this" o:borderrightcolor="this">
            <v:imagedata r:id="rId33" o:title=""/>
            <w10:bordertop type="thinThickSmall" width="24"/>
            <w10:borderleft type="thinThickSmall" width="24"/>
            <w10:borderbottom type="thinThickSmall" width="24"/>
            <w10:borderright type="thinThickSmall" width="24"/>
          </v:shape>
          <o:OLEObject Type="Embed" ProgID="PowerPoint.Slide.12" ShapeID="_x0000_i1027" DrawAspect="Content" ObjectID="_1667932416" r:id="rId34"/>
        </w:object>
      </w:r>
    </w:p>
    <w:p w:rsidR="003A6F7F" w:rsidRPr="003A6F7F" w:rsidRDefault="003A6F7F" w:rsidP="003A6F7F">
      <w:pPr>
        <w:spacing w:after="0" w:line="240" w:lineRule="auto"/>
        <w:jc w:val="both"/>
        <w:rPr>
          <w:rFonts w:ascii="Verdana" w:eastAsia="Times New Roman" w:hAnsi="Verdana" w:cs="Times-Roman"/>
          <w:sz w:val="18"/>
          <w:szCs w:val="21"/>
          <w:lang w:val="en-US"/>
        </w:rPr>
      </w:pPr>
      <w:r w:rsidRPr="003A6F7F">
        <w:rPr>
          <w:rFonts w:ascii="Verdana" w:eastAsia="Times New Roman" w:hAnsi="Verdana" w:cs="Times-Roman"/>
          <w:sz w:val="18"/>
          <w:szCs w:val="21"/>
          <w:lang w:val="en-US"/>
        </w:rPr>
        <w:t>In all cases the IM shall inform the EFB of the request for a train operator variation, its decision and the reason for it. This will be done by way of a periodic report.</w:t>
      </w:r>
    </w:p>
    <w:p w:rsidR="003A6F7F" w:rsidRPr="003A6F7F" w:rsidRDefault="003A6F7F" w:rsidP="003A6F7F">
      <w:pPr>
        <w:spacing w:after="0" w:line="240" w:lineRule="auto"/>
        <w:rPr>
          <w:rFonts w:ascii="Verdana" w:eastAsia="Times New Roman" w:hAnsi="Verdana" w:cs="Times-Roman"/>
          <w:sz w:val="18"/>
          <w:szCs w:val="21"/>
          <w:lang w:val="en-US"/>
        </w:rPr>
      </w:pPr>
      <w:r w:rsidRPr="003A6F7F">
        <w:rPr>
          <w:rFonts w:ascii="Verdana" w:eastAsia="Times New Roman" w:hAnsi="Verdana" w:cs="Times-Roman"/>
          <w:sz w:val="18"/>
          <w:szCs w:val="21"/>
          <w:lang w:val="en-US"/>
        </w:rPr>
        <w:br w:type="page"/>
      </w:r>
    </w:p>
    <w:p w:rsidR="003A6F7F" w:rsidRPr="003A6F7F" w:rsidRDefault="003A6F7F" w:rsidP="003A6F7F">
      <w:pPr>
        <w:spacing w:after="0" w:line="360" w:lineRule="auto"/>
        <w:rPr>
          <w:rFonts w:ascii="Arial" w:eastAsia="Times New Roman" w:hAnsi="Arial" w:cs="Arial"/>
          <w:b/>
          <w:sz w:val="24"/>
          <w:szCs w:val="24"/>
          <w:lang w:val="en-US"/>
        </w:rPr>
      </w:pPr>
      <w:r w:rsidRPr="003A6F7F">
        <w:rPr>
          <w:rFonts w:ascii="Arial" w:eastAsia="Times New Roman" w:hAnsi="Arial" w:cs="Arial"/>
          <w:b/>
          <w:sz w:val="24"/>
          <w:szCs w:val="24"/>
          <w:lang w:val="en-US"/>
        </w:rPr>
        <w:lastRenderedPageBreak/>
        <w:t xml:space="preserve">Schedule 1: </w:t>
      </w:r>
      <w:r w:rsidRPr="003A6F7F">
        <w:rPr>
          <w:rFonts w:ascii="Times New Roman" w:eastAsia="Times New Roman" w:hAnsi="Times New Roman" w:cs="Times New Roman"/>
          <w:noProof/>
          <w:sz w:val="24"/>
          <w:szCs w:val="24"/>
          <w:lang w:eastAsia="en-IE"/>
        </w:rPr>
        <w:drawing>
          <wp:anchor distT="0" distB="0" distL="114300" distR="114300" simplePos="0" relativeHeight="251659264" behindDoc="0" locked="0" layoutInCell="1" allowOverlap="1" wp14:anchorId="7B2B37A6" wp14:editId="4402D25E">
            <wp:simplePos x="0" y="0"/>
            <wp:positionH relativeFrom="column">
              <wp:posOffset>4716780</wp:posOffset>
            </wp:positionH>
            <wp:positionV relativeFrom="paragraph">
              <wp:posOffset>-75446</wp:posOffset>
            </wp:positionV>
            <wp:extent cx="1661795" cy="312420"/>
            <wp:effectExtent l="0" t="0" r="0" b="0"/>
            <wp:wrapNone/>
            <wp:docPr id="25" name="Picture 2" descr="IE_Infrastructure_white_b ground"/>
            <wp:cNvGraphicFramePr/>
            <a:graphic xmlns:a="http://schemas.openxmlformats.org/drawingml/2006/main">
              <a:graphicData uri="http://schemas.openxmlformats.org/drawingml/2006/picture">
                <pic:pic xmlns:pic="http://schemas.openxmlformats.org/drawingml/2006/picture">
                  <pic:nvPicPr>
                    <pic:cNvPr id="3" name="Picture 2" descr="IE_Infrastructure_white_b ground"/>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61795"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F7F">
        <w:rPr>
          <w:rFonts w:ascii="Arial" w:eastAsia="Times New Roman" w:hAnsi="Arial" w:cs="Arial"/>
          <w:b/>
          <w:sz w:val="24"/>
          <w:szCs w:val="24"/>
          <w:lang w:val="en-US"/>
        </w:rPr>
        <w:t>Variation Application Request Form</w:t>
      </w:r>
    </w:p>
    <w:p w:rsidR="003A6F7F" w:rsidRPr="003A6F7F" w:rsidRDefault="003A6F7F" w:rsidP="003A6F7F">
      <w:pPr>
        <w:spacing w:after="0" w:line="240" w:lineRule="auto"/>
        <w:rPr>
          <w:rFonts w:ascii="Arial" w:eastAsia="Times New Roman" w:hAnsi="Arial" w:cs="Arial"/>
          <w:sz w:val="12"/>
          <w:szCs w:val="12"/>
          <w:lang w:val="en-US"/>
        </w:rPr>
      </w:pPr>
    </w:p>
    <w:tbl>
      <w:tblPr>
        <w:tblStyle w:val="TableGrid1"/>
        <w:tblW w:w="9456" w:type="dxa"/>
        <w:jc w:val="center"/>
        <w:tblLayout w:type="fixed"/>
        <w:tblLook w:val="04A0" w:firstRow="1" w:lastRow="0" w:firstColumn="1" w:lastColumn="0" w:noHBand="0" w:noVBand="1"/>
      </w:tblPr>
      <w:tblGrid>
        <w:gridCol w:w="452"/>
        <w:gridCol w:w="2511"/>
        <w:gridCol w:w="132"/>
        <w:gridCol w:w="578"/>
        <w:gridCol w:w="578"/>
        <w:gridCol w:w="578"/>
        <w:gridCol w:w="37"/>
        <w:gridCol w:w="427"/>
        <w:gridCol w:w="115"/>
        <w:gridCol w:w="578"/>
        <w:gridCol w:w="158"/>
        <w:gridCol w:w="420"/>
        <w:gridCol w:w="153"/>
        <w:gridCol w:w="425"/>
        <w:gridCol w:w="249"/>
        <w:gridCol w:w="85"/>
        <w:gridCol w:w="245"/>
        <w:gridCol w:w="578"/>
        <w:gridCol w:w="140"/>
        <w:gridCol w:w="256"/>
        <w:gridCol w:w="182"/>
        <w:gridCol w:w="579"/>
      </w:tblGrid>
      <w:tr w:rsidR="003A6F7F" w:rsidRPr="003A6F7F" w:rsidTr="003A6F7F">
        <w:trPr>
          <w:trHeight w:val="340"/>
          <w:jc w:val="center"/>
        </w:trPr>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A6F7F" w:rsidRPr="003A6F7F" w:rsidRDefault="003A6F7F" w:rsidP="003A6F7F">
            <w:pPr>
              <w:jc w:val="center"/>
              <w:rPr>
                <w:rFonts w:ascii="Arial" w:eastAsia="Times New Roman" w:hAnsi="Arial" w:cs="Arial"/>
                <w:b/>
                <w:sz w:val="16"/>
                <w:szCs w:val="16"/>
                <w:lang w:val="en-US"/>
              </w:rPr>
            </w:pPr>
            <w:r w:rsidRPr="003A6F7F">
              <w:rPr>
                <w:rFonts w:ascii="Arial" w:eastAsia="Times New Roman" w:hAnsi="Arial" w:cs="Arial"/>
                <w:b/>
                <w:sz w:val="16"/>
                <w:szCs w:val="16"/>
                <w:lang w:val="en-US"/>
              </w:rPr>
              <w:t>1)</w:t>
            </w:r>
          </w:p>
        </w:tc>
        <w:tc>
          <w:tcPr>
            <w:tcW w:w="2511"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3A6F7F" w:rsidRPr="003A6F7F" w:rsidRDefault="003A6F7F" w:rsidP="003A6F7F">
            <w:pPr>
              <w:jc w:val="right"/>
              <w:rPr>
                <w:rFonts w:ascii="Arial" w:eastAsia="Times New Roman" w:hAnsi="Arial" w:cs="Arial"/>
                <w:sz w:val="16"/>
                <w:szCs w:val="16"/>
                <w:lang w:val="en-US"/>
              </w:rPr>
            </w:pPr>
            <w:r w:rsidRPr="003A6F7F">
              <w:rPr>
                <w:rFonts w:ascii="Arial" w:eastAsia="Times New Roman" w:hAnsi="Arial" w:cs="Arial"/>
                <w:sz w:val="16"/>
                <w:szCs w:val="16"/>
                <w:lang w:val="en-US"/>
              </w:rPr>
              <w:t>Railway Undertaking Name:</w:t>
            </w:r>
          </w:p>
        </w:tc>
        <w:tc>
          <w:tcPr>
            <w:tcW w:w="1903" w:type="dxa"/>
            <w:gridSpan w:val="5"/>
            <w:tcBorders>
              <w:top w:val="single" w:sz="4" w:space="0" w:color="auto"/>
              <w:left w:val="single" w:sz="4" w:space="0" w:color="auto"/>
              <w:bottom w:val="single" w:sz="4" w:space="0" w:color="auto"/>
              <w:right w:val="single" w:sz="4" w:space="0" w:color="auto"/>
            </w:tcBorders>
            <w:vAlign w:val="center"/>
          </w:tcPr>
          <w:p w:rsidR="003A6F7F" w:rsidRPr="003A6F7F" w:rsidRDefault="003A6F7F" w:rsidP="003A6F7F">
            <w:pPr>
              <w:jc w:val="center"/>
              <w:rPr>
                <w:rFonts w:ascii="Arial" w:eastAsia="Times New Roman" w:hAnsi="Arial" w:cs="Arial"/>
                <w:sz w:val="18"/>
                <w:szCs w:val="18"/>
                <w:lang w:val="en-US"/>
              </w:rPr>
            </w:pPr>
          </w:p>
        </w:tc>
        <w:tc>
          <w:tcPr>
            <w:tcW w:w="427"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rsidR="003A6F7F" w:rsidRPr="003A6F7F" w:rsidRDefault="003A6F7F" w:rsidP="003A6F7F">
            <w:pPr>
              <w:rPr>
                <w:rFonts w:ascii="Arial" w:eastAsia="Times New Roman" w:hAnsi="Arial" w:cs="Arial"/>
                <w:b/>
                <w:sz w:val="16"/>
                <w:szCs w:val="16"/>
                <w:lang w:val="en-US"/>
              </w:rPr>
            </w:pPr>
            <w:r w:rsidRPr="003A6F7F">
              <w:rPr>
                <w:rFonts w:ascii="Arial" w:eastAsia="Times New Roman" w:hAnsi="Arial" w:cs="Arial"/>
                <w:b/>
                <w:sz w:val="16"/>
                <w:szCs w:val="16"/>
                <w:lang w:val="en-US"/>
              </w:rPr>
              <w:t>2)</w:t>
            </w:r>
          </w:p>
        </w:tc>
        <w:tc>
          <w:tcPr>
            <w:tcW w:w="2183" w:type="dxa"/>
            <w:gridSpan w:val="8"/>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3A6F7F" w:rsidRPr="003A6F7F" w:rsidRDefault="003A6F7F" w:rsidP="003A6F7F">
            <w:pPr>
              <w:jc w:val="right"/>
              <w:rPr>
                <w:rFonts w:ascii="Arial" w:eastAsia="Times New Roman" w:hAnsi="Arial" w:cs="Arial"/>
                <w:sz w:val="16"/>
                <w:szCs w:val="16"/>
                <w:lang w:val="en-US"/>
              </w:rPr>
            </w:pPr>
            <w:r w:rsidRPr="003A6F7F">
              <w:rPr>
                <w:rFonts w:ascii="Arial" w:eastAsia="Times New Roman" w:hAnsi="Arial" w:cs="Arial"/>
                <w:sz w:val="16"/>
                <w:szCs w:val="16"/>
                <w:lang w:val="en-US"/>
              </w:rPr>
              <w:t>Date of Application Request:</w:t>
            </w:r>
          </w:p>
        </w:tc>
        <w:tc>
          <w:tcPr>
            <w:tcW w:w="1980" w:type="dxa"/>
            <w:gridSpan w:val="6"/>
            <w:tcBorders>
              <w:top w:val="single" w:sz="4" w:space="0" w:color="auto"/>
              <w:left w:val="single" w:sz="4" w:space="0" w:color="auto"/>
              <w:bottom w:val="single" w:sz="4" w:space="0" w:color="auto"/>
              <w:right w:val="single" w:sz="4" w:space="0" w:color="auto"/>
            </w:tcBorders>
            <w:vAlign w:val="center"/>
          </w:tcPr>
          <w:p w:rsidR="003A6F7F" w:rsidRPr="003A6F7F" w:rsidRDefault="003A6F7F" w:rsidP="003A6F7F">
            <w:pPr>
              <w:jc w:val="center"/>
              <w:rPr>
                <w:rFonts w:ascii="Arial" w:eastAsia="Times New Roman" w:hAnsi="Arial" w:cs="Arial"/>
                <w:sz w:val="18"/>
                <w:szCs w:val="18"/>
                <w:lang w:val="en-US"/>
              </w:rPr>
            </w:pPr>
          </w:p>
        </w:tc>
      </w:tr>
      <w:tr w:rsidR="003A6F7F" w:rsidRPr="003A6F7F" w:rsidTr="003A6F7F">
        <w:trPr>
          <w:trHeight w:val="340"/>
          <w:jc w:val="center"/>
        </w:trPr>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A6F7F" w:rsidRPr="003A6F7F" w:rsidRDefault="003A6F7F" w:rsidP="003A6F7F">
            <w:pPr>
              <w:jc w:val="center"/>
              <w:rPr>
                <w:rFonts w:ascii="Arial" w:eastAsia="Times New Roman" w:hAnsi="Arial" w:cs="Arial"/>
                <w:b/>
                <w:sz w:val="16"/>
                <w:szCs w:val="16"/>
                <w:lang w:val="en-US"/>
              </w:rPr>
            </w:pPr>
            <w:r w:rsidRPr="003A6F7F">
              <w:rPr>
                <w:rFonts w:ascii="Arial" w:eastAsia="Times New Roman" w:hAnsi="Arial" w:cs="Arial"/>
                <w:b/>
                <w:sz w:val="16"/>
                <w:szCs w:val="16"/>
                <w:lang w:val="en-US"/>
              </w:rPr>
              <w:t>3)</w:t>
            </w:r>
          </w:p>
        </w:tc>
        <w:tc>
          <w:tcPr>
            <w:tcW w:w="2511"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3A6F7F" w:rsidRPr="003A6F7F" w:rsidRDefault="003A6F7F" w:rsidP="003A6F7F">
            <w:pPr>
              <w:jc w:val="right"/>
              <w:rPr>
                <w:rFonts w:ascii="Arial" w:eastAsia="Times New Roman" w:hAnsi="Arial" w:cs="Arial"/>
                <w:sz w:val="16"/>
                <w:szCs w:val="16"/>
                <w:lang w:val="en-US"/>
              </w:rPr>
            </w:pPr>
            <w:r w:rsidRPr="003A6F7F">
              <w:rPr>
                <w:rFonts w:ascii="Arial" w:eastAsia="Times New Roman" w:hAnsi="Arial" w:cs="Arial"/>
                <w:sz w:val="16"/>
                <w:szCs w:val="16"/>
                <w:lang w:val="en-US"/>
              </w:rPr>
              <w:t>Train Type (Passenger/Freight):</w:t>
            </w:r>
          </w:p>
        </w:tc>
        <w:tc>
          <w:tcPr>
            <w:tcW w:w="1903" w:type="dxa"/>
            <w:gridSpan w:val="5"/>
            <w:tcBorders>
              <w:top w:val="single" w:sz="4" w:space="0" w:color="auto"/>
              <w:left w:val="single" w:sz="4" w:space="0" w:color="auto"/>
              <w:bottom w:val="single" w:sz="4" w:space="0" w:color="auto"/>
              <w:right w:val="single" w:sz="4" w:space="0" w:color="auto"/>
            </w:tcBorders>
            <w:vAlign w:val="center"/>
          </w:tcPr>
          <w:p w:rsidR="003A6F7F" w:rsidRPr="003A6F7F" w:rsidRDefault="003A6F7F" w:rsidP="003A6F7F">
            <w:pPr>
              <w:jc w:val="center"/>
              <w:rPr>
                <w:rFonts w:ascii="Arial" w:eastAsia="Times New Roman" w:hAnsi="Arial" w:cs="Arial"/>
                <w:sz w:val="18"/>
                <w:szCs w:val="18"/>
                <w:lang w:val="en-US"/>
              </w:rPr>
            </w:pPr>
          </w:p>
        </w:tc>
        <w:tc>
          <w:tcPr>
            <w:tcW w:w="427" w:type="dxa"/>
            <w:tcBorders>
              <w:top w:val="single" w:sz="4" w:space="0" w:color="FFFFFF" w:themeColor="background1"/>
              <w:left w:val="single" w:sz="4" w:space="0" w:color="auto"/>
              <w:bottom w:val="nil"/>
              <w:right w:val="single" w:sz="4" w:space="0" w:color="FFFFFF" w:themeColor="background1"/>
            </w:tcBorders>
            <w:vAlign w:val="center"/>
          </w:tcPr>
          <w:p w:rsidR="003A6F7F" w:rsidRPr="003A6F7F" w:rsidRDefault="003A6F7F" w:rsidP="003A6F7F">
            <w:pPr>
              <w:rPr>
                <w:rFonts w:ascii="Arial" w:eastAsia="Times New Roman" w:hAnsi="Arial" w:cs="Arial"/>
                <w:b/>
                <w:sz w:val="16"/>
                <w:szCs w:val="16"/>
                <w:lang w:val="en-US"/>
              </w:rPr>
            </w:pPr>
            <w:r w:rsidRPr="003A6F7F">
              <w:rPr>
                <w:rFonts w:ascii="Arial" w:eastAsia="Times New Roman" w:hAnsi="Arial" w:cs="Arial"/>
                <w:b/>
                <w:sz w:val="16"/>
                <w:szCs w:val="16"/>
                <w:lang w:val="en-US"/>
              </w:rPr>
              <w:t>4)</w:t>
            </w:r>
          </w:p>
        </w:tc>
        <w:tc>
          <w:tcPr>
            <w:tcW w:w="2183" w:type="dxa"/>
            <w:gridSpan w:val="8"/>
            <w:tcBorders>
              <w:top w:val="single" w:sz="4" w:space="0" w:color="FFFFFF" w:themeColor="background1"/>
              <w:left w:val="single" w:sz="4" w:space="0" w:color="FFFFFF" w:themeColor="background1"/>
              <w:bottom w:val="nil"/>
              <w:right w:val="single" w:sz="4" w:space="0" w:color="auto"/>
            </w:tcBorders>
            <w:vAlign w:val="center"/>
          </w:tcPr>
          <w:p w:rsidR="003A6F7F" w:rsidRPr="003A6F7F" w:rsidRDefault="003A6F7F" w:rsidP="003A6F7F">
            <w:pPr>
              <w:jc w:val="right"/>
              <w:rPr>
                <w:rFonts w:ascii="Arial" w:eastAsia="Times New Roman" w:hAnsi="Arial" w:cs="Arial"/>
                <w:sz w:val="16"/>
                <w:szCs w:val="16"/>
                <w:lang w:val="en-US"/>
              </w:rPr>
            </w:pPr>
            <w:r w:rsidRPr="003A6F7F">
              <w:rPr>
                <w:rFonts w:ascii="Arial" w:eastAsia="Times New Roman" w:hAnsi="Arial" w:cs="Arial"/>
                <w:sz w:val="16"/>
                <w:szCs w:val="16"/>
                <w:lang w:val="en-US"/>
              </w:rPr>
              <w:t>Maximum Permitted Speed:</w:t>
            </w:r>
          </w:p>
        </w:tc>
        <w:tc>
          <w:tcPr>
            <w:tcW w:w="1219" w:type="dxa"/>
            <w:gridSpan w:val="4"/>
            <w:tcBorders>
              <w:top w:val="single" w:sz="4" w:space="0" w:color="auto"/>
              <w:left w:val="single" w:sz="4" w:space="0" w:color="auto"/>
              <w:bottom w:val="single" w:sz="4" w:space="0" w:color="auto"/>
              <w:right w:val="single" w:sz="4" w:space="0" w:color="auto"/>
            </w:tcBorders>
            <w:vAlign w:val="center"/>
          </w:tcPr>
          <w:p w:rsidR="003A6F7F" w:rsidRPr="003A6F7F" w:rsidRDefault="003A6F7F" w:rsidP="003A6F7F">
            <w:pPr>
              <w:jc w:val="center"/>
              <w:rPr>
                <w:rFonts w:ascii="Arial" w:eastAsia="Times New Roman" w:hAnsi="Arial" w:cs="Arial"/>
                <w:sz w:val="18"/>
                <w:szCs w:val="18"/>
                <w:lang w:val="en-US"/>
              </w:rPr>
            </w:pPr>
          </w:p>
        </w:tc>
        <w:tc>
          <w:tcPr>
            <w:tcW w:w="76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A6F7F" w:rsidRPr="003A6F7F" w:rsidRDefault="003A6F7F" w:rsidP="003A6F7F">
            <w:pPr>
              <w:jc w:val="center"/>
              <w:rPr>
                <w:rFonts w:ascii="Arial" w:eastAsia="Times New Roman" w:hAnsi="Arial" w:cs="Arial"/>
                <w:sz w:val="14"/>
                <w:szCs w:val="14"/>
                <w:lang w:val="en-US"/>
              </w:rPr>
            </w:pPr>
            <w:r w:rsidRPr="003A6F7F">
              <w:rPr>
                <w:rFonts w:ascii="Arial" w:eastAsia="Times New Roman" w:hAnsi="Arial" w:cs="Arial"/>
                <w:sz w:val="14"/>
                <w:szCs w:val="14"/>
                <w:lang w:val="en-US"/>
              </w:rPr>
              <w:t>MPH</w:t>
            </w:r>
          </w:p>
        </w:tc>
      </w:tr>
      <w:tr w:rsidR="003A6F7F" w:rsidRPr="003A6F7F" w:rsidTr="003A6F7F">
        <w:trPr>
          <w:trHeight w:val="340"/>
          <w:jc w:val="center"/>
        </w:trPr>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A6F7F" w:rsidRPr="003A6F7F" w:rsidRDefault="003A6F7F" w:rsidP="003A6F7F">
            <w:pPr>
              <w:jc w:val="center"/>
              <w:rPr>
                <w:rFonts w:ascii="Arial" w:eastAsia="Times New Roman" w:hAnsi="Arial" w:cs="Arial"/>
                <w:b/>
                <w:sz w:val="16"/>
                <w:szCs w:val="16"/>
                <w:lang w:val="en-US"/>
              </w:rPr>
            </w:pPr>
            <w:r w:rsidRPr="003A6F7F">
              <w:rPr>
                <w:rFonts w:ascii="Arial" w:eastAsia="Times New Roman" w:hAnsi="Arial" w:cs="Arial"/>
                <w:b/>
                <w:sz w:val="16"/>
                <w:szCs w:val="16"/>
                <w:lang w:val="en-US"/>
              </w:rPr>
              <w:t>5)</w:t>
            </w:r>
          </w:p>
        </w:tc>
        <w:tc>
          <w:tcPr>
            <w:tcW w:w="5692" w:type="dxa"/>
            <w:gridSpan w:val="10"/>
            <w:tcBorders>
              <w:top w:val="single" w:sz="4" w:space="0" w:color="FFFFFF" w:themeColor="background1"/>
              <w:left w:val="single" w:sz="4" w:space="0" w:color="FFFFFF" w:themeColor="background1"/>
              <w:bottom w:val="single" w:sz="4" w:space="0" w:color="FFFFFF" w:themeColor="background1"/>
            </w:tcBorders>
            <w:vAlign w:val="center"/>
          </w:tcPr>
          <w:p w:rsidR="003A6F7F" w:rsidRPr="003A6F7F" w:rsidRDefault="003A6F7F" w:rsidP="003A6F7F">
            <w:pPr>
              <w:jc w:val="right"/>
              <w:rPr>
                <w:rFonts w:ascii="Arial" w:eastAsia="Times New Roman" w:hAnsi="Arial" w:cs="Arial"/>
                <w:sz w:val="16"/>
                <w:szCs w:val="16"/>
                <w:lang w:val="en-US"/>
              </w:rPr>
            </w:pPr>
            <w:r w:rsidRPr="003A6F7F">
              <w:rPr>
                <w:rFonts w:ascii="Arial" w:eastAsia="Times New Roman" w:hAnsi="Arial" w:cs="Arial"/>
                <w:sz w:val="16"/>
                <w:szCs w:val="16"/>
                <w:lang w:val="en-US"/>
              </w:rPr>
              <w:t>Time / Days / Period of Operation Requested:</w:t>
            </w:r>
          </w:p>
        </w:tc>
        <w:tc>
          <w:tcPr>
            <w:tcW w:w="3312" w:type="dxa"/>
            <w:gridSpan w:val="11"/>
            <w:tcBorders>
              <w:top w:val="single" w:sz="4" w:space="0" w:color="auto"/>
              <w:left w:val="single" w:sz="4" w:space="0" w:color="FFFFFF" w:themeColor="background1"/>
              <w:bottom w:val="single" w:sz="4" w:space="0" w:color="auto"/>
            </w:tcBorders>
            <w:vAlign w:val="center"/>
          </w:tcPr>
          <w:p w:rsidR="003A6F7F" w:rsidRPr="003A6F7F" w:rsidRDefault="003A6F7F" w:rsidP="003A6F7F">
            <w:pPr>
              <w:rPr>
                <w:rFonts w:ascii="Arial" w:eastAsia="Times New Roman" w:hAnsi="Arial" w:cs="Arial"/>
                <w:sz w:val="16"/>
                <w:szCs w:val="16"/>
                <w:lang w:val="en-US"/>
              </w:rPr>
            </w:pPr>
          </w:p>
        </w:tc>
      </w:tr>
      <w:tr w:rsidR="003A6F7F" w:rsidRPr="003A6F7F" w:rsidTr="003A6F7F">
        <w:trPr>
          <w:trHeight w:val="340"/>
          <w:jc w:val="center"/>
        </w:trPr>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A6F7F" w:rsidRPr="003A6F7F" w:rsidRDefault="003A6F7F" w:rsidP="003A6F7F">
            <w:pPr>
              <w:jc w:val="center"/>
              <w:rPr>
                <w:rFonts w:ascii="Arial" w:eastAsia="Times New Roman" w:hAnsi="Arial" w:cs="Arial"/>
                <w:b/>
                <w:sz w:val="16"/>
                <w:szCs w:val="16"/>
                <w:lang w:val="en-US"/>
              </w:rPr>
            </w:pPr>
            <w:r w:rsidRPr="003A6F7F">
              <w:rPr>
                <w:rFonts w:ascii="Arial" w:eastAsia="Times New Roman" w:hAnsi="Arial" w:cs="Arial"/>
                <w:b/>
                <w:sz w:val="16"/>
                <w:szCs w:val="16"/>
                <w:lang w:val="en-US"/>
              </w:rPr>
              <w:t>6)</w:t>
            </w:r>
          </w:p>
        </w:tc>
        <w:tc>
          <w:tcPr>
            <w:tcW w:w="5692" w:type="dxa"/>
            <w:gridSpan w:val="10"/>
            <w:tcBorders>
              <w:top w:val="single" w:sz="4" w:space="0" w:color="FFFFFF" w:themeColor="background1"/>
              <w:left w:val="single" w:sz="4" w:space="0" w:color="FFFFFF" w:themeColor="background1"/>
              <w:bottom w:val="single" w:sz="4" w:space="0" w:color="FFFFFF" w:themeColor="background1"/>
            </w:tcBorders>
            <w:vAlign w:val="center"/>
          </w:tcPr>
          <w:p w:rsidR="003A6F7F" w:rsidRPr="003A6F7F" w:rsidRDefault="003A6F7F" w:rsidP="003A6F7F">
            <w:pPr>
              <w:jc w:val="right"/>
              <w:rPr>
                <w:rFonts w:ascii="Arial" w:eastAsia="Times New Roman" w:hAnsi="Arial" w:cs="Arial"/>
                <w:sz w:val="16"/>
                <w:szCs w:val="16"/>
                <w:lang w:val="en-US"/>
              </w:rPr>
            </w:pPr>
            <w:r w:rsidRPr="003A6F7F">
              <w:rPr>
                <w:rFonts w:ascii="Arial" w:eastAsia="Times New Roman" w:hAnsi="Arial" w:cs="Arial"/>
                <w:sz w:val="16"/>
                <w:szCs w:val="16"/>
                <w:lang w:val="en-US"/>
              </w:rPr>
              <w:t>Train Length Total in Meters - (Including Loco):</w:t>
            </w:r>
          </w:p>
        </w:tc>
        <w:tc>
          <w:tcPr>
            <w:tcW w:w="2551" w:type="dxa"/>
            <w:gridSpan w:val="9"/>
            <w:tcBorders>
              <w:top w:val="single" w:sz="4" w:space="0" w:color="auto"/>
            </w:tcBorders>
            <w:vAlign w:val="center"/>
          </w:tcPr>
          <w:p w:rsidR="003A6F7F" w:rsidRPr="003A6F7F" w:rsidRDefault="003A6F7F" w:rsidP="003A6F7F">
            <w:pPr>
              <w:rPr>
                <w:rFonts w:ascii="Arial" w:eastAsia="Times New Roman" w:hAnsi="Arial" w:cs="Arial"/>
                <w:sz w:val="16"/>
                <w:szCs w:val="16"/>
                <w:lang w:val="en-US"/>
              </w:rPr>
            </w:pPr>
          </w:p>
        </w:tc>
        <w:tc>
          <w:tcPr>
            <w:tcW w:w="761" w:type="dxa"/>
            <w:gridSpan w:val="2"/>
            <w:tcBorders>
              <w:top w:val="single" w:sz="4" w:space="0" w:color="auto"/>
            </w:tcBorders>
            <w:shd w:val="clear" w:color="auto" w:fill="D9D9D9" w:themeFill="background1" w:themeFillShade="D9"/>
            <w:vAlign w:val="center"/>
          </w:tcPr>
          <w:p w:rsidR="003A6F7F" w:rsidRPr="003A6F7F" w:rsidRDefault="003A6F7F" w:rsidP="003A6F7F">
            <w:pPr>
              <w:jc w:val="center"/>
              <w:rPr>
                <w:rFonts w:ascii="Arial" w:eastAsia="Times New Roman" w:hAnsi="Arial" w:cs="Arial"/>
                <w:sz w:val="14"/>
                <w:szCs w:val="14"/>
                <w:lang w:val="en-US"/>
              </w:rPr>
            </w:pPr>
            <w:r w:rsidRPr="003A6F7F">
              <w:rPr>
                <w:rFonts w:ascii="Arial" w:eastAsia="Times New Roman" w:hAnsi="Arial" w:cs="Arial"/>
                <w:sz w:val="14"/>
                <w:szCs w:val="14"/>
                <w:lang w:val="en-US"/>
              </w:rPr>
              <w:t>Meters</w:t>
            </w:r>
          </w:p>
        </w:tc>
      </w:tr>
      <w:tr w:rsidR="003A6F7F" w:rsidRPr="003A6F7F" w:rsidTr="003A6F7F">
        <w:trPr>
          <w:trHeight w:val="340"/>
          <w:jc w:val="center"/>
        </w:trPr>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A6F7F" w:rsidRPr="003A6F7F" w:rsidRDefault="003A6F7F" w:rsidP="003A6F7F">
            <w:pPr>
              <w:jc w:val="center"/>
              <w:rPr>
                <w:rFonts w:ascii="Arial" w:eastAsia="Times New Roman" w:hAnsi="Arial" w:cs="Arial"/>
                <w:b/>
                <w:sz w:val="16"/>
                <w:szCs w:val="16"/>
                <w:lang w:val="en-US"/>
              </w:rPr>
            </w:pPr>
            <w:r w:rsidRPr="003A6F7F">
              <w:rPr>
                <w:rFonts w:ascii="Arial" w:eastAsia="Times New Roman" w:hAnsi="Arial" w:cs="Arial"/>
                <w:b/>
                <w:sz w:val="16"/>
                <w:szCs w:val="16"/>
                <w:lang w:val="en-US"/>
              </w:rPr>
              <w:t>7)</w:t>
            </w:r>
          </w:p>
        </w:tc>
        <w:tc>
          <w:tcPr>
            <w:tcW w:w="5692" w:type="dxa"/>
            <w:gridSpan w:val="10"/>
            <w:tcBorders>
              <w:top w:val="single" w:sz="4" w:space="0" w:color="FFFFFF" w:themeColor="background1"/>
              <w:left w:val="single" w:sz="4" w:space="0" w:color="FFFFFF" w:themeColor="background1"/>
              <w:bottom w:val="single" w:sz="4" w:space="0" w:color="FFFFFF" w:themeColor="background1"/>
            </w:tcBorders>
            <w:vAlign w:val="center"/>
          </w:tcPr>
          <w:p w:rsidR="003A6F7F" w:rsidRPr="003A6F7F" w:rsidRDefault="003A6F7F" w:rsidP="003A6F7F">
            <w:pPr>
              <w:jc w:val="right"/>
              <w:rPr>
                <w:rFonts w:ascii="Arial" w:eastAsia="Times New Roman" w:hAnsi="Arial" w:cs="Arial"/>
                <w:sz w:val="16"/>
                <w:szCs w:val="16"/>
                <w:lang w:val="en-US"/>
              </w:rPr>
            </w:pPr>
            <w:r w:rsidRPr="003A6F7F">
              <w:rPr>
                <w:rFonts w:ascii="Arial" w:eastAsia="Times New Roman" w:hAnsi="Arial" w:cs="Arial"/>
                <w:sz w:val="16"/>
                <w:szCs w:val="16"/>
                <w:lang w:val="en-US"/>
              </w:rPr>
              <w:t>Number of Vehicles in Consist (Excluding Loco) and Vehicle Class / Type:</w:t>
            </w:r>
          </w:p>
        </w:tc>
        <w:tc>
          <w:tcPr>
            <w:tcW w:w="3312" w:type="dxa"/>
            <w:gridSpan w:val="11"/>
            <w:tcBorders>
              <w:top w:val="single" w:sz="4" w:space="0" w:color="auto"/>
            </w:tcBorders>
            <w:vAlign w:val="center"/>
          </w:tcPr>
          <w:p w:rsidR="003A6F7F" w:rsidRPr="003A6F7F" w:rsidRDefault="003A6F7F" w:rsidP="003A6F7F">
            <w:pPr>
              <w:rPr>
                <w:rFonts w:ascii="Arial" w:eastAsia="Times New Roman" w:hAnsi="Arial" w:cs="Arial"/>
                <w:sz w:val="16"/>
                <w:szCs w:val="16"/>
                <w:lang w:val="en-US"/>
              </w:rPr>
            </w:pPr>
          </w:p>
        </w:tc>
      </w:tr>
      <w:tr w:rsidR="003A6F7F" w:rsidRPr="003A6F7F" w:rsidTr="003A6F7F">
        <w:trPr>
          <w:trHeight w:val="340"/>
          <w:jc w:val="center"/>
        </w:trPr>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A6F7F" w:rsidRPr="003A6F7F" w:rsidRDefault="003A6F7F" w:rsidP="003A6F7F">
            <w:pPr>
              <w:jc w:val="center"/>
              <w:rPr>
                <w:rFonts w:ascii="Arial" w:eastAsia="Times New Roman" w:hAnsi="Arial" w:cs="Arial"/>
                <w:b/>
                <w:sz w:val="16"/>
                <w:szCs w:val="16"/>
                <w:lang w:val="en-US"/>
              </w:rPr>
            </w:pPr>
            <w:r w:rsidRPr="003A6F7F">
              <w:rPr>
                <w:rFonts w:ascii="Arial" w:eastAsia="Times New Roman" w:hAnsi="Arial" w:cs="Arial"/>
                <w:b/>
                <w:sz w:val="16"/>
                <w:szCs w:val="16"/>
                <w:lang w:val="en-US"/>
              </w:rPr>
              <w:t>8)</w:t>
            </w:r>
          </w:p>
        </w:tc>
        <w:tc>
          <w:tcPr>
            <w:tcW w:w="5692" w:type="dxa"/>
            <w:gridSpan w:val="10"/>
            <w:tcBorders>
              <w:top w:val="single" w:sz="4" w:space="0" w:color="FFFFFF" w:themeColor="background1"/>
              <w:left w:val="single" w:sz="4" w:space="0" w:color="FFFFFF" w:themeColor="background1"/>
              <w:bottom w:val="single" w:sz="4" w:space="0" w:color="FFFFFF" w:themeColor="background1"/>
            </w:tcBorders>
            <w:vAlign w:val="center"/>
          </w:tcPr>
          <w:p w:rsidR="003A6F7F" w:rsidRPr="003A6F7F" w:rsidRDefault="003A6F7F" w:rsidP="003A6F7F">
            <w:pPr>
              <w:jc w:val="right"/>
              <w:rPr>
                <w:rFonts w:ascii="Arial" w:eastAsia="Times New Roman" w:hAnsi="Arial" w:cs="Arial"/>
                <w:sz w:val="16"/>
                <w:szCs w:val="16"/>
                <w:lang w:val="en-US"/>
              </w:rPr>
            </w:pPr>
            <w:r w:rsidRPr="003A6F7F">
              <w:rPr>
                <w:rFonts w:ascii="Arial" w:eastAsia="Times New Roman" w:hAnsi="Arial" w:cs="Arial"/>
                <w:sz w:val="16"/>
                <w:szCs w:val="16"/>
                <w:lang w:val="en-US"/>
              </w:rPr>
              <w:t>Train Gross Tonnage (Total Including Loco):</w:t>
            </w:r>
          </w:p>
        </w:tc>
        <w:tc>
          <w:tcPr>
            <w:tcW w:w="3312" w:type="dxa"/>
            <w:gridSpan w:val="11"/>
            <w:vAlign w:val="center"/>
          </w:tcPr>
          <w:p w:rsidR="003A6F7F" w:rsidRPr="003A6F7F" w:rsidRDefault="003A6F7F" w:rsidP="003A6F7F">
            <w:pPr>
              <w:rPr>
                <w:rFonts w:ascii="Arial" w:eastAsia="Times New Roman" w:hAnsi="Arial" w:cs="Arial"/>
                <w:sz w:val="16"/>
                <w:szCs w:val="16"/>
                <w:lang w:val="en-US"/>
              </w:rPr>
            </w:pPr>
          </w:p>
        </w:tc>
      </w:tr>
      <w:tr w:rsidR="003A6F7F" w:rsidRPr="003A6F7F" w:rsidTr="003A6F7F">
        <w:trPr>
          <w:trHeight w:val="224"/>
          <w:jc w:val="center"/>
        </w:trPr>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A6F7F" w:rsidRPr="003A6F7F" w:rsidRDefault="003A6F7F" w:rsidP="003A6F7F">
            <w:pPr>
              <w:jc w:val="center"/>
              <w:rPr>
                <w:rFonts w:ascii="Arial" w:eastAsia="Times New Roman" w:hAnsi="Arial" w:cs="Arial"/>
                <w:b/>
                <w:sz w:val="16"/>
                <w:szCs w:val="16"/>
                <w:lang w:val="en-US"/>
              </w:rPr>
            </w:pPr>
          </w:p>
        </w:tc>
        <w:tc>
          <w:tcPr>
            <w:tcW w:w="2643" w:type="dxa"/>
            <w:gridSpan w:val="2"/>
            <w:tcBorders>
              <w:top w:val="single" w:sz="4" w:space="0" w:color="FFFFFF" w:themeColor="background1"/>
              <w:left w:val="single" w:sz="4" w:space="0" w:color="FFFFFF" w:themeColor="background1"/>
              <w:bottom w:val="single" w:sz="4" w:space="0" w:color="FFFFFF" w:themeColor="background1"/>
            </w:tcBorders>
            <w:vAlign w:val="center"/>
          </w:tcPr>
          <w:p w:rsidR="003A6F7F" w:rsidRPr="003A6F7F" w:rsidRDefault="003A6F7F" w:rsidP="003A6F7F">
            <w:pPr>
              <w:rPr>
                <w:rFonts w:ascii="Arial" w:eastAsia="Times New Roman" w:hAnsi="Arial" w:cs="Arial"/>
                <w:sz w:val="16"/>
                <w:szCs w:val="16"/>
                <w:lang w:val="en-US"/>
              </w:rPr>
            </w:pPr>
          </w:p>
        </w:tc>
        <w:tc>
          <w:tcPr>
            <w:tcW w:w="578" w:type="dxa"/>
            <w:shd w:val="clear" w:color="auto" w:fill="D9D9D9" w:themeFill="background1" w:themeFillShade="D9"/>
            <w:vAlign w:val="center"/>
          </w:tcPr>
          <w:p w:rsidR="003A6F7F" w:rsidRPr="003A6F7F" w:rsidRDefault="003A6F7F" w:rsidP="003A6F7F">
            <w:pPr>
              <w:jc w:val="center"/>
              <w:rPr>
                <w:rFonts w:ascii="Arial" w:eastAsia="Times New Roman" w:hAnsi="Arial" w:cs="Arial"/>
                <w:sz w:val="14"/>
                <w:szCs w:val="14"/>
                <w:lang w:val="en-US"/>
              </w:rPr>
            </w:pPr>
            <w:r w:rsidRPr="003A6F7F">
              <w:rPr>
                <w:rFonts w:ascii="Arial" w:eastAsia="Times New Roman" w:hAnsi="Arial" w:cs="Arial"/>
                <w:sz w:val="14"/>
                <w:szCs w:val="14"/>
                <w:lang w:val="en-US"/>
              </w:rPr>
              <w:t>Loco</w:t>
            </w:r>
          </w:p>
        </w:tc>
        <w:tc>
          <w:tcPr>
            <w:tcW w:w="578" w:type="dxa"/>
            <w:shd w:val="clear" w:color="auto" w:fill="D9D9D9" w:themeFill="background1" w:themeFillShade="D9"/>
            <w:vAlign w:val="center"/>
          </w:tcPr>
          <w:p w:rsidR="003A6F7F" w:rsidRPr="003A6F7F" w:rsidRDefault="003A6F7F" w:rsidP="003A6F7F">
            <w:pPr>
              <w:jc w:val="center"/>
              <w:rPr>
                <w:rFonts w:ascii="Arial" w:eastAsia="Times New Roman" w:hAnsi="Arial" w:cs="Arial"/>
                <w:sz w:val="14"/>
                <w:szCs w:val="14"/>
                <w:lang w:val="en-US"/>
              </w:rPr>
            </w:pPr>
            <w:r w:rsidRPr="003A6F7F">
              <w:rPr>
                <w:rFonts w:ascii="Arial" w:eastAsia="Times New Roman" w:hAnsi="Arial" w:cs="Arial"/>
                <w:sz w:val="14"/>
                <w:szCs w:val="14"/>
                <w:lang w:val="en-US"/>
              </w:rPr>
              <w:t>1</w:t>
            </w:r>
          </w:p>
        </w:tc>
        <w:tc>
          <w:tcPr>
            <w:tcW w:w="578" w:type="dxa"/>
            <w:shd w:val="clear" w:color="auto" w:fill="D9D9D9" w:themeFill="background1" w:themeFillShade="D9"/>
            <w:vAlign w:val="center"/>
          </w:tcPr>
          <w:p w:rsidR="003A6F7F" w:rsidRPr="003A6F7F" w:rsidRDefault="003A6F7F" w:rsidP="003A6F7F">
            <w:pPr>
              <w:jc w:val="center"/>
              <w:rPr>
                <w:rFonts w:ascii="Arial" w:eastAsia="Times New Roman" w:hAnsi="Arial" w:cs="Arial"/>
                <w:sz w:val="14"/>
                <w:szCs w:val="14"/>
                <w:lang w:val="en-US"/>
              </w:rPr>
            </w:pPr>
            <w:r w:rsidRPr="003A6F7F">
              <w:rPr>
                <w:rFonts w:ascii="Arial" w:eastAsia="Times New Roman" w:hAnsi="Arial" w:cs="Arial"/>
                <w:sz w:val="14"/>
                <w:szCs w:val="14"/>
                <w:lang w:val="en-US"/>
              </w:rPr>
              <w:t>2</w:t>
            </w:r>
          </w:p>
        </w:tc>
        <w:tc>
          <w:tcPr>
            <w:tcW w:w="579" w:type="dxa"/>
            <w:gridSpan w:val="3"/>
            <w:shd w:val="clear" w:color="auto" w:fill="D9D9D9" w:themeFill="background1" w:themeFillShade="D9"/>
            <w:vAlign w:val="center"/>
          </w:tcPr>
          <w:p w:rsidR="003A6F7F" w:rsidRPr="003A6F7F" w:rsidRDefault="003A6F7F" w:rsidP="003A6F7F">
            <w:pPr>
              <w:jc w:val="center"/>
              <w:rPr>
                <w:rFonts w:ascii="Arial" w:eastAsia="Times New Roman" w:hAnsi="Arial" w:cs="Arial"/>
                <w:sz w:val="14"/>
                <w:szCs w:val="14"/>
                <w:lang w:val="en-US"/>
              </w:rPr>
            </w:pPr>
            <w:r w:rsidRPr="003A6F7F">
              <w:rPr>
                <w:rFonts w:ascii="Arial" w:eastAsia="Times New Roman" w:hAnsi="Arial" w:cs="Arial"/>
                <w:sz w:val="14"/>
                <w:szCs w:val="14"/>
                <w:lang w:val="en-US"/>
              </w:rPr>
              <w:t>3</w:t>
            </w:r>
          </w:p>
        </w:tc>
        <w:tc>
          <w:tcPr>
            <w:tcW w:w="578" w:type="dxa"/>
            <w:shd w:val="clear" w:color="auto" w:fill="D9D9D9" w:themeFill="background1" w:themeFillShade="D9"/>
            <w:vAlign w:val="center"/>
          </w:tcPr>
          <w:p w:rsidR="003A6F7F" w:rsidRPr="003A6F7F" w:rsidRDefault="003A6F7F" w:rsidP="003A6F7F">
            <w:pPr>
              <w:jc w:val="center"/>
              <w:rPr>
                <w:rFonts w:ascii="Arial" w:eastAsia="Times New Roman" w:hAnsi="Arial" w:cs="Arial"/>
                <w:sz w:val="14"/>
                <w:szCs w:val="14"/>
                <w:lang w:val="en-US"/>
              </w:rPr>
            </w:pPr>
            <w:r w:rsidRPr="003A6F7F">
              <w:rPr>
                <w:rFonts w:ascii="Arial" w:eastAsia="Times New Roman" w:hAnsi="Arial" w:cs="Arial"/>
                <w:sz w:val="14"/>
                <w:szCs w:val="14"/>
                <w:lang w:val="en-US"/>
              </w:rPr>
              <w:t>4</w:t>
            </w:r>
          </w:p>
        </w:tc>
        <w:tc>
          <w:tcPr>
            <w:tcW w:w="578" w:type="dxa"/>
            <w:gridSpan w:val="2"/>
            <w:shd w:val="clear" w:color="auto" w:fill="D9D9D9" w:themeFill="background1" w:themeFillShade="D9"/>
            <w:vAlign w:val="center"/>
          </w:tcPr>
          <w:p w:rsidR="003A6F7F" w:rsidRPr="003A6F7F" w:rsidRDefault="003A6F7F" w:rsidP="003A6F7F">
            <w:pPr>
              <w:jc w:val="center"/>
              <w:rPr>
                <w:rFonts w:ascii="Arial" w:eastAsia="Times New Roman" w:hAnsi="Arial" w:cs="Arial"/>
                <w:sz w:val="14"/>
                <w:szCs w:val="14"/>
                <w:lang w:val="en-US"/>
              </w:rPr>
            </w:pPr>
            <w:r w:rsidRPr="003A6F7F">
              <w:rPr>
                <w:rFonts w:ascii="Arial" w:eastAsia="Times New Roman" w:hAnsi="Arial" w:cs="Arial"/>
                <w:sz w:val="14"/>
                <w:szCs w:val="14"/>
                <w:lang w:val="en-US"/>
              </w:rPr>
              <w:t>5</w:t>
            </w:r>
          </w:p>
        </w:tc>
        <w:tc>
          <w:tcPr>
            <w:tcW w:w="578" w:type="dxa"/>
            <w:gridSpan w:val="2"/>
            <w:shd w:val="clear" w:color="auto" w:fill="D9D9D9" w:themeFill="background1" w:themeFillShade="D9"/>
            <w:vAlign w:val="center"/>
          </w:tcPr>
          <w:p w:rsidR="003A6F7F" w:rsidRPr="003A6F7F" w:rsidRDefault="003A6F7F" w:rsidP="003A6F7F">
            <w:pPr>
              <w:jc w:val="center"/>
              <w:rPr>
                <w:rFonts w:ascii="Arial" w:eastAsia="Times New Roman" w:hAnsi="Arial" w:cs="Arial"/>
                <w:sz w:val="14"/>
                <w:szCs w:val="14"/>
                <w:lang w:val="en-US"/>
              </w:rPr>
            </w:pPr>
            <w:r w:rsidRPr="003A6F7F">
              <w:rPr>
                <w:rFonts w:ascii="Arial" w:eastAsia="Times New Roman" w:hAnsi="Arial" w:cs="Arial"/>
                <w:sz w:val="14"/>
                <w:szCs w:val="14"/>
                <w:lang w:val="en-US"/>
              </w:rPr>
              <w:t>6</w:t>
            </w:r>
          </w:p>
        </w:tc>
        <w:tc>
          <w:tcPr>
            <w:tcW w:w="579" w:type="dxa"/>
            <w:gridSpan w:val="3"/>
            <w:shd w:val="clear" w:color="auto" w:fill="D9D9D9" w:themeFill="background1" w:themeFillShade="D9"/>
            <w:vAlign w:val="center"/>
          </w:tcPr>
          <w:p w:rsidR="003A6F7F" w:rsidRPr="003A6F7F" w:rsidRDefault="003A6F7F" w:rsidP="003A6F7F">
            <w:pPr>
              <w:jc w:val="center"/>
              <w:rPr>
                <w:rFonts w:ascii="Arial" w:eastAsia="Times New Roman" w:hAnsi="Arial" w:cs="Arial"/>
                <w:sz w:val="14"/>
                <w:szCs w:val="14"/>
                <w:lang w:val="en-US"/>
              </w:rPr>
            </w:pPr>
            <w:r w:rsidRPr="003A6F7F">
              <w:rPr>
                <w:rFonts w:ascii="Arial" w:eastAsia="Times New Roman" w:hAnsi="Arial" w:cs="Arial"/>
                <w:sz w:val="14"/>
                <w:szCs w:val="14"/>
                <w:lang w:val="en-US"/>
              </w:rPr>
              <w:t>7</w:t>
            </w:r>
          </w:p>
        </w:tc>
        <w:tc>
          <w:tcPr>
            <w:tcW w:w="578" w:type="dxa"/>
            <w:shd w:val="clear" w:color="auto" w:fill="D9D9D9" w:themeFill="background1" w:themeFillShade="D9"/>
            <w:vAlign w:val="center"/>
          </w:tcPr>
          <w:p w:rsidR="003A6F7F" w:rsidRPr="003A6F7F" w:rsidRDefault="003A6F7F" w:rsidP="003A6F7F">
            <w:pPr>
              <w:jc w:val="center"/>
              <w:rPr>
                <w:rFonts w:ascii="Arial" w:eastAsia="Times New Roman" w:hAnsi="Arial" w:cs="Arial"/>
                <w:sz w:val="14"/>
                <w:szCs w:val="14"/>
                <w:lang w:val="en-US"/>
              </w:rPr>
            </w:pPr>
            <w:r w:rsidRPr="003A6F7F">
              <w:rPr>
                <w:rFonts w:ascii="Arial" w:eastAsia="Times New Roman" w:hAnsi="Arial" w:cs="Arial"/>
                <w:sz w:val="14"/>
                <w:szCs w:val="14"/>
                <w:lang w:val="en-US"/>
              </w:rPr>
              <w:t>8</w:t>
            </w:r>
          </w:p>
        </w:tc>
        <w:tc>
          <w:tcPr>
            <w:tcW w:w="578" w:type="dxa"/>
            <w:gridSpan w:val="3"/>
            <w:shd w:val="clear" w:color="auto" w:fill="D9D9D9" w:themeFill="background1" w:themeFillShade="D9"/>
            <w:vAlign w:val="center"/>
          </w:tcPr>
          <w:p w:rsidR="003A6F7F" w:rsidRPr="003A6F7F" w:rsidRDefault="003A6F7F" w:rsidP="003A6F7F">
            <w:pPr>
              <w:jc w:val="center"/>
              <w:rPr>
                <w:rFonts w:ascii="Arial" w:eastAsia="Times New Roman" w:hAnsi="Arial" w:cs="Arial"/>
                <w:sz w:val="14"/>
                <w:szCs w:val="14"/>
                <w:lang w:val="en-US"/>
              </w:rPr>
            </w:pPr>
            <w:r w:rsidRPr="003A6F7F">
              <w:rPr>
                <w:rFonts w:ascii="Arial" w:eastAsia="Times New Roman" w:hAnsi="Arial" w:cs="Arial"/>
                <w:sz w:val="14"/>
                <w:szCs w:val="14"/>
                <w:lang w:val="en-US"/>
              </w:rPr>
              <w:t>9</w:t>
            </w:r>
          </w:p>
        </w:tc>
        <w:tc>
          <w:tcPr>
            <w:tcW w:w="579" w:type="dxa"/>
            <w:shd w:val="clear" w:color="auto" w:fill="D9D9D9" w:themeFill="background1" w:themeFillShade="D9"/>
            <w:vAlign w:val="center"/>
          </w:tcPr>
          <w:p w:rsidR="003A6F7F" w:rsidRPr="003A6F7F" w:rsidRDefault="003A6F7F" w:rsidP="003A6F7F">
            <w:pPr>
              <w:jc w:val="center"/>
              <w:rPr>
                <w:rFonts w:ascii="Arial" w:eastAsia="Times New Roman" w:hAnsi="Arial" w:cs="Arial"/>
                <w:sz w:val="14"/>
                <w:szCs w:val="14"/>
                <w:lang w:val="en-US"/>
              </w:rPr>
            </w:pPr>
            <w:r w:rsidRPr="003A6F7F">
              <w:rPr>
                <w:rFonts w:ascii="Arial" w:eastAsia="Times New Roman" w:hAnsi="Arial" w:cs="Arial"/>
                <w:sz w:val="14"/>
                <w:szCs w:val="14"/>
                <w:lang w:val="en-US"/>
              </w:rPr>
              <w:t>10</w:t>
            </w:r>
          </w:p>
        </w:tc>
      </w:tr>
      <w:tr w:rsidR="003A6F7F" w:rsidRPr="003A6F7F" w:rsidTr="003A6F7F">
        <w:trPr>
          <w:trHeight w:val="340"/>
          <w:jc w:val="center"/>
        </w:trPr>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A6F7F" w:rsidRPr="003A6F7F" w:rsidRDefault="003A6F7F" w:rsidP="003A6F7F">
            <w:pPr>
              <w:jc w:val="center"/>
              <w:rPr>
                <w:rFonts w:ascii="Arial" w:eastAsia="Times New Roman" w:hAnsi="Arial" w:cs="Arial"/>
                <w:b/>
                <w:sz w:val="16"/>
                <w:szCs w:val="16"/>
                <w:lang w:val="en-US"/>
              </w:rPr>
            </w:pPr>
            <w:r w:rsidRPr="003A6F7F">
              <w:rPr>
                <w:rFonts w:ascii="Arial" w:eastAsia="Times New Roman" w:hAnsi="Arial" w:cs="Arial"/>
                <w:b/>
                <w:sz w:val="16"/>
                <w:szCs w:val="16"/>
                <w:lang w:val="en-US"/>
              </w:rPr>
              <w:t>9)</w:t>
            </w:r>
          </w:p>
        </w:tc>
        <w:tc>
          <w:tcPr>
            <w:tcW w:w="2643" w:type="dxa"/>
            <w:gridSpan w:val="2"/>
            <w:tcBorders>
              <w:top w:val="single" w:sz="4" w:space="0" w:color="FFFFFF" w:themeColor="background1"/>
              <w:left w:val="single" w:sz="4" w:space="0" w:color="FFFFFF" w:themeColor="background1"/>
              <w:bottom w:val="single" w:sz="4" w:space="0" w:color="FFFFFF" w:themeColor="background1"/>
            </w:tcBorders>
            <w:vAlign w:val="center"/>
          </w:tcPr>
          <w:p w:rsidR="003A6F7F" w:rsidRPr="003A6F7F" w:rsidRDefault="003A6F7F" w:rsidP="003A6F7F">
            <w:pPr>
              <w:jc w:val="right"/>
              <w:rPr>
                <w:rFonts w:ascii="Arial" w:eastAsia="Times New Roman" w:hAnsi="Arial" w:cs="Arial"/>
                <w:sz w:val="16"/>
                <w:szCs w:val="16"/>
                <w:lang w:val="en-US"/>
              </w:rPr>
            </w:pPr>
            <w:r w:rsidRPr="003A6F7F">
              <w:rPr>
                <w:rFonts w:ascii="Arial" w:eastAsia="Times New Roman" w:hAnsi="Arial" w:cs="Arial"/>
                <w:sz w:val="16"/>
                <w:szCs w:val="16"/>
                <w:lang w:val="en-US"/>
              </w:rPr>
              <w:t>Individual Vehicle Weights (T):</w:t>
            </w:r>
          </w:p>
        </w:tc>
        <w:tc>
          <w:tcPr>
            <w:tcW w:w="578" w:type="dxa"/>
            <w:vAlign w:val="center"/>
          </w:tcPr>
          <w:p w:rsidR="003A6F7F" w:rsidRPr="003A6F7F" w:rsidRDefault="003A6F7F" w:rsidP="003A6F7F">
            <w:pPr>
              <w:jc w:val="center"/>
              <w:rPr>
                <w:rFonts w:ascii="Arial" w:eastAsia="Times New Roman" w:hAnsi="Arial" w:cs="Arial"/>
                <w:sz w:val="14"/>
                <w:szCs w:val="14"/>
                <w:lang w:val="en-US"/>
              </w:rPr>
            </w:pPr>
          </w:p>
        </w:tc>
        <w:tc>
          <w:tcPr>
            <w:tcW w:w="578" w:type="dxa"/>
            <w:vAlign w:val="center"/>
          </w:tcPr>
          <w:p w:rsidR="003A6F7F" w:rsidRPr="003A6F7F" w:rsidRDefault="003A6F7F" w:rsidP="003A6F7F">
            <w:pPr>
              <w:jc w:val="center"/>
              <w:rPr>
                <w:rFonts w:ascii="Arial" w:eastAsia="Times New Roman" w:hAnsi="Arial" w:cs="Arial"/>
                <w:sz w:val="14"/>
                <w:szCs w:val="14"/>
                <w:lang w:val="en-US"/>
              </w:rPr>
            </w:pPr>
          </w:p>
        </w:tc>
        <w:tc>
          <w:tcPr>
            <w:tcW w:w="578" w:type="dxa"/>
            <w:vAlign w:val="center"/>
          </w:tcPr>
          <w:p w:rsidR="003A6F7F" w:rsidRPr="003A6F7F" w:rsidRDefault="003A6F7F" w:rsidP="003A6F7F">
            <w:pPr>
              <w:jc w:val="center"/>
              <w:rPr>
                <w:rFonts w:ascii="Arial" w:eastAsia="Times New Roman" w:hAnsi="Arial" w:cs="Arial"/>
                <w:sz w:val="14"/>
                <w:szCs w:val="14"/>
                <w:lang w:val="en-US"/>
              </w:rPr>
            </w:pPr>
          </w:p>
        </w:tc>
        <w:tc>
          <w:tcPr>
            <w:tcW w:w="579" w:type="dxa"/>
            <w:gridSpan w:val="3"/>
            <w:vAlign w:val="center"/>
          </w:tcPr>
          <w:p w:rsidR="003A6F7F" w:rsidRPr="003A6F7F" w:rsidRDefault="003A6F7F" w:rsidP="003A6F7F">
            <w:pPr>
              <w:jc w:val="center"/>
              <w:rPr>
                <w:rFonts w:ascii="Arial" w:eastAsia="Times New Roman" w:hAnsi="Arial" w:cs="Arial"/>
                <w:sz w:val="14"/>
                <w:szCs w:val="14"/>
                <w:lang w:val="en-US"/>
              </w:rPr>
            </w:pPr>
          </w:p>
        </w:tc>
        <w:tc>
          <w:tcPr>
            <w:tcW w:w="578" w:type="dxa"/>
            <w:vAlign w:val="center"/>
          </w:tcPr>
          <w:p w:rsidR="003A6F7F" w:rsidRPr="003A6F7F" w:rsidRDefault="003A6F7F" w:rsidP="003A6F7F">
            <w:pPr>
              <w:jc w:val="center"/>
              <w:rPr>
                <w:rFonts w:ascii="Arial" w:eastAsia="Times New Roman" w:hAnsi="Arial" w:cs="Arial"/>
                <w:sz w:val="14"/>
                <w:szCs w:val="14"/>
                <w:lang w:val="en-US"/>
              </w:rPr>
            </w:pPr>
          </w:p>
        </w:tc>
        <w:tc>
          <w:tcPr>
            <w:tcW w:w="578" w:type="dxa"/>
            <w:gridSpan w:val="2"/>
            <w:vAlign w:val="center"/>
          </w:tcPr>
          <w:p w:rsidR="003A6F7F" w:rsidRPr="003A6F7F" w:rsidRDefault="003A6F7F" w:rsidP="003A6F7F">
            <w:pPr>
              <w:jc w:val="center"/>
              <w:rPr>
                <w:rFonts w:ascii="Arial" w:eastAsia="Times New Roman" w:hAnsi="Arial" w:cs="Arial"/>
                <w:sz w:val="14"/>
                <w:szCs w:val="14"/>
                <w:lang w:val="en-US"/>
              </w:rPr>
            </w:pPr>
          </w:p>
        </w:tc>
        <w:tc>
          <w:tcPr>
            <w:tcW w:w="578" w:type="dxa"/>
            <w:gridSpan w:val="2"/>
            <w:vAlign w:val="center"/>
          </w:tcPr>
          <w:p w:rsidR="003A6F7F" w:rsidRPr="003A6F7F" w:rsidRDefault="003A6F7F" w:rsidP="003A6F7F">
            <w:pPr>
              <w:jc w:val="center"/>
              <w:rPr>
                <w:rFonts w:ascii="Arial" w:eastAsia="Times New Roman" w:hAnsi="Arial" w:cs="Arial"/>
                <w:sz w:val="14"/>
                <w:szCs w:val="14"/>
                <w:lang w:val="en-US"/>
              </w:rPr>
            </w:pPr>
          </w:p>
        </w:tc>
        <w:tc>
          <w:tcPr>
            <w:tcW w:w="579" w:type="dxa"/>
            <w:gridSpan w:val="3"/>
            <w:vAlign w:val="center"/>
          </w:tcPr>
          <w:p w:rsidR="003A6F7F" w:rsidRPr="003A6F7F" w:rsidRDefault="003A6F7F" w:rsidP="003A6F7F">
            <w:pPr>
              <w:jc w:val="center"/>
              <w:rPr>
                <w:rFonts w:ascii="Arial" w:eastAsia="Times New Roman" w:hAnsi="Arial" w:cs="Arial"/>
                <w:sz w:val="14"/>
                <w:szCs w:val="14"/>
                <w:lang w:val="en-US"/>
              </w:rPr>
            </w:pPr>
          </w:p>
        </w:tc>
        <w:tc>
          <w:tcPr>
            <w:tcW w:w="578" w:type="dxa"/>
            <w:vAlign w:val="center"/>
          </w:tcPr>
          <w:p w:rsidR="003A6F7F" w:rsidRPr="003A6F7F" w:rsidRDefault="003A6F7F" w:rsidP="003A6F7F">
            <w:pPr>
              <w:jc w:val="center"/>
              <w:rPr>
                <w:rFonts w:ascii="Arial" w:eastAsia="Times New Roman" w:hAnsi="Arial" w:cs="Arial"/>
                <w:sz w:val="14"/>
                <w:szCs w:val="14"/>
                <w:lang w:val="en-US"/>
              </w:rPr>
            </w:pPr>
          </w:p>
        </w:tc>
        <w:tc>
          <w:tcPr>
            <w:tcW w:w="578" w:type="dxa"/>
            <w:gridSpan w:val="3"/>
            <w:vAlign w:val="center"/>
          </w:tcPr>
          <w:p w:rsidR="003A6F7F" w:rsidRPr="003A6F7F" w:rsidRDefault="003A6F7F" w:rsidP="003A6F7F">
            <w:pPr>
              <w:jc w:val="center"/>
              <w:rPr>
                <w:rFonts w:ascii="Arial" w:eastAsia="Times New Roman" w:hAnsi="Arial" w:cs="Arial"/>
                <w:sz w:val="14"/>
                <w:szCs w:val="14"/>
                <w:lang w:val="en-US"/>
              </w:rPr>
            </w:pPr>
          </w:p>
        </w:tc>
        <w:tc>
          <w:tcPr>
            <w:tcW w:w="579" w:type="dxa"/>
            <w:vAlign w:val="center"/>
          </w:tcPr>
          <w:p w:rsidR="003A6F7F" w:rsidRPr="003A6F7F" w:rsidRDefault="003A6F7F" w:rsidP="003A6F7F">
            <w:pPr>
              <w:jc w:val="center"/>
              <w:rPr>
                <w:rFonts w:ascii="Arial" w:eastAsia="Times New Roman" w:hAnsi="Arial" w:cs="Arial"/>
                <w:sz w:val="14"/>
                <w:szCs w:val="14"/>
                <w:lang w:val="en-US"/>
              </w:rPr>
            </w:pPr>
          </w:p>
        </w:tc>
      </w:tr>
      <w:tr w:rsidR="003A6F7F" w:rsidRPr="003A6F7F" w:rsidTr="003A6F7F">
        <w:trPr>
          <w:trHeight w:val="340"/>
          <w:jc w:val="center"/>
        </w:trPr>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A6F7F" w:rsidRPr="003A6F7F" w:rsidRDefault="003A6F7F" w:rsidP="003A6F7F">
            <w:pPr>
              <w:jc w:val="center"/>
              <w:rPr>
                <w:rFonts w:ascii="Arial" w:eastAsia="Times New Roman" w:hAnsi="Arial" w:cs="Arial"/>
                <w:b/>
                <w:sz w:val="16"/>
                <w:szCs w:val="16"/>
                <w:lang w:val="en-US"/>
              </w:rPr>
            </w:pPr>
          </w:p>
        </w:tc>
        <w:tc>
          <w:tcPr>
            <w:tcW w:w="2643" w:type="dxa"/>
            <w:gridSpan w:val="2"/>
            <w:tcBorders>
              <w:top w:val="single" w:sz="4" w:space="0" w:color="FFFFFF" w:themeColor="background1"/>
              <w:left w:val="single" w:sz="4" w:space="0" w:color="FFFFFF" w:themeColor="background1"/>
              <w:bottom w:val="single" w:sz="4" w:space="0" w:color="FFFFFF" w:themeColor="background1"/>
            </w:tcBorders>
            <w:vAlign w:val="center"/>
          </w:tcPr>
          <w:p w:rsidR="003A6F7F" w:rsidRPr="003A6F7F" w:rsidRDefault="003A6F7F" w:rsidP="003A6F7F">
            <w:pPr>
              <w:jc w:val="right"/>
              <w:rPr>
                <w:rFonts w:ascii="Arial" w:eastAsia="Times New Roman" w:hAnsi="Arial" w:cs="Arial"/>
                <w:sz w:val="16"/>
                <w:szCs w:val="16"/>
                <w:lang w:val="en-US"/>
              </w:rPr>
            </w:pPr>
            <w:r w:rsidRPr="003A6F7F">
              <w:rPr>
                <w:rFonts w:ascii="Arial" w:eastAsia="Times New Roman" w:hAnsi="Arial" w:cs="Arial"/>
                <w:sz w:val="16"/>
                <w:szCs w:val="16"/>
                <w:lang w:val="en-US"/>
              </w:rPr>
              <w:t>Individual Vehicle Length (m):</w:t>
            </w:r>
          </w:p>
        </w:tc>
        <w:tc>
          <w:tcPr>
            <w:tcW w:w="578" w:type="dxa"/>
            <w:vAlign w:val="center"/>
          </w:tcPr>
          <w:p w:rsidR="003A6F7F" w:rsidRPr="003A6F7F" w:rsidRDefault="003A6F7F" w:rsidP="003A6F7F">
            <w:pPr>
              <w:jc w:val="center"/>
              <w:rPr>
                <w:rFonts w:ascii="Arial" w:eastAsia="Times New Roman" w:hAnsi="Arial" w:cs="Arial"/>
                <w:sz w:val="14"/>
                <w:szCs w:val="14"/>
                <w:lang w:val="en-US"/>
              </w:rPr>
            </w:pPr>
          </w:p>
        </w:tc>
        <w:tc>
          <w:tcPr>
            <w:tcW w:w="578" w:type="dxa"/>
            <w:vAlign w:val="center"/>
          </w:tcPr>
          <w:p w:rsidR="003A6F7F" w:rsidRPr="003A6F7F" w:rsidRDefault="003A6F7F" w:rsidP="003A6F7F">
            <w:pPr>
              <w:jc w:val="center"/>
              <w:rPr>
                <w:rFonts w:ascii="Arial" w:eastAsia="Times New Roman" w:hAnsi="Arial" w:cs="Arial"/>
                <w:sz w:val="14"/>
                <w:szCs w:val="14"/>
                <w:lang w:val="en-US"/>
              </w:rPr>
            </w:pPr>
          </w:p>
        </w:tc>
        <w:tc>
          <w:tcPr>
            <w:tcW w:w="578" w:type="dxa"/>
            <w:vAlign w:val="center"/>
          </w:tcPr>
          <w:p w:rsidR="003A6F7F" w:rsidRPr="003A6F7F" w:rsidRDefault="003A6F7F" w:rsidP="003A6F7F">
            <w:pPr>
              <w:jc w:val="center"/>
              <w:rPr>
                <w:rFonts w:ascii="Arial" w:eastAsia="Times New Roman" w:hAnsi="Arial" w:cs="Arial"/>
                <w:sz w:val="14"/>
                <w:szCs w:val="14"/>
                <w:lang w:val="en-US"/>
              </w:rPr>
            </w:pPr>
          </w:p>
        </w:tc>
        <w:tc>
          <w:tcPr>
            <w:tcW w:w="579" w:type="dxa"/>
            <w:gridSpan w:val="3"/>
            <w:vAlign w:val="center"/>
          </w:tcPr>
          <w:p w:rsidR="003A6F7F" w:rsidRPr="003A6F7F" w:rsidRDefault="003A6F7F" w:rsidP="003A6F7F">
            <w:pPr>
              <w:jc w:val="center"/>
              <w:rPr>
                <w:rFonts w:ascii="Arial" w:eastAsia="Times New Roman" w:hAnsi="Arial" w:cs="Arial"/>
                <w:sz w:val="14"/>
                <w:szCs w:val="14"/>
                <w:lang w:val="en-US"/>
              </w:rPr>
            </w:pPr>
          </w:p>
        </w:tc>
        <w:tc>
          <w:tcPr>
            <w:tcW w:w="578" w:type="dxa"/>
            <w:vAlign w:val="center"/>
          </w:tcPr>
          <w:p w:rsidR="003A6F7F" w:rsidRPr="003A6F7F" w:rsidRDefault="003A6F7F" w:rsidP="003A6F7F">
            <w:pPr>
              <w:jc w:val="center"/>
              <w:rPr>
                <w:rFonts w:ascii="Arial" w:eastAsia="Times New Roman" w:hAnsi="Arial" w:cs="Arial"/>
                <w:sz w:val="14"/>
                <w:szCs w:val="14"/>
                <w:lang w:val="en-US"/>
              </w:rPr>
            </w:pPr>
          </w:p>
        </w:tc>
        <w:tc>
          <w:tcPr>
            <w:tcW w:w="578" w:type="dxa"/>
            <w:gridSpan w:val="2"/>
            <w:vAlign w:val="center"/>
          </w:tcPr>
          <w:p w:rsidR="003A6F7F" w:rsidRPr="003A6F7F" w:rsidRDefault="003A6F7F" w:rsidP="003A6F7F">
            <w:pPr>
              <w:jc w:val="center"/>
              <w:rPr>
                <w:rFonts w:ascii="Arial" w:eastAsia="Times New Roman" w:hAnsi="Arial" w:cs="Arial"/>
                <w:sz w:val="14"/>
                <w:szCs w:val="14"/>
                <w:lang w:val="en-US"/>
              </w:rPr>
            </w:pPr>
          </w:p>
        </w:tc>
        <w:tc>
          <w:tcPr>
            <w:tcW w:w="578" w:type="dxa"/>
            <w:gridSpan w:val="2"/>
            <w:vAlign w:val="center"/>
          </w:tcPr>
          <w:p w:rsidR="003A6F7F" w:rsidRPr="003A6F7F" w:rsidRDefault="003A6F7F" w:rsidP="003A6F7F">
            <w:pPr>
              <w:jc w:val="center"/>
              <w:rPr>
                <w:rFonts w:ascii="Arial" w:eastAsia="Times New Roman" w:hAnsi="Arial" w:cs="Arial"/>
                <w:sz w:val="14"/>
                <w:szCs w:val="14"/>
                <w:lang w:val="en-US"/>
              </w:rPr>
            </w:pPr>
          </w:p>
        </w:tc>
        <w:tc>
          <w:tcPr>
            <w:tcW w:w="579" w:type="dxa"/>
            <w:gridSpan w:val="3"/>
            <w:vAlign w:val="center"/>
          </w:tcPr>
          <w:p w:rsidR="003A6F7F" w:rsidRPr="003A6F7F" w:rsidRDefault="003A6F7F" w:rsidP="003A6F7F">
            <w:pPr>
              <w:jc w:val="center"/>
              <w:rPr>
                <w:rFonts w:ascii="Arial" w:eastAsia="Times New Roman" w:hAnsi="Arial" w:cs="Arial"/>
                <w:sz w:val="14"/>
                <w:szCs w:val="14"/>
                <w:lang w:val="en-US"/>
              </w:rPr>
            </w:pPr>
          </w:p>
        </w:tc>
        <w:tc>
          <w:tcPr>
            <w:tcW w:w="578" w:type="dxa"/>
            <w:vAlign w:val="center"/>
          </w:tcPr>
          <w:p w:rsidR="003A6F7F" w:rsidRPr="003A6F7F" w:rsidRDefault="003A6F7F" w:rsidP="003A6F7F">
            <w:pPr>
              <w:jc w:val="center"/>
              <w:rPr>
                <w:rFonts w:ascii="Arial" w:eastAsia="Times New Roman" w:hAnsi="Arial" w:cs="Arial"/>
                <w:sz w:val="14"/>
                <w:szCs w:val="14"/>
                <w:lang w:val="en-US"/>
              </w:rPr>
            </w:pPr>
          </w:p>
        </w:tc>
        <w:tc>
          <w:tcPr>
            <w:tcW w:w="578" w:type="dxa"/>
            <w:gridSpan w:val="3"/>
            <w:vAlign w:val="center"/>
          </w:tcPr>
          <w:p w:rsidR="003A6F7F" w:rsidRPr="003A6F7F" w:rsidRDefault="003A6F7F" w:rsidP="003A6F7F">
            <w:pPr>
              <w:jc w:val="center"/>
              <w:rPr>
                <w:rFonts w:ascii="Arial" w:eastAsia="Times New Roman" w:hAnsi="Arial" w:cs="Arial"/>
                <w:sz w:val="14"/>
                <w:szCs w:val="14"/>
                <w:lang w:val="en-US"/>
              </w:rPr>
            </w:pPr>
          </w:p>
        </w:tc>
        <w:tc>
          <w:tcPr>
            <w:tcW w:w="579" w:type="dxa"/>
            <w:vAlign w:val="center"/>
          </w:tcPr>
          <w:p w:rsidR="003A6F7F" w:rsidRPr="003A6F7F" w:rsidRDefault="003A6F7F" w:rsidP="003A6F7F">
            <w:pPr>
              <w:jc w:val="center"/>
              <w:rPr>
                <w:rFonts w:ascii="Arial" w:eastAsia="Times New Roman" w:hAnsi="Arial" w:cs="Arial"/>
                <w:sz w:val="14"/>
                <w:szCs w:val="14"/>
                <w:lang w:val="en-US"/>
              </w:rPr>
            </w:pPr>
          </w:p>
        </w:tc>
      </w:tr>
      <w:tr w:rsidR="003A6F7F" w:rsidRPr="003A6F7F" w:rsidTr="003A6F7F">
        <w:trPr>
          <w:trHeight w:val="340"/>
          <w:jc w:val="center"/>
        </w:trPr>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A6F7F" w:rsidRPr="003A6F7F" w:rsidRDefault="003A6F7F" w:rsidP="003A6F7F">
            <w:pPr>
              <w:jc w:val="center"/>
              <w:rPr>
                <w:rFonts w:ascii="Arial" w:eastAsia="Times New Roman" w:hAnsi="Arial" w:cs="Arial"/>
                <w:b/>
                <w:sz w:val="16"/>
                <w:szCs w:val="16"/>
                <w:lang w:val="en-US"/>
              </w:rPr>
            </w:pPr>
            <w:r w:rsidRPr="003A6F7F">
              <w:rPr>
                <w:rFonts w:ascii="Arial" w:eastAsia="Times New Roman" w:hAnsi="Arial" w:cs="Arial"/>
                <w:b/>
                <w:sz w:val="16"/>
                <w:szCs w:val="16"/>
                <w:lang w:val="en-US"/>
              </w:rPr>
              <w:t>10)</w:t>
            </w:r>
          </w:p>
        </w:tc>
        <w:tc>
          <w:tcPr>
            <w:tcW w:w="5692" w:type="dxa"/>
            <w:gridSpan w:val="10"/>
            <w:tcBorders>
              <w:top w:val="single" w:sz="4" w:space="0" w:color="FFFFFF" w:themeColor="background1"/>
              <w:left w:val="single" w:sz="4" w:space="0" w:color="FFFFFF" w:themeColor="background1"/>
              <w:bottom w:val="single" w:sz="4" w:space="0" w:color="FFFFFF" w:themeColor="background1"/>
            </w:tcBorders>
            <w:vAlign w:val="center"/>
          </w:tcPr>
          <w:p w:rsidR="003A6F7F" w:rsidRPr="003A6F7F" w:rsidRDefault="003A6F7F" w:rsidP="003A6F7F">
            <w:pPr>
              <w:jc w:val="right"/>
              <w:rPr>
                <w:rFonts w:ascii="Arial" w:eastAsia="Times New Roman" w:hAnsi="Arial" w:cs="Arial"/>
                <w:sz w:val="16"/>
                <w:szCs w:val="16"/>
                <w:lang w:val="en-US"/>
              </w:rPr>
            </w:pPr>
            <w:r w:rsidRPr="003A6F7F">
              <w:rPr>
                <w:rFonts w:ascii="Arial" w:eastAsia="Times New Roman" w:hAnsi="Arial" w:cs="Arial"/>
                <w:sz w:val="16"/>
                <w:szCs w:val="16"/>
                <w:lang w:val="en-US"/>
              </w:rPr>
              <w:t>Rolling Stock Brake Type:</w:t>
            </w:r>
          </w:p>
        </w:tc>
        <w:tc>
          <w:tcPr>
            <w:tcW w:w="3312" w:type="dxa"/>
            <w:gridSpan w:val="11"/>
            <w:vAlign w:val="center"/>
          </w:tcPr>
          <w:p w:rsidR="003A6F7F" w:rsidRPr="003A6F7F" w:rsidRDefault="003A6F7F" w:rsidP="003A6F7F">
            <w:pPr>
              <w:rPr>
                <w:rFonts w:ascii="Arial" w:eastAsia="Times New Roman" w:hAnsi="Arial" w:cs="Arial"/>
                <w:sz w:val="16"/>
                <w:szCs w:val="16"/>
                <w:lang w:val="en-US"/>
              </w:rPr>
            </w:pPr>
          </w:p>
        </w:tc>
      </w:tr>
      <w:tr w:rsidR="003A6F7F" w:rsidRPr="003A6F7F" w:rsidTr="003A6F7F">
        <w:trPr>
          <w:trHeight w:val="340"/>
          <w:jc w:val="center"/>
        </w:trPr>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A6F7F" w:rsidRPr="003A6F7F" w:rsidRDefault="003A6F7F" w:rsidP="003A6F7F">
            <w:pPr>
              <w:jc w:val="center"/>
              <w:rPr>
                <w:rFonts w:ascii="Arial" w:eastAsia="Times New Roman" w:hAnsi="Arial" w:cs="Arial"/>
                <w:b/>
                <w:sz w:val="16"/>
                <w:szCs w:val="16"/>
                <w:lang w:val="en-US"/>
              </w:rPr>
            </w:pPr>
            <w:r w:rsidRPr="003A6F7F">
              <w:rPr>
                <w:rFonts w:ascii="Arial" w:eastAsia="Times New Roman" w:hAnsi="Arial" w:cs="Arial"/>
                <w:b/>
                <w:sz w:val="16"/>
                <w:szCs w:val="16"/>
                <w:lang w:val="en-US"/>
              </w:rPr>
              <w:t>11)</w:t>
            </w:r>
          </w:p>
        </w:tc>
        <w:tc>
          <w:tcPr>
            <w:tcW w:w="5692" w:type="dxa"/>
            <w:gridSpan w:val="10"/>
            <w:tcBorders>
              <w:top w:val="single" w:sz="4" w:space="0" w:color="FFFFFF" w:themeColor="background1"/>
              <w:left w:val="single" w:sz="4" w:space="0" w:color="FFFFFF" w:themeColor="background1"/>
              <w:bottom w:val="single" w:sz="4" w:space="0" w:color="FFFFFF" w:themeColor="background1"/>
            </w:tcBorders>
            <w:vAlign w:val="center"/>
          </w:tcPr>
          <w:p w:rsidR="003A6F7F" w:rsidRPr="003A6F7F" w:rsidRDefault="003A6F7F" w:rsidP="003A6F7F">
            <w:pPr>
              <w:jc w:val="right"/>
              <w:rPr>
                <w:rFonts w:ascii="Arial" w:eastAsia="Times New Roman" w:hAnsi="Arial" w:cs="Arial"/>
                <w:sz w:val="16"/>
                <w:szCs w:val="16"/>
                <w:lang w:val="en-US"/>
              </w:rPr>
            </w:pPr>
            <w:r w:rsidRPr="003A6F7F">
              <w:rPr>
                <w:rFonts w:ascii="Arial" w:eastAsia="Times New Roman" w:hAnsi="Arial" w:cs="Arial"/>
                <w:sz w:val="16"/>
                <w:szCs w:val="16"/>
                <w:lang w:val="en-US"/>
              </w:rPr>
              <w:t>Method of Train Operation - (DOO / Guard):</w:t>
            </w:r>
          </w:p>
        </w:tc>
        <w:tc>
          <w:tcPr>
            <w:tcW w:w="3312" w:type="dxa"/>
            <w:gridSpan w:val="11"/>
            <w:vAlign w:val="center"/>
          </w:tcPr>
          <w:p w:rsidR="003A6F7F" w:rsidRPr="003A6F7F" w:rsidRDefault="003A6F7F" w:rsidP="003A6F7F">
            <w:pPr>
              <w:rPr>
                <w:rFonts w:ascii="Arial" w:eastAsia="Times New Roman" w:hAnsi="Arial" w:cs="Arial"/>
                <w:sz w:val="16"/>
                <w:szCs w:val="16"/>
                <w:lang w:val="en-US"/>
              </w:rPr>
            </w:pPr>
          </w:p>
        </w:tc>
      </w:tr>
      <w:tr w:rsidR="003A6F7F" w:rsidRPr="003A6F7F" w:rsidTr="003A6F7F">
        <w:trPr>
          <w:trHeight w:val="340"/>
          <w:jc w:val="center"/>
        </w:trPr>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A6F7F" w:rsidRPr="003A6F7F" w:rsidRDefault="003A6F7F" w:rsidP="003A6F7F">
            <w:pPr>
              <w:jc w:val="center"/>
              <w:rPr>
                <w:rFonts w:ascii="Arial" w:eastAsia="Times New Roman" w:hAnsi="Arial" w:cs="Arial"/>
                <w:b/>
                <w:sz w:val="16"/>
                <w:szCs w:val="16"/>
                <w:lang w:val="en-US"/>
              </w:rPr>
            </w:pPr>
            <w:r w:rsidRPr="003A6F7F">
              <w:rPr>
                <w:rFonts w:ascii="Arial" w:eastAsia="Times New Roman" w:hAnsi="Arial" w:cs="Arial"/>
                <w:b/>
                <w:sz w:val="16"/>
                <w:szCs w:val="16"/>
                <w:lang w:val="en-US"/>
              </w:rPr>
              <w:t>12)</w:t>
            </w:r>
          </w:p>
        </w:tc>
        <w:tc>
          <w:tcPr>
            <w:tcW w:w="5692" w:type="dxa"/>
            <w:gridSpan w:val="10"/>
            <w:tcBorders>
              <w:top w:val="single" w:sz="4" w:space="0" w:color="FFFFFF" w:themeColor="background1"/>
              <w:left w:val="single" w:sz="4" w:space="0" w:color="FFFFFF" w:themeColor="background1"/>
              <w:bottom w:val="single" w:sz="4" w:space="0" w:color="FFFFFF" w:themeColor="background1"/>
            </w:tcBorders>
            <w:vAlign w:val="center"/>
          </w:tcPr>
          <w:p w:rsidR="003A6F7F" w:rsidRPr="003A6F7F" w:rsidRDefault="003A6F7F" w:rsidP="003A6F7F">
            <w:pPr>
              <w:jc w:val="right"/>
              <w:rPr>
                <w:rFonts w:ascii="Arial" w:eastAsia="Times New Roman" w:hAnsi="Arial" w:cs="Arial"/>
                <w:sz w:val="16"/>
                <w:szCs w:val="16"/>
                <w:lang w:val="en-US"/>
              </w:rPr>
            </w:pPr>
            <w:r w:rsidRPr="003A6F7F">
              <w:rPr>
                <w:rFonts w:ascii="Arial" w:eastAsia="Times New Roman" w:hAnsi="Arial" w:cs="Arial"/>
                <w:sz w:val="16"/>
                <w:szCs w:val="16"/>
                <w:lang w:val="en-US"/>
              </w:rPr>
              <w:t>Method of Communication from Driving Unit with Signaller:</w:t>
            </w:r>
          </w:p>
        </w:tc>
        <w:tc>
          <w:tcPr>
            <w:tcW w:w="3312" w:type="dxa"/>
            <w:gridSpan w:val="11"/>
            <w:vAlign w:val="center"/>
          </w:tcPr>
          <w:p w:rsidR="003A6F7F" w:rsidRPr="003A6F7F" w:rsidRDefault="003A6F7F" w:rsidP="003A6F7F">
            <w:pPr>
              <w:rPr>
                <w:rFonts w:ascii="Arial" w:eastAsia="Times New Roman" w:hAnsi="Arial" w:cs="Arial"/>
                <w:sz w:val="16"/>
                <w:szCs w:val="16"/>
                <w:lang w:val="en-US"/>
              </w:rPr>
            </w:pPr>
          </w:p>
        </w:tc>
      </w:tr>
      <w:tr w:rsidR="003A6F7F" w:rsidRPr="003A6F7F" w:rsidTr="003A6F7F">
        <w:trPr>
          <w:trHeight w:val="340"/>
          <w:jc w:val="center"/>
        </w:trPr>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A6F7F" w:rsidRPr="003A6F7F" w:rsidRDefault="003A6F7F" w:rsidP="003A6F7F">
            <w:pPr>
              <w:jc w:val="center"/>
              <w:rPr>
                <w:rFonts w:ascii="Arial" w:eastAsia="Times New Roman" w:hAnsi="Arial" w:cs="Arial"/>
                <w:b/>
                <w:sz w:val="16"/>
                <w:szCs w:val="16"/>
                <w:lang w:val="en-US"/>
              </w:rPr>
            </w:pPr>
            <w:r w:rsidRPr="003A6F7F">
              <w:rPr>
                <w:rFonts w:ascii="Arial" w:eastAsia="Times New Roman" w:hAnsi="Arial" w:cs="Arial"/>
                <w:b/>
                <w:sz w:val="16"/>
                <w:szCs w:val="16"/>
                <w:lang w:val="en-US"/>
              </w:rPr>
              <w:t>13)</w:t>
            </w:r>
          </w:p>
        </w:tc>
        <w:tc>
          <w:tcPr>
            <w:tcW w:w="5692" w:type="dxa"/>
            <w:gridSpan w:val="10"/>
            <w:tcBorders>
              <w:top w:val="single" w:sz="4" w:space="0" w:color="FFFFFF" w:themeColor="background1"/>
              <w:left w:val="single" w:sz="4" w:space="0" w:color="FFFFFF" w:themeColor="background1"/>
              <w:bottom w:val="single" w:sz="4" w:space="0" w:color="FFFFFF" w:themeColor="background1"/>
            </w:tcBorders>
            <w:vAlign w:val="center"/>
          </w:tcPr>
          <w:p w:rsidR="003A6F7F" w:rsidRPr="003A6F7F" w:rsidRDefault="003A6F7F" w:rsidP="003A6F7F">
            <w:pPr>
              <w:jc w:val="right"/>
              <w:rPr>
                <w:rFonts w:ascii="Arial" w:eastAsia="Times New Roman" w:hAnsi="Arial" w:cs="Arial"/>
                <w:sz w:val="16"/>
                <w:szCs w:val="16"/>
                <w:lang w:val="en-US"/>
              </w:rPr>
            </w:pPr>
            <w:r w:rsidRPr="003A6F7F">
              <w:rPr>
                <w:rFonts w:ascii="Arial" w:eastAsia="Times New Roman" w:hAnsi="Arial" w:cs="Arial"/>
                <w:sz w:val="16"/>
                <w:szCs w:val="16"/>
                <w:lang w:val="en-US"/>
              </w:rPr>
              <w:t xml:space="preserve">Are there any specific instructions required for the movement </w:t>
            </w:r>
            <w:r w:rsidRPr="003A6F7F">
              <w:rPr>
                <w:rFonts w:ascii="Arial" w:eastAsia="Times New Roman" w:hAnsi="Arial" w:cs="Arial"/>
                <w:b/>
                <w:sz w:val="16"/>
                <w:szCs w:val="16"/>
                <w:lang w:val="en-US"/>
              </w:rPr>
              <w:t>OR</w:t>
            </w:r>
            <w:r w:rsidRPr="003A6F7F">
              <w:rPr>
                <w:rFonts w:ascii="Arial" w:eastAsia="Times New Roman" w:hAnsi="Arial" w:cs="Arial"/>
                <w:sz w:val="16"/>
                <w:szCs w:val="16"/>
                <w:lang w:val="en-US"/>
              </w:rPr>
              <w:t xml:space="preserve"> on-route activity? </w:t>
            </w:r>
            <w:r w:rsidRPr="003A6F7F">
              <w:rPr>
                <w:rFonts w:ascii="Arial" w:eastAsia="Times New Roman" w:hAnsi="Arial" w:cs="Arial"/>
                <w:b/>
                <w:sz w:val="16"/>
                <w:szCs w:val="16"/>
                <w:lang w:val="en-US"/>
              </w:rPr>
              <w:t>(Y/N)</w:t>
            </w:r>
            <w:r w:rsidRPr="003A6F7F">
              <w:rPr>
                <w:rFonts w:ascii="Arial" w:eastAsia="Times New Roman" w:hAnsi="Arial" w:cs="Arial"/>
                <w:sz w:val="16"/>
                <w:szCs w:val="16"/>
                <w:lang w:val="en-US"/>
              </w:rPr>
              <w:t xml:space="preserve">.  </w:t>
            </w:r>
            <w:r w:rsidRPr="003A6F7F">
              <w:rPr>
                <w:rFonts w:ascii="Arial" w:eastAsia="Times New Roman" w:hAnsi="Arial" w:cs="Arial"/>
                <w:b/>
                <w:sz w:val="16"/>
                <w:szCs w:val="16"/>
                <w:lang w:val="en-US"/>
              </w:rPr>
              <w:t>If ‘YES’ please provide details in section 18:</w:t>
            </w:r>
          </w:p>
        </w:tc>
        <w:tc>
          <w:tcPr>
            <w:tcW w:w="3312" w:type="dxa"/>
            <w:gridSpan w:val="11"/>
            <w:vAlign w:val="center"/>
          </w:tcPr>
          <w:p w:rsidR="003A6F7F" w:rsidRPr="003A6F7F" w:rsidRDefault="003A6F7F" w:rsidP="003A6F7F">
            <w:pPr>
              <w:rPr>
                <w:rFonts w:ascii="Arial" w:eastAsia="Times New Roman" w:hAnsi="Arial" w:cs="Arial"/>
                <w:sz w:val="16"/>
                <w:szCs w:val="16"/>
                <w:lang w:val="en-US"/>
              </w:rPr>
            </w:pPr>
          </w:p>
        </w:tc>
      </w:tr>
      <w:tr w:rsidR="003A6F7F" w:rsidRPr="003A6F7F" w:rsidTr="003A6F7F">
        <w:trPr>
          <w:trHeight w:val="340"/>
          <w:jc w:val="center"/>
        </w:trPr>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A6F7F" w:rsidRPr="003A6F7F" w:rsidRDefault="003A6F7F" w:rsidP="003A6F7F">
            <w:pPr>
              <w:jc w:val="center"/>
              <w:rPr>
                <w:rFonts w:ascii="Arial" w:eastAsia="Times New Roman" w:hAnsi="Arial" w:cs="Arial"/>
                <w:b/>
                <w:sz w:val="16"/>
                <w:szCs w:val="16"/>
                <w:lang w:val="en-US"/>
              </w:rPr>
            </w:pPr>
            <w:r w:rsidRPr="003A6F7F">
              <w:rPr>
                <w:rFonts w:ascii="Arial" w:eastAsia="Times New Roman" w:hAnsi="Arial" w:cs="Arial"/>
                <w:b/>
                <w:sz w:val="16"/>
                <w:szCs w:val="16"/>
                <w:lang w:val="en-US"/>
              </w:rPr>
              <w:t>14)</w:t>
            </w:r>
          </w:p>
        </w:tc>
        <w:tc>
          <w:tcPr>
            <w:tcW w:w="5692" w:type="dxa"/>
            <w:gridSpan w:val="10"/>
            <w:tcBorders>
              <w:top w:val="single" w:sz="4" w:space="0" w:color="FFFFFF" w:themeColor="background1"/>
              <w:left w:val="single" w:sz="4" w:space="0" w:color="FFFFFF" w:themeColor="background1"/>
              <w:bottom w:val="single" w:sz="4" w:space="0" w:color="FFFFFF" w:themeColor="background1"/>
            </w:tcBorders>
            <w:vAlign w:val="center"/>
          </w:tcPr>
          <w:p w:rsidR="003A6F7F" w:rsidRPr="003A6F7F" w:rsidRDefault="003A6F7F" w:rsidP="003A6F7F">
            <w:pPr>
              <w:jc w:val="right"/>
              <w:rPr>
                <w:rFonts w:ascii="Arial" w:eastAsia="Times New Roman" w:hAnsi="Arial" w:cs="Arial"/>
                <w:sz w:val="16"/>
                <w:szCs w:val="16"/>
                <w:lang w:val="en-US"/>
              </w:rPr>
            </w:pPr>
            <w:r w:rsidRPr="003A6F7F">
              <w:rPr>
                <w:rFonts w:ascii="Arial" w:eastAsia="Times New Roman" w:hAnsi="Arial" w:cs="Arial"/>
                <w:sz w:val="16"/>
                <w:szCs w:val="16"/>
                <w:lang w:val="en-US"/>
              </w:rPr>
              <w:t xml:space="preserve">Are vehicles listed on the RSC National Vehicle Register? </w:t>
            </w:r>
            <w:r w:rsidRPr="003A6F7F">
              <w:rPr>
                <w:rFonts w:ascii="Arial" w:eastAsia="Times New Roman" w:hAnsi="Arial" w:cs="Arial"/>
                <w:b/>
                <w:sz w:val="16"/>
                <w:szCs w:val="16"/>
                <w:lang w:val="en-US"/>
              </w:rPr>
              <w:t>(Y/N):</w:t>
            </w:r>
          </w:p>
        </w:tc>
        <w:tc>
          <w:tcPr>
            <w:tcW w:w="3312" w:type="dxa"/>
            <w:gridSpan w:val="11"/>
            <w:vAlign w:val="center"/>
          </w:tcPr>
          <w:p w:rsidR="003A6F7F" w:rsidRPr="003A6F7F" w:rsidRDefault="003A6F7F" w:rsidP="003A6F7F">
            <w:pPr>
              <w:rPr>
                <w:rFonts w:ascii="Arial" w:eastAsia="Times New Roman" w:hAnsi="Arial" w:cs="Arial"/>
                <w:sz w:val="16"/>
                <w:szCs w:val="16"/>
                <w:lang w:val="en-US"/>
              </w:rPr>
            </w:pPr>
          </w:p>
        </w:tc>
      </w:tr>
      <w:tr w:rsidR="003A6F7F" w:rsidRPr="003A6F7F" w:rsidTr="003A6F7F">
        <w:trPr>
          <w:trHeight w:val="340"/>
          <w:jc w:val="center"/>
        </w:trPr>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A6F7F" w:rsidRPr="003A6F7F" w:rsidRDefault="003A6F7F" w:rsidP="003A6F7F">
            <w:pPr>
              <w:jc w:val="center"/>
              <w:rPr>
                <w:rFonts w:ascii="Arial" w:eastAsia="Times New Roman" w:hAnsi="Arial" w:cs="Arial"/>
                <w:b/>
                <w:sz w:val="16"/>
                <w:szCs w:val="16"/>
                <w:lang w:val="en-US"/>
              </w:rPr>
            </w:pPr>
            <w:r w:rsidRPr="003A6F7F">
              <w:rPr>
                <w:rFonts w:ascii="Arial" w:eastAsia="Times New Roman" w:hAnsi="Arial" w:cs="Arial"/>
                <w:b/>
                <w:sz w:val="16"/>
                <w:szCs w:val="16"/>
                <w:lang w:val="en-US"/>
              </w:rPr>
              <w:t>15)</w:t>
            </w:r>
          </w:p>
        </w:tc>
        <w:tc>
          <w:tcPr>
            <w:tcW w:w="5692" w:type="dxa"/>
            <w:gridSpan w:val="10"/>
            <w:tcBorders>
              <w:top w:val="single" w:sz="4" w:space="0" w:color="FFFFFF" w:themeColor="background1"/>
              <w:left w:val="single" w:sz="4" w:space="0" w:color="FFFFFF" w:themeColor="background1"/>
              <w:bottom w:val="single" w:sz="4" w:space="0" w:color="FFFFFF" w:themeColor="background1"/>
            </w:tcBorders>
            <w:vAlign w:val="center"/>
          </w:tcPr>
          <w:p w:rsidR="003A6F7F" w:rsidRPr="003A6F7F" w:rsidRDefault="003A6F7F" w:rsidP="003A6F7F">
            <w:pPr>
              <w:jc w:val="right"/>
              <w:rPr>
                <w:rFonts w:ascii="Arial" w:eastAsia="Times New Roman" w:hAnsi="Arial" w:cs="Arial"/>
                <w:sz w:val="16"/>
                <w:szCs w:val="16"/>
                <w:lang w:val="en-US"/>
              </w:rPr>
            </w:pPr>
            <w:r w:rsidRPr="003A6F7F">
              <w:rPr>
                <w:rFonts w:ascii="Arial" w:eastAsia="Times New Roman" w:hAnsi="Arial" w:cs="Arial"/>
                <w:sz w:val="16"/>
                <w:szCs w:val="16"/>
                <w:lang w:val="en-US"/>
              </w:rPr>
              <w:t xml:space="preserve">Has the Rolling Stock been cleared to operate over the route requested? </w:t>
            </w:r>
            <w:r w:rsidRPr="003A6F7F">
              <w:rPr>
                <w:rFonts w:ascii="Arial" w:eastAsia="Times New Roman" w:hAnsi="Arial" w:cs="Arial"/>
                <w:b/>
                <w:sz w:val="16"/>
                <w:szCs w:val="16"/>
                <w:lang w:val="en-US"/>
              </w:rPr>
              <w:t>(Y/N)</w:t>
            </w:r>
            <w:r w:rsidRPr="003A6F7F">
              <w:rPr>
                <w:rFonts w:ascii="Arial" w:eastAsia="Times New Roman" w:hAnsi="Arial" w:cs="Arial"/>
                <w:sz w:val="16"/>
                <w:szCs w:val="16"/>
                <w:lang w:val="en-US"/>
              </w:rPr>
              <w:t xml:space="preserve">.  </w:t>
            </w:r>
            <w:r w:rsidRPr="003A6F7F">
              <w:rPr>
                <w:rFonts w:ascii="Arial" w:eastAsia="Times New Roman" w:hAnsi="Arial" w:cs="Arial"/>
                <w:b/>
                <w:sz w:val="16"/>
                <w:szCs w:val="16"/>
                <w:lang w:val="en-US"/>
              </w:rPr>
              <w:t>If ‘NO’ route clearance will be required:</w:t>
            </w:r>
          </w:p>
        </w:tc>
        <w:tc>
          <w:tcPr>
            <w:tcW w:w="3312" w:type="dxa"/>
            <w:gridSpan w:val="11"/>
            <w:vAlign w:val="center"/>
          </w:tcPr>
          <w:p w:rsidR="003A6F7F" w:rsidRPr="003A6F7F" w:rsidRDefault="003A6F7F" w:rsidP="003A6F7F">
            <w:pPr>
              <w:rPr>
                <w:rFonts w:ascii="Arial" w:eastAsia="Times New Roman" w:hAnsi="Arial" w:cs="Arial"/>
                <w:sz w:val="16"/>
                <w:szCs w:val="16"/>
                <w:lang w:val="en-US"/>
              </w:rPr>
            </w:pPr>
          </w:p>
        </w:tc>
      </w:tr>
      <w:tr w:rsidR="003A6F7F" w:rsidRPr="003A6F7F" w:rsidTr="003A6F7F">
        <w:trPr>
          <w:trHeight w:val="340"/>
          <w:jc w:val="center"/>
        </w:trPr>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A6F7F" w:rsidRPr="003A6F7F" w:rsidRDefault="003A6F7F" w:rsidP="003A6F7F">
            <w:pPr>
              <w:jc w:val="center"/>
              <w:rPr>
                <w:rFonts w:ascii="Arial" w:eastAsia="Times New Roman" w:hAnsi="Arial" w:cs="Arial"/>
                <w:b/>
                <w:sz w:val="16"/>
                <w:szCs w:val="16"/>
                <w:lang w:val="en-US"/>
              </w:rPr>
            </w:pPr>
            <w:r w:rsidRPr="003A6F7F">
              <w:rPr>
                <w:rFonts w:ascii="Arial" w:eastAsia="Times New Roman" w:hAnsi="Arial" w:cs="Arial"/>
                <w:b/>
                <w:sz w:val="16"/>
                <w:szCs w:val="16"/>
                <w:lang w:val="en-US"/>
              </w:rPr>
              <w:t>16)</w:t>
            </w:r>
          </w:p>
        </w:tc>
        <w:tc>
          <w:tcPr>
            <w:tcW w:w="5692" w:type="dxa"/>
            <w:gridSpan w:val="10"/>
            <w:tcBorders>
              <w:top w:val="single" w:sz="4" w:space="0" w:color="FFFFFF" w:themeColor="background1"/>
              <w:left w:val="single" w:sz="4" w:space="0" w:color="FFFFFF" w:themeColor="background1"/>
              <w:bottom w:val="single" w:sz="4" w:space="0" w:color="FFFFFF" w:themeColor="background1"/>
            </w:tcBorders>
            <w:vAlign w:val="center"/>
          </w:tcPr>
          <w:p w:rsidR="003A6F7F" w:rsidRPr="003A6F7F" w:rsidRDefault="003A6F7F" w:rsidP="00A1652C">
            <w:pPr>
              <w:jc w:val="right"/>
              <w:rPr>
                <w:rFonts w:ascii="Arial" w:eastAsia="Times New Roman" w:hAnsi="Arial" w:cs="Arial"/>
                <w:sz w:val="16"/>
                <w:szCs w:val="16"/>
                <w:lang w:val="en-US"/>
              </w:rPr>
            </w:pPr>
            <w:r w:rsidRPr="003A6F7F">
              <w:rPr>
                <w:rFonts w:ascii="Arial" w:eastAsia="Times New Roman" w:hAnsi="Arial" w:cs="Arial"/>
                <w:sz w:val="16"/>
                <w:szCs w:val="16"/>
                <w:lang w:val="en-US"/>
              </w:rPr>
              <w:t>Please confirm that you have an approved RU License issued by the Licensing Authority in accordance with</w:t>
            </w:r>
            <w:r w:rsidR="00A1652C">
              <w:rPr>
                <w:rFonts w:ascii="Arial" w:eastAsia="Times New Roman" w:hAnsi="Arial" w:cs="Arial"/>
                <w:sz w:val="16"/>
                <w:szCs w:val="16"/>
                <w:lang w:val="en-US"/>
              </w:rPr>
              <w:t xml:space="preserve"> </w:t>
            </w:r>
            <w:r w:rsidR="00A1652C">
              <w:rPr>
                <w:rFonts w:ascii="Verdana" w:eastAsia="Times New Roman" w:hAnsi="Verdana" w:cs="Times New Roman"/>
                <w:sz w:val="16"/>
                <w:szCs w:val="16"/>
              </w:rPr>
              <w:t>the EU (Regulation of Railways) Regulations</w:t>
            </w:r>
            <w:r w:rsidRPr="003A6F7F">
              <w:rPr>
                <w:rFonts w:ascii="Arial" w:eastAsia="Times New Roman" w:hAnsi="Arial" w:cs="Arial"/>
                <w:sz w:val="16"/>
                <w:szCs w:val="16"/>
                <w:lang w:val="en-US"/>
              </w:rPr>
              <w:t>:</w:t>
            </w:r>
          </w:p>
        </w:tc>
        <w:tc>
          <w:tcPr>
            <w:tcW w:w="573" w:type="dxa"/>
            <w:gridSpan w:val="2"/>
            <w:shd w:val="clear" w:color="auto" w:fill="D9D9D9" w:themeFill="background1" w:themeFillShade="D9"/>
            <w:vAlign w:val="center"/>
          </w:tcPr>
          <w:p w:rsidR="003A6F7F" w:rsidRPr="003A6F7F" w:rsidRDefault="003A6F7F" w:rsidP="003A6F7F">
            <w:pPr>
              <w:rPr>
                <w:rFonts w:ascii="Arial" w:eastAsia="Times New Roman" w:hAnsi="Arial" w:cs="Arial"/>
                <w:sz w:val="14"/>
                <w:szCs w:val="14"/>
                <w:lang w:val="en-US"/>
              </w:rPr>
            </w:pPr>
            <w:r w:rsidRPr="003A6F7F">
              <w:rPr>
                <w:rFonts w:ascii="Arial" w:eastAsia="Times New Roman" w:hAnsi="Arial" w:cs="Arial"/>
                <w:sz w:val="14"/>
                <w:szCs w:val="14"/>
                <w:lang w:val="en-US"/>
              </w:rPr>
              <w:t>YES / NO</w:t>
            </w:r>
          </w:p>
        </w:tc>
        <w:tc>
          <w:tcPr>
            <w:tcW w:w="674" w:type="dxa"/>
            <w:gridSpan w:val="2"/>
            <w:vAlign w:val="center"/>
          </w:tcPr>
          <w:p w:rsidR="003A6F7F" w:rsidRPr="003A6F7F" w:rsidRDefault="003A6F7F" w:rsidP="003A6F7F">
            <w:pPr>
              <w:rPr>
                <w:rFonts w:ascii="Arial" w:eastAsia="Times New Roman" w:hAnsi="Arial" w:cs="Arial"/>
                <w:sz w:val="14"/>
                <w:szCs w:val="14"/>
                <w:lang w:val="en-US"/>
              </w:rPr>
            </w:pPr>
          </w:p>
        </w:tc>
        <w:tc>
          <w:tcPr>
            <w:tcW w:w="1048" w:type="dxa"/>
            <w:gridSpan w:val="4"/>
            <w:shd w:val="clear" w:color="auto" w:fill="D9D9D9" w:themeFill="background1" w:themeFillShade="D9"/>
            <w:vAlign w:val="center"/>
          </w:tcPr>
          <w:p w:rsidR="003A6F7F" w:rsidRPr="003A6F7F" w:rsidRDefault="003A6F7F" w:rsidP="003A6F7F">
            <w:pPr>
              <w:jc w:val="right"/>
              <w:rPr>
                <w:rFonts w:ascii="Arial" w:eastAsia="Times New Roman" w:hAnsi="Arial" w:cs="Arial"/>
                <w:sz w:val="14"/>
                <w:szCs w:val="14"/>
                <w:lang w:val="en-US"/>
              </w:rPr>
            </w:pPr>
            <w:r w:rsidRPr="003A6F7F">
              <w:rPr>
                <w:rFonts w:ascii="Arial" w:eastAsia="Times New Roman" w:hAnsi="Arial" w:cs="Arial"/>
                <w:sz w:val="14"/>
                <w:szCs w:val="14"/>
                <w:lang w:val="en-US"/>
              </w:rPr>
              <w:t>License valid until date:</w:t>
            </w:r>
          </w:p>
        </w:tc>
        <w:tc>
          <w:tcPr>
            <w:tcW w:w="1017" w:type="dxa"/>
            <w:gridSpan w:val="3"/>
            <w:vAlign w:val="center"/>
          </w:tcPr>
          <w:p w:rsidR="003A6F7F" w:rsidRPr="003A6F7F" w:rsidRDefault="003A6F7F" w:rsidP="003A6F7F">
            <w:pPr>
              <w:rPr>
                <w:rFonts w:ascii="Arial" w:eastAsia="Times New Roman" w:hAnsi="Arial" w:cs="Arial"/>
                <w:sz w:val="16"/>
                <w:szCs w:val="16"/>
                <w:lang w:val="en-US"/>
              </w:rPr>
            </w:pPr>
          </w:p>
        </w:tc>
      </w:tr>
    </w:tbl>
    <w:p w:rsidR="003A6F7F" w:rsidRPr="003A6F7F" w:rsidRDefault="003A6F7F" w:rsidP="003A6F7F">
      <w:pPr>
        <w:spacing w:after="0" w:line="240" w:lineRule="auto"/>
        <w:rPr>
          <w:rFonts w:ascii="Arial" w:eastAsia="Times New Roman" w:hAnsi="Arial" w:cs="Arial"/>
          <w:sz w:val="12"/>
          <w:szCs w:val="12"/>
          <w:lang w:val="en-US"/>
        </w:rPr>
      </w:pPr>
    </w:p>
    <w:p w:rsidR="003A6F7F" w:rsidRPr="003A6F7F" w:rsidRDefault="003A6F7F" w:rsidP="003A6F7F">
      <w:pPr>
        <w:spacing w:after="0" w:line="360" w:lineRule="auto"/>
        <w:ind w:left="567"/>
        <w:rPr>
          <w:rFonts w:ascii="Arial" w:eastAsia="Times New Roman" w:hAnsi="Arial" w:cs="Arial"/>
          <w:b/>
          <w:sz w:val="16"/>
          <w:szCs w:val="16"/>
          <w:lang w:val="en-US"/>
        </w:rPr>
      </w:pPr>
      <w:r w:rsidRPr="003A6F7F">
        <w:rPr>
          <w:rFonts w:ascii="Arial" w:eastAsia="Times New Roman" w:hAnsi="Arial" w:cs="Arial"/>
          <w:b/>
          <w:sz w:val="16"/>
          <w:szCs w:val="16"/>
          <w:lang w:val="en-US"/>
        </w:rPr>
        <w:t>17)</w:t>
      </w:r>
      <w:r w:rsidRPr="003A6F7F">
        <w:rPr>
          <w:rFonts w:ascii="Arial" w:eastAsia="Times New Roman" w:hAnsi="Arial" w:cs="Arial"/>
          <w:b/>
          <w:sz w:val="16"/>
          <w:szCs w:val="16"/>
          <w:lang w:val="en-US"/>
        </w:rPr>
        <w:tab/>
        <w:t>Proposed Path: (or attach Operating Notice proposal):</w:t>
      </w:r>
    </w:p>
    <w:tbl>
      <w:tblPr>
        <w:tblStyle w:val="TableGrid1"/>
        <w:tblW w:w="0" w:type="auto"/>
        <w:jc w:val="center"/>
        <w:tblLayout w:type="fixed"/>
        <w:tblLook w:val="04A0" w:firstRow="1" w:lastRow="0" w:firstColumn="1" w:lastColumn="0" w:noHBand="0" w:noVBand="1"/>
      </w:tblPr>
      <w:tblGrid>
        <w:gridCol w:w="1995"/>
        <w:gridCol w:w="799"/>
        <w:gridCol w:w="1246"/>
        <w:gridCol w:w="1294"/>
        <w:gridCol w:w="2048"/>
        <w:gridCol w:w="1134"/>
        <w:gridCol w:w="1119"/>
      </w:tblGrid>
      <w:tr w:rsidR="003A6F7F" w:rsidRPr="003A6F7F" w:rsidTr="003A6F7F">
        <w:trPr>
          <w:jc w:val="center"/>
        </w:trPr>
        <w:tc>
          <w:tcPr>
            <w:tcW w:w="1995" w:type="dxa"/>
            <w:tcBorders>
              <w:bottom w:val="single" w:sz="4" w:space="0" w:color="auto"/>
            </w:tcBorders>
            <w:shd w:val="clear" w:color="auto" w:fill="D9D9D9" w:themeFill="background1" w:themeFillShade="D9"/>
            <w:vAlign w:val="center"/>
          </w:tcPr>
          <w:p w:rsidR="003A6F7F" w:rsidRPr="003A6F7F" w:rsidRDefault="003A6F7F" w:rsidP="003A6F7F">
            <w:pPr>
              <w:jc w:val="center"/>
              <w:rPr>
                <w:rFonts w:ascii="Arial" w:eastAsia="Times New Roman" w:hAnsi="Arial" w:cs="Arial"/>
                <w:b/>
                <w:sz w:val="16"/>
                <w:szCs w:val="16"/>
                <w:lang w:val="en-US"/>
              </w:rPr>
            </w:pPr>
            <w:r w:rsidRPr="003A6F7F">
              <w:rPr>
                <w:rFonts w:ascii="Arial" w:eastAsia="Times New Roman" w:hAnsi="Arial" w:cs="Arial"/>
                <w:b/>
                <w:sz w:val="16"/>
                <w:szCs w:val="16"/>
                <w:lang w:val="en-US"/>
              </w:rPr>
              <w:t>Origin:</w:t>
            </w:r>
          </w:p>
        </w:tc>
        <w:tc>
          <w:tcPr>
            <w:tcW w:w="2045" w:type="dxa"/>
            <w:gridSpan w:val="2"/>
            <w:tcBorders>
              <w:bottom w:val="single" w:sz="4" w:space="0" w:color="auto"/>
            </w:tcBorders>
            <w:vAlign w:val="center"/>
          </w:tcPr>
          <w:p w:rsidR="003A6F7F" w:rsidRPr="003A6F7F" w:rsidRDefault="003A6F7F" w:rsidP="003A6F7F">
            <w:pPr>
              <w:jc w:val="center"/>
              <w:rPr>
                <w:rFonts w:ascii="Arial" w:eastAsia="Times New Roman" w:hAnsi="Arial" w:cs="Arial"/>
                <w:b/>
                <w:sz w:val="16"/>
                <w:szCs w:val="16"/>
                <w:lang w:val="en-US"/>
              </w:rPr>
            </w:pPr>
          </w:p>
        </w:tc>
        <w:tc>
          <w:tcPr>
            <w:tcW w:w="1294" w:type="dxa"/>
            <w:tcBorders>
              <w:bottom w:val="single" w:sz="4" w:space="0" w:color="auto"/>
            </w:tcBorders>
            <w:shd w:val="clear" w:color="auto" w:fill="D9D9D9" w:themeFill="background1" w:themeFillShade="D9"/>
            <w:vAlign w:val="center"/>
          </w:tcPr>
          <w:p w:rsidR="003A6F7F" w:rsidRPr="003A6F7F" w:rsidRDefault="003A6F7F" w:rsidP="003A6F7F">
            <w:pPr>
              <w:jc w:val="center"/>
              <w:rPr>
                <w:rFonts w:ascii="Arial" w:eastAsia="Times New Roman" w:hAnsi="Arial" w:cs="Arial"/>
                <w:b/>
                <w:sz w:val="16"/>
                <w:szCs w:val="16"/>
                <w:lang w:val="en-US"/>
              </w:rPr>
            </w:pPr>
            <w:r w:rsidRPr="003A6F7F">
              <w:rPr>
                <w:rFonts w:ascii="Arial" w:eastAsia="Times New Roman" w:hAnsi="Arial" w:cs="Arial"/>
                <w:b/>
                <w:sz w:val="16"/>
                <w:szCs w:val="16"/>
                <w:lang w:val="en-US"/>
              </w:rPr>
              <w:t>Destination:</w:t>
            </w:r>
          </w:p>
        </w:tc>
        <w:tc>
          <w:tcPr>
            <w:tcW w:w="2048" w:type="dxa"/>
            <w:tcBorders>
              <w:bottom w:val="single" w:sz="4" w:space="0" w:color="auto"/>
            </w:tcBorders>
            <w:vAlign w:val="center"/>
          </w:tcPr>
          <w:p w:rsidR="003A6F7F" w:rsidRPr="003A6F7F" w:rsidRDefault="003A6F7F" w:rsidP="003A6F7F">
            <w:pPr>
              <w:jc w:val="center"/>
              <w:rPr>
                <w:rFonts w:ascii="Arial" w:eastAsia="Times New Roman" w:hAnsi="Arial" w:cs="Arial"/>
                <w:b/>
                <w:sz w:val="16"/>
                <w:szCs w:val="16"/>
                <w:lang w:val="en-US"/>
              </w:rPr>
            </w:pPr>
          </w:p>
        </w:tc>
        <w:tc>
          <w:tcPr>
            <w:tcW w:w="1134" w:type="dxa"/>
            <w:tcBorders>
              <w:bottom w:val="single" w:sz="4" w:space="0" w:color="auto"/>
            </w:tcBorders>
            <w:shd w:val="clear" w:color="auto" w:fill="D9D9D9" w:themeFill="background1" w:themeFillShade="D9"/>
          </w:tcPr>
          <w:p w:rsidR="003A6F7F" w:rsidRPr="003A6F7F" w:rsidRDefault="003A6F7F" w:rsidP="003A6F7F">
            <w:pPr>
              <w:jc w:val="center"/>
              <w:rPr>
                <w:rFonts w:ascii="Arial" w:eastAsia="Times New Roman" w:hAnsi="Arial" w:cs="Arial"/>
                <w:b/>
                <w:sz w:val="16"/>
                <w:szCs w:val="16"/>
                <w:lang w:val="en-US"/>
              </w:rPr>
            </w:pPr>
            <w:r w:rsidRPr="003A6F7F">
              <w:rPr>
                <w:rFonts w:ascii="Arial" w:eastAsia="Times New Roman" w:hAnsi="Arial" w:cs="Arial"/>
                <w:b/>
                <w:sz w:val="16"/>
                <w:szCs w:val="16"/>
                <w:lang w:val="en-US"/>
              </w:rPr>
              <w:t>Distance in Kilometres:</w:t>
            </w:r>
          </w:p>
        </w:tc>
        <w:tc>
          <w:tcPr>
            <w:tcW w:w="1119" w:type="dxa"/>
            <w:tcBorders>
              <w:bottom w:val="single" w:sz="4" w:space="0" w:color="auto"/>
            </w:tcBorders>
            <w:vAlign w:val="center"/>
          </w:tcPr>
          <w:p w:rsidR="003A6F7F" w:rsidRPr="003A6F7F" w:rsidRDefault="003A6F7F" w:rsidP="003A6F7F">
            <w:pPr>
              <w:jc w:val="center"/>
              <w:rPr>
                <w:rFonts w:ascii="Arial" w:eastAsia="Times New Roman" w:hAnsi="Arial" w:cs="Arial"/>
                <w:b/>
                <w:sz w:val="16"/>
                <w:szCs w:val="16"/>
                <w:lang w:val="en-US"/>
              </w:rPr>
            </w:pPr>
          </w:p>
        </w:tc>
      </w:tr>
      <w:tr w:rsidR="003A6F7F" w:rsidRPr="003A6F7F" w:rsidTr="003A6F7F">
        <w:trPr>
          <w:jc w:val="center"/>
        </w:trPr>
        <w:tc>
          <w:tcPr>
            <w:tcW w:w="2794" w:type="dxa"/>
            <w:gridSpan w:val="2"/>
            <w:tcBorders>
              <w:bottom w:val="single" w:sz="4" w:space="0" w:color="auto"/>
            </w:tcBorders>
            <w:shd w:val="clear" w:color="auto" w:fill="D9D9D9" w:themeFill="background1" w:themeFillShade="D9"/>
            <w:vAlign w:val="center"/>
          </w:tcPr>
          <w:p w:rsidR="003A6F7F" w:rsidRPr="003A6F7F" w:rsidRDefault="003A6F7F" w:rsidP="003A6F7F">
            <w:pPr>
              <w:jc w:val="center"/>
              <w:rPr>
                <w:rFonts w:ascii="Arial" w:eastAsia="Times New Roman" w:hAnsi="Arial" w:cs="Arial"/>
                <w:sz w:val="16"/>
                <w:szCs w:val="16"/>
                <w:lang w:val="en-US"/>
              </w:rPr>
            </w:pPr>
            <w:r w:rsidRPr="003A6F7F">
              <w:rPr>
                <w:rFonts w:ascii="Arial" w:eastAsia="Times New Roman" w:hAnsi="Arial" w:cs="Arial"/>
                <w:sz w:val="16"/>
                <w:szCs w:val="16"/>
                <w:lang w:val="en-US"/>
              </w:rPr>
              <w:t>Stop (Passenger) or</w:t>
            </w:r>
          </w:p>
          <w:p w:rsidR="003A6F7F" w:rsidRPr="003A6F7F" w:rsidRDefault="003A6F7F" w:rsidP="003A6F7F">
            <w:pPr>
              <w:jc w:val="center"/>
              <w:rPr>
                <w:rFonts w:ascii="Arial" w:eastAsia="Times New Roman" w:hAnsi="Arial" w:cs="Arial"/>
                <w:sz w:val="16"/>
                <w:szCs w:val="16"/>
                <w:lang w:val="en-US"/>
              </w:rPr>
            </w:pPr>
            <w:r w:rsidRPr="003A6F7F">
              <w:rPr>
                <w:rFonts w:ascii="Arial" w:eastAsia="Times New Roman" w:hAnsi="Arial" w:cs="Arial"/>
                <w:sz w:val="16"/>
                <w:szCs w:val="16"/>
                <w:lang w:val="en-US"/>
              </w:rPr>
              <w:t>Handling Point (Freight)</w:t>
            </w:r>
          </w:p>
        </w:tc>
        <w:tc>
          <w:tcPr>
            <w:tcW w:w="1246" w:type="dxa"/>
            <w:tcBorders>
              <w:bottom w:val="single" w:sz="4" w:space="0" w:color="auto"/>
            </w:tcBorders>
            <w:shd w:val="clear" w:color="auto" w:fill="D9D9D9" w:themeFill="background1" w:themeFillShade="D9"/>
            <w:vAlign w:val="center"/>
          </w:tcPr>
          <w:p w:rsidR="003A6F7F" w:rsidRPr="003A6F7F" w:rsidRDefault="003A6F7F" w:rsidP="003A6F7F">
            <w:pPr>
              <w:jc w:val="center"/>
              <w:rPr>
                <w:rFonts w:ascii="Arial" w:eastAsia="Times New Roman" w:hAnsi="Arial" w:cs="Arial"/>
                <w:sz w:val="16"/>
                <w:szCs w:val="16"/>
                <w:lang w:val="en-US"/>
              </w:rPr>
            </w:pPr>
            <w:r w:rsidRPr="003A6F7F">
              <w:rPr>
                <w:rFonts w:ascii="Arial" w:eastAsia="Times New Roman" w:hAnsi="Arial" w:cs="Arial"/>
                <w:sz w:val="16"/>
                <w:szCs w:val="16"/>
                <w:lang w:val="en-US"/>
              </w:rPr>
              <w:t>Time Arrive</w:t>
            </w:r>
          </w:p>
        </w:tc>
        <w:tc>
          <w:tcPr>
            <w:tcW w:w="1294" w:type="dxa"/>
            <w:tcBorders>
              <w:bottom w:val="single" w:sz="4" w:space="0" w:color="auto"/>
            </w:tcBorders>
            <w:shd w:val="clear" w:color="auto" w:fill="D9D9D9" w:themeFill="background1" w:themeFillShade="D9"/>
            <w:vAlign w:val="center"/>
          </w:tcPr>
          <w:p w:rsidR="003A6F7F" w:rsidRPr="003A6F7F" w:rsidRDefault="003A6F7F" w:rsidP="003A6F7F">
            <w:pPr>
              <w:jc w:val="center"/>
              <w:rPr>
                <w:rFonts w:ascii="Arial" w:eastAsia="Times New Roman" w:hAnsi="Arial" w:cs="Arial"/>
                <w:sz w:val="16"/>
                <w:szCs w:val="16"/>
                <w:lang w:val="en-US"/>
              </w:rPr>
            </w:pPr>
            <w:r w:rsidRPr="003A6F7F">
              <w:rPr>
                <w:rFonts w:ascii="Arial" w:eastAsia="Times New Roman" w:hAnsi="Arial" w:cs="Arial"/>
                <w:sz w:val="16"/>
                <w:szCs w:val="16"/>
                <w:lang w:val="en-US"/>
              </w:rPr>
              <w:t>Time Depart</w:t>
            </w:r>
          </w:p>
        </w:tc>
        <w:tc>
          <w:tcPr>
            <w:tcW w:w="3182" w:type="dxa"/>
            <w:gridSpan w:val="2"/>
            <w:tcBorders>
              <w:bottom w:val="single" w:sz="4" w:space="0" w:color="auto"/>
            </w:tcBorders>
            <w:shd w:val="clear" w:color="auto" w:fill="D9D9D9" w:themeFill="background1" w:themeFillShade="D9"/>
            <w:vAlign w:val="center"/>
          </w:tcPr>
          <w:p w:rsidR="003A6F7F" w:rsidRPr="003A6F7F" w:rsidRDefault="003A6F7F" w:rsidP="003A6F7F">
            <w:pPr>
              <w:jc w:val="center"/>
              <w:rPr>
                <w:rFonts w:ascii="Arial" w:eastAsia="Times New Roman" w:hAnsi="Arial" w:cs="Arial"/>
                <w:sz w:val="16"/>
                <w:szCs w:val="16"/>
                <w:lang w:val="en-US"/>
              </w:rPr>
            </w:pPr>
            <w:r w:rsidRPr="003A6F7F">
              <w:rPr>
                <w:rFonts w:ascii="Arial" w:eastAsia="Times New Roman" w:hAnsi="Arial" w:cs="Arial"/>
                <w:sz w:val="16"/>
                <w:szCs w:val="16"/>
                <w:lang w:val="en-US"/>
              </w:rPr>
              <w:t>Observations</w:t>
            </w:r>
          </w:p>
        </w:tc>
        <w:tc>
          <w:tcPr>
            <w:tcW w:w="1119" w:type="dxa"/>
            <w:tcBorders>
              <w:bottom w:val="single" w:sz="4" w:space="0" w:color="auto"/>
            </w:tcBorders>
            <w:shd w:val="clear" w:color="auto" w:fill="D9D9D9" w:themeFill="background1" w:themeFillShade="D9"/>
          </w:tcPr>
          <w:p w:rsidR="003A6F7F" w:rsidRPr="003A6F7F" w:rsidRDefault="003A6F7F" w:rsidP="003A6F7F">
            <w:pPr>
              <w:jc w:val="center"/>
              <w:rPr>
                <w:rFonts w:ascii="Arial" w:eastAsia="Times New Roman" w:hAnsi="Arial" w:cs="Arial"/>
                <w:sz w:val="16"/>
                <w:szCs w:val="16"/>
                <w:lang w:val="en-US"/>
              </w:rPr>
            </w:pPr>
            <w:r w:rsidRPr="003A6F7F">
              <w:rPr>
                <w:rFonts w:ascii="Arial" w:eastAsia="Times New Roman" w:hAnsi="Arial" w:cs="Arial"/>
                <w:sz w:val="16"/>
                <w:szCs w:val="16"/>
                <w:lang w:val="en-US"/>
              </w:rPr>
              <w:t>Distance in Kilometres</w:t>
            </w:r>
          </w:p>
        </w:tc>
      </w:tr>
      <w:tr w:rsidR="003A6F7F" w:rsidRPr="003A6F7F" w:rsidTr="003A6F7F">
        <w:trPr>
          <w:jc w:val="center"/>
        </w:trPr>
        <w:tc>
          <w:tcPr>
            <w:tcW w:w="2794" w:type="dxa"/>
            <w:gridSpan w:val="2"/>
            <w:tcBorders>
              <w:bottom w:val="dotted" w:sz="4" w:space="0" w:color="auto"/>
            </w:tcBorders>
            <w:vAlign w:val="center"/>
          </w:tcPr>
          <w:p w:rsidR="003A6F7F" w:rsidRPr="003A6F7F" w:rsidRDefault="003A6F7F" w:rsidP="003A6F7F">
            <w:pPr>
              <w:rPr>
                <w:rFonts w:ascii="Arial" w:eastAsia="Times New Roman" w:hAnsi="Arial" w:cs="Arial"/>
                <w:sz w:val="16"/>
                <w:szCs w:val="16"/>
                <w:lang w:val="en-US"/>
              </w:rPr>
            </w:pPr>
          </w:p>
        </w:tc>
        <w:tc>
          <w:tcPr>
            <w:tcW w:w="1246" w:type="dxa"/>
            <w:tcBorders>
              <w:bottom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c>
          <w:tcPr>
            <w:tcW w:w="1294" w:type="dxa"/>
            <w:tcBorders>
              <w:bottom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c>
          <w:tcPr>
            <w:tcW w:w="3182" w:type="dxa"/>
            <w:gridSpan w:val="2"/>
            <w:tcBorders>
              <w:bottom w:val="dotted" w:sz="4" w:space="0" w:color="auto"/>
            </w:tcBorders>
            <w:vAlign w:val="center"/>
          </w:tcPr>
          <w:p w:rsidR="003A6F7F" w:rsidRPr="003A6F7F" w:rsidRDefault="003A6F7F" w:rsidP="003A6F7F">
            <w:pPr>
              <w:rPr>
                <w:rFonts w:ascii="Arial" w:eastAsia="Times New Roman" w:hAnsi="Arial" w:cs="Arial"/>
                <w:sz w:val="16"/>
                <w:szCs w:val="16"/>
                <w:lang w:val="en-US"/>
              </w:rPr>
            </w:pPr>
          </w:p>
        </w:tc>
        <w:tc>
          <w:tcPr>
            <w:tcW w:w="1119" w:type="dxa"/>
            <w:tcBorders>
              <w:bottom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r>
      <w:tr w:rsidR="003A6F7F" w:rsidRPr="003A6F7F" w:rsidTr="003A6F7F">
        <w:trPr>
          <w:jc w:val="center"/>
        </w:trPr>
        <w:tc>
          <w:tcPr>
            <w:tcW w:w="2794" w:type="dxa"/>
            <w:gridSpan w:val="2"/>
            <w:tcBorders>
              <w:top w:val="dotted" w:sz="4" w:space="0" w:color="auto"/>
              <w:bottom w:val="dotted" w:sz="4" w:space="0" w:color="auto"/>
            </w:tcBorders>
            <w:vAlign w:val="center"/>
          </w:tcPr>
          <w:p w:rsidR="003A6F7F" w:rsidRPr="003A6F7F" w:rsidRDefault="003A6F7F" w:rsidP="003A6F7F">
            <w:pPr>
              <w:rPr>
                <w:rFonts w:ascii="Arial" w:eastAsia="Times New Roman" w:hAnsi="Arial" w:cs="Arial"/>
                <w:sz w:val="16"/>
                <w:szCs w:val="16"/>
                <w:lang w:val="en-US"/>
              </w:rPr>
            </w:pPr>
          </w:p>
        </w:tc>
        <w:tc>
          <w:tcPr>
            <w:tcW w:w="1246" w:type="dxa"/>
            <w:tcBorders>
              <w:top w:val="dotted" w:sz="4" w:space="0" w:color="auto"/>
              <w:bottom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c>
          <w:tcPr>
            <w:tcW w:w="1294" w:type="dxa"/>
            <w:tcBorders>
              <w:top w:val="dotted" w:sz="4" w:space="0" w:color="auto"/>
              <w:bottom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c>
          <w:tcPr>
            <w:tcW w:w="3182" w:type="dxa"/>
            <w:gridSpan w:val="2"/>
            <w:tcBorders>
              <w:top w:val="dotted" w:sz="4" w:space="0" w:color="auto"/>
              <w:bottom w:val="dotted" w:sz="4" w:space="0" w:color="auto"/>
            </w:tcBorders>
            <w:vAlign w:val="center"/>
          </w:tcPr>
          <w:p w:rsidR="003A6F7F" w:rsidRPr="003A6F7F" w:rsidRDefault="003A6F7F" w:rsidP="003A6F7F">
            <w:pPr>
              <w:rPr>
                <w:rFonts w:ascii="Arial" w:eastAsia="Times New Roman" w:hAnsi="Arial" w:cs="Arial"/>
                <w:sz w:val="16"/>
                <w:szCs w:val="16"/>
                <w:lang w:val="en-US"/>
              </w:rPr>
            </w:pPr>
          </w:p>
        </w:tc>
        <w:tc>
          <w:tcPr>
            <w:tcW w:w="1119" w:type="dxa"/>
            <w:tcBorders>
              <w:top w:val="dotted" w:sz="4" w:space="0" w:color="auto"/>
              <w:bottom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r>
      <w:tr w:rsidR="003A6F7F" w:rsidRPr="003A6F7F" w:rsidTr="003A6F7F">
        <w:trPr>
          <w:jc w:val="center"/>
        </w:trPr>
        <w:tc>
          <w:tcPr>
            <w:tcW w:w="2794" w:type="dxa"/>
            <w:gridSpan w:val="2"/>
            <w:tcBorders>
              <w:top w:val="dotted" w:sz="4" w:space="0" w:color="auto"/>
              <w:bottom w:val="dotted" w:sz="4" w:space="0" w:color="auto"/>
            </w:tcBorders>
            <w:vAlign w:val="center"/>
          </w:tcPr>
          <w:p w:rsidR="003A6F7F" w:rsidRPr="003A6F7F" w:rsidRDefault="003A6F7F" w:rsidP="003A6F7F">
            <w:pPr>
              <w:rPr>
                <w:rFonts w:ascii="Arial" w:eastAsia="Times New Roman" w:hAnsi="Arial" w:cs="Arial"/>
                <w:sz w:val="16"/>
                <w:szCs w:val="16"/>
                <w:lang w:val="en-US"/>
              </w:rPr>
            </w:pPr>
          </w:p>
        </w:tc>
        <w:tc>
          <w:tcPr>
            <w:tcW w:w="1246" w:type="dxa"/>
            <w:tcBorders>
              <w:top w:val="dotted" w:sz="4" w:space="0" w:color="auto"/>
              <w:bottom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c>
          <w:tcPr>
            <w:tcW w:w="1294" w:type="dxa"/>
            <w:tcBorders>
              <w:top w:val="dotted" w:sz="4" w:space="0" w:color="auto"/>
              <w:bottom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c>
          <w:tcPr>
            <w:tcW w:w="3182" w:type="dxa"/>
            <w:gridSpan w:val="2"/>
            <w:tcBorders>
              <w:top w:val="dotted" w:sz="4" w:space="0" w:color="auto"/>
              <w:bottom w:val="dotted" w:sz="4" w:space="0" w:color="auto"/>
            </w:tcBorders>
            <w:vAlign w:val="center"/>
          </w:tcPr>
          <w:p w:rsidR="003A6F7F" w:rsidRPr="003A6F7F" w:rsidRDefault="003A6F7F" w:rsidP="003A6F7F">
            <w:pPr>
              <w:rPr>
                <w:rFonts w:ascii="Arial" w:eastAsia="Times New Roman" w:hAnsi="Arial" w:cs="Arial"/>
                <w:sz w:val="16"/>
                <w:szCs w:val="16"/>
                <w:lang w:val="en-US"/>
              </w:rPr>
            </w:pPr>
          </w:p>
        </w:tc>
        <w:tc>
          <w:tcPr>
            <w:tcW w:w="1119" w:type="dxa"/>
            <w:tcBorders>
              <w:top w:val="dotted" w:sz="4" w:space="0" w:color="auto"/>
              <w:bottom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r>
      <w:tr w:rsidR="003A6F7F" w:rsidRPr="003A6F7F" w:rsidTr="003A6F7F">
        <w:trPr>
          <w:jc w:val="center"/>
        </w:trPr>
        <w:tc>
          <w:tcPr>
            <w:tcW w:w="2794" w:type="dxa"/>
            <w:gridSpan w:val="2"/>
            <w:tcBorders>
              <w:top w:val="dotted" w:sz="4" w:space="0" w:color="auto"/>
              <w:bottom w:val="dotted" w:sz="4" w:space="0" w:color="auto"/>
            </w:tcBorders>
            <w:vAlign w:val="center"/>
          </w:tcPr>
          <w:p w:rsidR="003A6F7F" w:rsidRPr="003A6F7F" w:rsidRDefault="003A6F7F" w:rsidP="003A6F7F">
            <w:pPr>
              <w:rPr>
                <w:rFonts w:ascii="Arial" w:eastAsia="Times New Roman" w:hAnsi="Arial" w:cs="Arial"/>
                <w:sz w:val="16"/>
                <w:szCs w:val="16"/>
                <w:lang w:val="en-US"/>
              </w:rPr>
            </w:pPr>
          </w:p>
        </w:tc>
        <w:tc>
          <w:tcPr>
            <w:tcW w:w="1246" w:type="dxa"/>
            <w:tcBorders>
              <w:top w:val="dotted" w:sz="4" w:space="0" w:color="auto"/>
              <w:bottom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c>
          <w:tcPr>
            <w:tcW w:w="1294" w:type="dxa"/>
            <w:tcBorders>
              <w:top w:val="dotted" w:sz="4" w:space="0" w:color="auto"/>
              <w:bottom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c>
          <w:tcPr>
            <w:tcW w:w="3182" w:type="dxa"/>
            <w:gridSpan w:val="2"/>
            <w:tcBorders>
              <w:top w:val="dotted" w:sz="4" w:space="0" w:color="auto"/>
              <w:bottom w:val="dotted" w:sz="4" w:space="0" w:color="auto"/>
            </w:tcBorders>
            <w:vAlign w:val="center"/>
          </w:tcPr>
          <w:p w:rsidR="003A6F7F" w:rsidRPr="003A6F7F" w:rsidRDefault="003A6F7F" w:rsidP="003A6F7F">
            <w:pPr>
              <w:rPr>
                <w:rFonts w:ascii="Arial" w:eastAsia="Times New Roman" w:hAnsi="Arial" w:cs="Arial"/>
                <w:sz w:val="16"/>
                <w:szCs w:val="16"/>
                <w:lang w:val="en-US"/>
              </w:rPr>
            </w:pPr>
          </w:p>
        </w:tc>
        <w:tc>
          <w:tcPr>
            <w:tcW w:w="1119" w:type="dxa"/>
            <w:tcBorders>
              <w:top w:val="dotted" w:sz="4" w:space="0" w:color="auto"/>
              <w:bottom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r>
      <w:tr w:rsidR="003A6F7F" w:rsidRPr="003A6F7F" w:rsidTr="003A6F7F">
        <w:trPr>
          <w:jc w:val="center"/>
        </w:trPr>
        <w:tc>
          <w:tcPr>
            <w:tcW w:w="2794" w:type="dxa"/>
            <w:gridSpan w:val="2"/>
            <w:tcBorders>
              <w:top w:val="dotted" w:sz="4" w:space="0" w:color="auto"/>
              <w:bottom w:val="dotted" w:sz="4" w:space="0" w:color="auto"/>
            </w:tcBorders>
            <w:vAlign w:val="center"/>
          </w:tcPr>
          <w:p w:rsidR="003A6F7F" w:rsidRPr="003A6F7F" w:rsidRDefault="003A6F7F" w:rsidP="003A6F7F">
            <w:pPr>
              <w:rPr>
                <w:rFonts w:ascii="Arial" w:eastAsia="Times New Roman" w:hAnsi="Arial" w:cs="Arial"/>
                <w:sz w:val="16"/>
                <w:szCs w:val="16"/>
                <w:lang w:val="en-US"/>
              </w:rPr>
            </w:pPr>
          </w:p>
        </w:tc>
        <w:tc>
          <w:tcPr>
            <w:tcW w:w="1246" w:type="dxa"/>
            <w:tcBorders>
              <w:top w:val="dotted" w:sz="4" w:space="0" w:color="auto"/>
              <w:bottom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c>
          <w:tcPr>
            <w:tcW w:w="1294" w:type="dxa"/>
            <w:tcBorders>
              <w:top w:val="dotted" w:sz="4" w:space="0" w:color="auto"/>
              <w:bottom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c>
          <w:tcPr>
            <w:tcW w:w="3182" w:type="dxa"/>
            <w:gridSpan w:val="2"/>
            <w:tcBorders>
              <w:top w:val="dotted" w:sz="4" w:space="0" w:color="auto"/>
              <w:bottom w:val="dotted" w:sz="4" w:space="0" w:color="auto"/>
            </w:tcBorders>
            <w:vAlign w:val="center"/>
          </w:tcPr>
          <w:p w:rsidR="003A6F7F" w:rsidRPr="003A6F7F" w:rsidRDefault="003A6F7F" w:rsidP="003A6F7F">
            <w:pPr>
              <w:rPr>
                <w:rFonts w:ascii="Arial" w:eastAsia="Times New Roman" w:hAnsi="Arial" w:cs="Arial"/>
                <w:sz w:val="16"/>
                <w:szCs w:val="16"/>
                <w:lang w:val="en-US"/>
              </w:rPr>
            </w:pPr>
          </w:p>
        </w:tc>
        <w:tc>
          <w:tcPr>
            <w:tcW w:w="1119" w:type="dxa"/>
            <w:tcBorders>
              <w:top w:val="dotted" w:sz="4" w:space="0" w:color="auto"/>
              <w:bottom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r>
      <w:tr w:rsidR="003A6F7F" w:rsidRPr="003A6F7F" w:rsidTr="003A6F7F">
        <w:trPr>
          <w:jc w:val="center"/>
        </w:trPr>
        <w:tc>
          <w:tcPr>
            <w:tcW w:w="2794" w:type="dxa"/>
            <w:gridSpan w:val="2"/>
            <w:tcBorders>
              <w:top w:val="dotted" w:sz="4" w:space="0" w:color="auto"/>
              <w:bottom w:val="dotted" w:sz="4" w:space="0" w:color="auto"/>
            </w:tcBorders>
            <w:vAlign w:val="center"/>
          </w:tcPr>
          <w:p w:rsidR="003A6F7F" w:rsidRPr="003A6F7F" w:rsidRDefault="003A6F7F" w:rsidP="003A6F7F">
            <w:pPr>
              <w:rPr>
                <w:rFonts w:ascii="Arial" w:eastAsia="Times New Roman" w:hAnsi="Arial" w:cs="Arial"/>
                <w:sz w:val="16"/>
                <w:szCs w:val="16"/>
                <w:lang w:val="en-US"/>
              </w:rPr>
            </w:pPr>
          </w:p>
        </w:tc>
        <w:tc>
          <w:tcPr>
            <w:tcW w:w="1246" w:type="dxa"/>
            <w:tcBorders>
              <w:top w:val="dotted" w:sz="4" w:space="0" w:color="auto"/>
              <w:bottom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c>
          <w:tcPr>
            <w:tcW w:w="1294" w:type="dxa"/>
            <w:tcBorders>
              <w:top w:val="dotted" w:sz="4" w:space="0" w:color="auto"/>
              <w:bottom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c>
          <w:tcPr>
            <w:tcW w:w="3182" w:type="dxa"/>
            <w:gridSpan w:val="2"/>
            <w:tcBorders>
              <w:top w:val="dotted" w:sz="4" w:space="0" w:color="auto"/>
              <w:bottom w:val="dotted" w:sz="4" w:space="0" w:color="auto"/>
            </w:tcBorders>
            <w:vAlign w:val="center"/>
          </w:tcPr>
          <w:p w:rsidR="003A6F7F" w:rsidRPr="003A6F7F" w:rsidRDefault="003A6F7F" w:rsidP="003A6F7F">
            <w:pPr>
              <w:rPr>
                <w:rFonts w:ascii="Arial" w:eastAsia="Times New Roman" w:hAnsi="Arial" w:cs="Arial"/>
                <w:sz w:val="16"/>
                <w:szCs w:val="16"/>
                <w:lang w:val="en-US"/>
              </w:rPr>
            </w:pPr>
          </w:p>
        </w:tc>
        <w:tc>
          <w:tcPr>
            <w:tcW w:w="1119" w:type="dxa"/>
            <w:tcBorders>
              <w:top w:val="dotted" w:sz="4" w:space="0" w:color="auto"/>
              <w:bottom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r>
      <w:tr w:rsidR="003A6F7F" w:rsidRPr="003A6F7F" w:rsidTr="003A6F7F">
        <w:trPr>
          <w:jc w:val="center"/>
        </w:trPr>
        <w:tc>
          <w:tcPr>
            <w:tcW w:w="2794" w:type="dxa"/>
            <w:gridSpan w:val="2"/>
            <w:tcBorders>
              <w:top w:val="dotted" w:sz="4" w:space="0" w:color="auto"/>
              <w:bottom w:val="dotted" w:sz="4" w:space="0" w:color="auto"/>
            </w:tcBorders>
            <w:vAlign w:val="center"/>
          </w:tcPr>
          <w:p w:rsidR="003A6F7F" w:rsidRPr="003A6F7F" w:rsidRDefault="003A6F7F" w:rsidP="003A6F7F">
            <w:pPr>
              <w:rPr>
                <w:rFonts w:ascii="Arial" w:eastAsia="Times New Roman" w:hAnsi="Arial" w:cs="Arial"/>
                <w:sz w:val="16"/>
                <w:szCs w:val="16"/>
                <w:lang w:val="en-US"/>
              </w:rPr>
            </w:pPr>
          </w:p>
        </w:tc>
        <w:tc>
          <w:tcPr>
            <w:tcW w:w="1246" w:type="dxa"/>
            <w:tcBorders>
              <w:top w:val="dotted" w:sz="4" w:space="0" w:color="auto"/>
              <w:bottom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c>
          <w:tcPr>
            <w:tcW w:w="1294" w:type="dxa"/>
            <w:tcBorders>
              <w:top w:val="dotted" w:sz="4" w:space="0" w:color="auto"/>
              <w:bottom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c>
          <w:tcPr>
            <w:tcW w:w="3182" w:type="dxa"/>
            <w:gridSpan w:val="2"/>
            <w:tcBorders>
              <w:top w:val="dotted" w:sz="4" w:space="0" w:color="auto"/>
              <w:bottom w:val="dotted" w:sz="4" w:space="0" w:color="auto"/>
            </w:tcBorders>
            <w:vAlign w:val="center"/>
          </w:tcPr>
          <w:p w:rsidR="003A6F7F" w:rsidRPr="003A6F7F" w:rsidRDefault="003A6F7F" w:rsidP="003A6F7F">
            <w:pPr>
              <w:rPr>
                <w:rFonts w:ascii="Arial" w:eastAsia="Times New Roman" w:hAnsi="Arial" w:cs="Arial"/>
                <w:sz w:val="16"/>
                <w:szCs w:val="16"/>
                <w:lang w:val="en-US"/>
              </w:rPr>
            </w:pPr>
          </w:p>
        </w:tc>
        <w:tc>
          <w:tcPr>
            <w:tcW w:w="1119" w:type="dxa"/>
            <w:tcBorders>
              <w:top w:val="dotted" w:sz="4" w:space="0" w:color="auto"/>
              <w:bottom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r>
      <w:tr w:rsidR="003A6F7F" w:rsidRPr="003A6F7F" w:rsidTr="003A6F7F">
        <w:trPr>
          <w:jc w:val="center"/>
        </w:trPr>
        <w:tc>
          <w:tcPr>
            <w:tcW w:w="2794" w:type="dxa"/>
            <w:gridSpan w:val="2"/>
            <w:tcBorders>
              <w:top w:val="dotted" w:sz="4" w:space="0" w:color="auto"/>
              <w:bottom w:val="dotted" w:sz="4" w:space="0" w:color="auto"/>
            </w:tcBorders>
            <w:vAlign w:val="center"/>
          </w:tcPr>
          <w:p w:rsidR="003A6F7F" w:rsidRPr="003A6F7F" w:rsidRDefault="003A6F7F" w:rsidP="003A6F7F">
            <w:pPr>
              <w:rPr>
                <w:rFonts w:ascii="Arial" w:eastAsia="Times New Roman" w:hAnsi="Arial" w:cs="Arial"/>
                <w:sz w:val="16"/>
                <w:szCs w:val="16"/>
                <w:lang w:val="en-US"/>
              </w:rPr>
            </w:pPr>
          </w:p>
        </w:tc>
        <w:tc>
          <w:tcPr>
            <w:tcW w:w="1246" w:type="dxa"/>
            <w:tcBorders>
              <w:top w:val="dotted" w:sz="4" w:space="0" w:color="auto"/>
              <w:bottom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c>
          <w:tcPr>
            <w:tcW w:w="1294" w:type="dxa"/>
            <w:tcBorders>
              <w:top w:val="dotted" w:sz="4" w:space="0" w:color="auto"/>
              <w:bottom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c>
          <w:tcPr>
            <w:tcW w:w="3182" w:type="dxa"/>
            <w:gridSpan w:val="2"/>
            <w:tcBorders>
              <w:top w:val="dotted" w:sz="4" w:space="0" w:color="auto"/>
              <w:bottom w:val="dotted" w:sz="4" w:space="0" w:color="auto"/>
            </w:tcBorders>
            <w:vAlign w:val="center"/>
          </w:tcPr>
          <w:p w:rsidR="003A6F7F" w:rsidRPr="003A6F7F" w:rsidRDefault="003A6F7F" w:rsidP="003A6F7F">
            <w:pPr>
              <w:rPr>
                <w:rFonts w:ascii="Arial" w:eastAsia="Times New Roman" w:hAnsi="Arial" w:cs="Arial"/>
                <w:sz w:val="16"/>
                <w:szCs w:val="16"/>
                <w:lang w:val="en-US"/>
              </w:rPr>
            </w:pPr>
          </w:p>
        </w:tc>
        <w:tc>
          <w:tcPr>
            <w:tcW w:w="1119" w:type="dxa"/>
            <w:tcBorders>
              <w:top w:val="dotted" w:sz="4" w:space="0" w:color="auto"/>
              <w:bottom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r>
      <w:tr w:rsidR="003A6F7F" w:rsidRPr="003A6F7F" w:rsidTr="003A6F7F">
        <w:trPr>
          <w:jc w:val="center"/>
        </w:trPr>
        <w:tc>
          <w:tcPr>
            <w:tcW w:w="2794" w:type="dxa"/>
            <w:gridSpan w:val="2"/>
            <w:tcBorders>
              <w:top w:val="dotted" w:sz="4" w:space="0" w:color="auto"/>
              <w:bottom w:val="dotted" w:sz="4" w:space="0" w:color="auto"/>
            </w:tcBorders>
            <w:vAlign w:val="center"/>
          </w:tcPr>
          <w:p w:rsidR="003A6F7F" w:rsidRPr="003A6F7F" w:rsidRDefault="003A6F7F" w:rsidP="003A6F7F">
            <w:pPr>
              <w:rPr>
                <w:rFonts w:ascii="Arial" w:eastAsia="Times New Roman" w:hAnsi="Arial" w:cs="Arial"/>
                <w:sz w:val="16"/>
                <w:szCs w:val="16"/>
                <w:lang w:val="en-US"/>
              </w:rPr>
            </w:pPr>
          </w:p>
        </w:tc>
        <w:tc>
          <w:tcPr>
            <w:tcW w:w="1246" w:type="dxa"/>
            <w:tcBorders>
              <w:top w:val="dotted" w:sz="4" w:space="0" w:color="auto"/>
              <w:bottom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c>
          <w:tcPr>
            <w:tcW w:w="1294" w:type="dxa"/>
            <w:tcBorders>
              <w:top w:val="dotted" w:sz="4" w:space="0" w:color="auto"/>
              <w:bottom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c>
          <w:tcPr>
            <w:tcW w:w="3182" w:type="dxa"/>
            <w:gridSpan w:val="2"/>
            <w:tcBorders>
              <w:top w:val="dotted" w:sz="4" w:space="0" w:color="auto"/>
              <w:bottom w:val="dotted" w:sz="4" w:space="0" w:color="auto"/>
            </w:tcBorders>
            <w:vAlign w:val="center"/>
          </w:tcPr>
          <w:p w:rsidR="003A6F7F" w:rsidRPr="003A6F7F" w:rsidRDefault="003A6F7F" w:rsidP="003A6F7F">
            <w:pPr>
              <w:rPr>
                <w:rFonts w:ascii="Arial" w:eastAsia="Times New Roman" w:hAnsi="Arial" w:cs="Arial"/>
                <w:sz w:val="16"/>
                <w:szCs w:val="16"/>
                <w:lang w:val="en-US"/>
              </w:rPr>
            </w:pPr>
          </w:p>
        </w:tc>
        <w:tc>
          <w:tcPr>
            <w:tcW w:w="1119" w:type="dxa"/>
            <w:tcBorders>
              <w:top w:val="dotted" w:sz="4" w:space="0" w:color="auto"/>
              <w:bottom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r>
      <w:tr w:rsidR="003A6F7F" w:rsidRPr="003A6F7F" w:rsidTr="003A6F7F">
        <w:trPr>
          <w:jc w:val="center"/>
        </w:trPr>
        <w:tc>
          <w:tcPr>
            <w:tcW w:w="2794" w:type="dxa"/>
            <w:gridSpan w:val="2"/>
            <w:tcBorders>
              <w:top w:val="dotted" w:sz="4" w:space="0" w:color="auto"/>
              <w:bottom w:val="dotted" w:sz="4" w:space="0" w:color="auto"/>
            </w:tcBorders>
            <w:vAlign w:val="center"/>
          </w:tcPr>
          <w:p w:rsidR="003A6F7F" w:rsidRPr="003A6F7F" w:rsidRDefault="003A6F7F" w:rsidP="003A6F7F">
            <w:pPr>
              <w:rPr>
                <w:rFonts w:ascii="Arial" w:eastAsia="Times New Roman" w:hAnsi="Arial" w:cs="Arial"/>
                <w:sz w:val="16"/>
                <w:szCs w:val="16"/>
                <w:lang w:val="en-US"/>
              </w:rPr>
            </w:pPr>
          </w:p>
        </w:tc>
        <w:tc>
          <w:tcPr>
            <w:tcW w:w="1246" w:type="dxa"/>
            <w:tcBorders>
              <w:top w:val="dotted" w:sz="4" w:space="0" w:color="auto"/>
              <w:bottom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c>
          <w:tcPr>
            <w:tcW w:w="1294" w:type="dxa"/>
            <w:tcBorders>
              <w:top w:val="dotted" w:sz="4" w:space="0" w:color="auto"/>
              <w:bottom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c>
          <w:tcPr>
            <w:tcW w:w="3182" w:type="dxa"/>
            <w:gridSpan w:val="2"/>
            <w:tcBorders>
              <w:top w:val="dotted" w:sz="4" w:space="0" w:color="auto"/>
              <w:bottom w:val="dotted" w:sz="4" w:space="0" w:color="auto"/>
            </w:tcBorders>
            <w:vAlign w:val="center"/>
          </w:tcPr>
          <w:p w:rsidR="003A6F7F" w:rsidRPr="003A6F7F" w:rsidRDefault="003A6F7F" w:rsidP="003A6F7F">
            <w:pPr>
              <w:rPr>
                <w:rFonts w:ascii="Arial" w:eastAsia="Times New Roman" w:hAnsi="Arial" w:cs="Arial"/>
                <w:sz w:val="16"/>
                <w:szCs w:val="16"/>
                <w:lang w:val="en-US"/>
              </w:rPr>
            </w:pPr>
          </w:p>
        </w:tc>
        <w:tc>
          <w:tcPr>
            <w:tcW w:w="1119" w:type="dxa"/>
            <w:tcBorders>
              <w:top w:val="dotted" w:sz="4" w:space="0" w:color="auto"/>
              <w:bottom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r>
      <w:tr w:rsidR="003A6F7F" w:rsidRPr="003A6F7F" w:rsidTr="003A6F7F">
        <w:trPr>
          <w:jc w:val="center"/>
        </w:trPr>
        <w:tc>
          <w:tcPr>
            <w:tcW w:w="2794" w:type="dxa"/>
            <w:gridSpan w:val="2"/>
            <w:tcBorders>
              <w:top w:val="dotted" w:sz="4" w:space="0" w:color="auto"/>
            </w:tcBorders>
            <w:vAlign w:val="center"/>
          </w:tcPr>
          <w:p w:rsidR="003A6F7F" w:rsidRPr="003A6F7F" w:rsidRDefault="003A6F7F" w:rsidP="003A6F7F">
            <w:pPr>
              <w:rPr>
                <w:rFonts w:ascii="Arial" w:eastAsia="Times New Roman" w:hAnsi="Arial" w:cs="Arial"/>
                <w:sz w:val="16"/>
                <w:szCs w:val="16"/>
                <w:lang w:val="en-US"/>
              </w:rPr>
            </w:pPr>
          </w:p>
        </w:tc>
        <w:tc>
          <w:tcPr>
            <w:tcW w:w="1246" w:type="dxa"/>
            <w:tcBorders>
              <w:top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c>
          <w:tcPr>
            <w:tcW w:w="1294" w:type="dxa"/>
            <w:tcBorders>
              <w:top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c>
          <w:tcPr>
            <w:tcW w:w="3182" w:type="dxa"/>
            <w:gridSpan w:val="2"/>
            <w:tcBorders>
              <w:top w:val="dotted" w:sz="4" w:space="0" w:color="auto"/>
            </w:tcBorders>
            <w:vAlign w:val="center"/>
          </w:tcPr>
          <w:p w:rsidR="003A6F7F" w:rsidRPr="003A6F7F" w:rsidRDefault="003A6F7F" w:rsidP="003A6F7F">
            <w:pPr>
              <w:rPr>
                <w:rFonts w:ascii="Arial" w:eastAsia="Times New Roman" w:hAnsi="Arial" w:cs="Arial"/>
                <w:sz w:val="16"/>
                <w:szCs w:val="16"/>
                <w:lang w:val="en-US"/>
              </w:rPr>
            </w:pPr>
          </w:p>
        </w:tc>
        <w:tc>
          <w:tcPr>
            <w:tcW w:w="1119" w:type="dxa"/>
            <w:tcBorders>
              <w:top w:val="dotted" w:sz="4" w:space="0" w:color="auto"/>
            </w:tcBorders>
            <w:vAlign w:val="center"/>
          </w:tcPr>
          <w:p w:rsidR="003A6F7F" w:rsidRPr="003A6F7F" w:rsidRDefault="003A6F7F" w:rsidP="003A6F7F">
            <w:pPr>
              <w:jc w:val="center"/>
              <w:rPr>
                <w:rFonts w:ascii="Arial" w:eastAsia="Times New Roman" w:hAnsi="Arial" w:cs="Arial"/>
                <w:sz w:val="16"/>
                <w:szCs w:val="16"/>
                <w:lang w:val="en-US"/>
              </w:rPr>
            </w:pPr>
          </w:p>
        </w:tc>
      </w:tr>
    </w:tbl>
    <w:p w:rsidR="003A6F7F" w:rsidRPr="003A6F7F" w:rsidRDefault="003A6F7F" w:rsidP="003A6F7F">
      <w:pPr>
        <w:spacing w:after="0" w:line="240" w:lineRule="auto"/>
        <w:rPr>
          <w:rFonts w:ascii="Arial" w:eastAsia="Times New Roman" w:hAnsi="Arial" w:cs="Arial"/>
          <w:sz w:val="12"/>
          <w:szCs w:val="12"/>
          <w:lang w:val="en-US"/>
        </w:rPr>
      </w:pPr>
    </w:p>
    <w:p w:rsidR="003A6F7F" w:rsidRPr="003A6F7F" w:rsidRDefault="003A6F7F" w:rsidP="003A6F7F">
      <w:pPr>
        <w:spacing w:after="0" w:line="360" w:lineRule="auto"/>
        <w:ind w:left="567"/>
        <w:rPr>
          <w:rFonts w:ascii="Arial" w:eastAsia="Times New Roman" w:hAnsi="Arial" w:cs="Arial"/>
          <w:b/>
          <w:sz w:val="16"/>
          <w:szCs w:val="16"/>
          <w:lang w:val="en-US"/>
        </w:rPr>
      </w:pPr>
      <w:r w:rsidRPr="003A6F7F">
        <w:rPr>
          <w:rFonts w:ascii="Arial" w:eastAsia="Times New Roman" w:hAnsi="Arial" w:cs="Arial"/>
          <w:b/>
          <w:sz w:val="16"/>
          <w:szCs w:val="16"/>
          <w:lang w:val="en-US"/>
        </w:rPr>
        <w:t>18)</w:t>
      </w:r>
      <w:r w:rsidRPr="003A6F7F">
        <w:rPr>
          <w:rFonts w:ascii="Arial" w:eastAsia="Times New Roman" w:hAnsi="Arial" w:cs="Arial"/>
          <w:b/>
          <w:sz w:val="16"/>
          <w:szCs w:val="16"/>
          <w:lang w:val="en-US"/>
        </w:rPr>
        <w:tab/>
        <w:t>Other Information / Details Relating to Operation:</w:t>
      </w:r>
    </w:p>
    <w:tbl>
      <w:tblPr>
        <w:tblStyle w:val="TableGrid1"/>
        <w:tblW w:w="0" w:type="auto"/>
        <w:jc w:val="center"/>
        <w:tblBorders>
          <w:insideH w:val="none" w:sz="0" w:space="0" w:color="auto"/>
          <w:insideV w:val="none" w:sz="0" w:space="0" w:color="auto"/>
        </w:tblBorders>
        <w:tblLayout w:type="fixed"/>
        <w:tblLook w:val="04A0" w:firstRow="1" w:lastRow="0" w:firstColumn="1" w:lastColumn="0" w:noHBand="0" w:noVBand="1"/>
      </w:tblPr>
      <w:tblGrid>
        <w:gridCol w:w="9453"/>
      </w:tblGrid>
      <w:tr w:rsidR="003A6F7F" w:rsidRPr="003A6F7F" w:rsidTr="003A6F7F">
        <w:trPr>
          <w:cantSplit/>
          <w:trHeight w:val="454"/>
          <w:jc w:val="center"/>
        </w:trPr>
        <w:tc>
          <w:tcPr>
            <w:tcW w:w="9453" w:type="dxa"/>
          </w:tcPr>
          <w:p w:rsidR="003A6F7F" w:rsidRPr="003A6F7F" w:rsidRDefault="003A6F7F" w:rsidP="003A6F7F">
            <w:pPr>
              <w:rPr>
                <w:rFonts w:ascii="Arial" w:eastAsia="Times New Roman" w:hAnsi="Arial" w:cs="Arial"/>
                <w:sz w:val="16"/>
                <w:szCs w:val="16"/>
                <w:lang w:val="en-US"/>
              </w:rPr>
            </w:pPr>
          </w:p>
        </w:tc>
      </w:tr>
    </w:tbl>
    <w:p w:rsidR="003A6F7F" w:rsidRPr="003A6F7F" w:rsidRDefault="003A6F7F" w:rsidP="003A6F7F">
      <w:pPr>
        <w:spacing w:after="0" w:line="240" w:lineRule="auto"/>
        <w:rPr>
          <w:rFonts w:ascii="Arial" w:eastAsia="Times New Roman" w:hAnsi="Arial" w:cs="Arial"/>
          <w:sz w:val="12"/>
          <w:szCs w:val="12"/>
          <w:lang w:val="en-US"/>
        </w:rPr>
      </w:pPr>
    </w:p>
    <w:p w:rsidR="003A6F7F" w:rsidRPr="003A6F7F" w:rsidRDefault="003A6F7F" w:rsidP="003A6F7F">
      <w:pPr>
        <w:spacing w:after="0" w:line="360" w:lineRule="auto"/>
        <w:ind w:left="567"/>
        <w:rPr>
          <w:rFonts w:ascii="Arial" w:eastAsia="Times New Roman" w:hAnsi="Arial" w:cs="Arial"/>
          <w:b/>
          <w:sz w:val="16"/>
          <w:szCs w:val="16"/>
          <w:lang w:val="en-US"/>
        </w:rPr>
      </w:pPr>
      <w:r w:rsidRPr="003A6F7F">
        <w:rPr>
          <w:rFonts w:ascii="Arial" w:eastAsia="Times New Roman" w:hAnsi="Arial" w:cs="Arial"/>
          <w:b/>
          <w:sz w:val="16"/>
          <w:szCs w:val="16"/>
          <w:lang w:val="en-US"/>
        </w:rPr>
        <w:t>19)</w:t>
      </w:r>
      <w:r w:rsidRPr="003A6F7F">
        <w:rPr>
          <w:rFonts w:ascii="Arial" w:eastAsia="Times New Roman" w:hAnsi="Arial" w:cs="Arial"/>
          <w:b/>
          <w:sz w:val="16"/>
          <w:szCs w:val="16"/>
          <w:lang w:val="en-US"/>
        </w:rPr>
        <w:tab/>
        <w:t>Additional Freight Specific Information Requirements:</w:t>
      </w:r>
      <w:r w:rsidRPr="003A6F7F">
        <w:rPr>
          <w:rFonts w:ascii="Arial" w:eastAsia="Times New Roman" w:hAnsi="Arial" w:cs="Arial"/>
          <w:b/>
          <w:sz w:val="16"/>
          <w:szCs w:val="16"/>
          <w:lang w:val="en-US"/>
        </w:rPr>
        <w:tab/>
        <w:t>Please describe type of goods to be transported:</w:t>
      </w:r>
    </w:p>
    <w:tbl>
      <w:tblPr>
        <w:tblStyle w:val="TableGrid1"/>
        <w:tblW w:w="0" w:type="auto"/>
        <w:jc w:val="center"/>
        <w:tblBorders>
          <w:insideH w:val="none" w:sz="0" w:space="0" w:color="auto"/>
          <w:insideV w:val="none" w:sz="0" w:space="0" w:color="auto"/>
        </w:tblBorders>
        <w:tblLayout w:type="fixed"/>
        <w:tblLook w:val="04A0" w:firstRow="1" w:lastRow="0" w:firstColumn="1" w:lastColumn="0" w:noHBand="0" w:noVBand="1"/>
      </w:tblPr>
      <w:tblGrid>
        <w:gridCol w:w="9453"/>
      </w:tblGrid>
      <w:tr w:rsidR="003A6F7F" w:rsidRPr="003A6F7F" w:rsidTr="003A6F7F">
        <w:trPr>
          <w:trHeight w:val="454"/>
          <w:jc w:val="center"/>
        </w:trPr>
        <w:tc>
          <w:tcPr>
            <w:tcW w:w="9453" w:type="dxa"/>
          </w:tcPr>
          <w:p w:rsidR="003A6F7F" w:rsidRPr="003A6F7F" w:rsidRDefault="003A6F7F" w:rsidP="003A6F7F">
            <w:pPr>
              <w:rPr>
                <w:rFonts w:ascii="Arial" w:eastAsia="Times New Roman" w:hAnsi="Arial" w:cs="Arial"/>
                <w:sz w:val="16"/>
                <w:szCs w:val="16"/>
                <w:lang w:val="en-US"/>
              </w:rPr>
            </w:pPr>
          </w:p>
        </w:tc>
      </w:tr>
    </w:tbl>
    <w:p w:rsidR="003A6F7F" w:rsidRPr="003A6F7F" w:rsidRDefault="003A6F7F" w:rsidP="003A6F7F">
      <w:pPr>
        <w:spacing w:after="0" w:line="240" w:lineRule="auto"/>
        <w:rPr>
          <w:rFonts w:ascii="Arial" w:eastAsia="Times New Roman" w:hAnsi="Arial" w:cs="Arial"/>
          <w:sz w:val="12"/>
          <w:szCs w:val="12"/>
          <w:lang w:val="en-US"/>
        </w:rPr>
      </w:pPr>
    </w:p>
    <w:p w:rsidR="003A6F7F" w:rsidRPr="003A6F7F" w:rsidRDefault="003A6F7F" w:rsidP="003A6F7F">
      <w:pPr>
        <w:spacing w:after="0" w:line="360" w:lineRule="auto"/>
        <w:ind w:left="567"/>
        <w:rPr>
          <w:rFonts w:ascii="Arial" w:eastAsia="Times New Roman" w:hAnsi="Arial" w:cs="Arial"/>
          <w:b/>
          <w:sz w:val="16"/>
          <w:szCs w:val="16"/>
          <w:lang w:val="en-US"/>
        </w:rPr>
      </w:pPr>
      <w:r w:rsidRPr="003A6F7F">
        <w:rPr>
          <w:rFonts w:ascii="Arial" w:eastAsia="Times New Roman" w:hAnsi="Arial" w:cs="Arial"/>
          <w:b/>
          <w:sz w:val="16"/>
          <w:szCs w:val="16"/>
          <w:lang w:val="en-US"/>
        </w:rPr>
        <w:t>20)</w:t>
      </w:r>
      <w:r w:rsidRPr="003A6F7F">
        <w:rPr>
          <w:rFonts w:ascii="Arial" w:eastAsia="Times New Roman" w:hAnsi="Arial" w:cs="Arial"/>
          <w:b/>
          <w:sz w:val="16"/>
          <w:szCs w:val="16"/>
          <w:lang w:val="en-US"/>
        </w:rPr>
        <w:tab/>
        <w:t>Do you plan to Transport Dangerous Goods? (Y/N):</w:t>
      </w:r>
      <w:r w:rsidRPr="003A6F7F">
        <w:rPr>
          <w:rFonts w:ascii="Arial" w:eastAsia="Times New Roman" w:hAnsi="Arial" w:cs="Arial"/>
          <w:b/>
          <w:sz w:val="16"/>
          <w:szCs w:val="16"/>
          <w:lang w:val="en-US"/>
        </w:rPr>
        <w:tab/>
        <w:t>If ‘YES’ please provide full details below:</w:t>
      </w:r>
    </w:p>
    <w:tbl>
      <w:tblPr>
        <w:tblStyle w:val="TableGrid1"/>
        <w:tblW w:w="0" w:type="auto"/>
        <w:jc w:val="center"/>
        <w:tblBorders>
          <w:insideH w:val="none" w:sz="0" w:space="0" w:color="auto"/>
          <w:insideV w:val="none" w:sz="0" w:space="0" w:color="auto"/>
        </w:tblBorders>
        <w:tblLayout w:type="fixed"/>
        <w:tblLook w:val="04A0" w:firstRow="1" w:lastRow="0" w:firstColumn="1" w:lastColumn="0" w:noHBand="0" w:noVBand="1"/>
      </w:tblPr>
      <w:tblGrid>
        <w:gridCol w:w="9453"/>
      </w:tblGrid>
      <w:tr w:rsidR="003A6F7F" w:rsidRPr="003A6F7F" w:rsidTr="003A6F7F">
        <w:trPr>
          <w:trHeight w:val="454"/>
          <w:jc w:val="center"/>
        </w:trPr>
        <w:tc>
          <w:tcPr>
            <w:tcW w:w="9453" w:type="dxa"/>
          </w:tcPr>
          <w:p w:rsidR="003A6F7F" w:rsidRPr="003A6F7F" w:rsidRDefault="003A6F7F" w:rsidP="003A6F7F">
            <w:pPr>
              <w:rPr>
                <w:rFonts w:ascii="Arial" w:eastAsia="Times New Roman" w:hAnsi="Arial" w:cs="Arial"/>
                <w:sz w:val="16"/>
                <w:szCs w:val="16"/>
                <w:lang w:val="en-US"/>
              </w:rPr>
            </w:pPr>
          </w:p>
        </w:tc>
      </w:tr>
    </w:tbl>
    <w:p w:rsidR="003A6F7F" w:rsidRPr="003A6F7F" w:rsidRDefault="003A6F7F" w:rsidP="003A6F7F">
      <w:pPr>
        <w:spacing w:after="0" w:line="240" w:lineRule="auto"/>
        <w:rPr>
          <w:rFonts w:ascii="Arial" w:eastAsia="Times New Roman" w:hAnsi="Arial" w:cs="Arial"/>
          <w:sz w:val="12"/>
          <w:szCs w:val="12"/>
          <w:lang w:val="en-US"/>
        </w:rPr>
      </w:pPr>
    </w:p>
    <w:p w:rsidR="003A6F7F" w:rsidRPr="003A6F7F" w:rsidRDefault="003A6F7F" w:rsidP="003A6F7F">
      <w:pPr>
        <w:spacing w:after="0" w:line="360" w:lineRule="auto"/>
        <w:ind w:left="567"/>
        <w:rPr>
          <w:rFonts w:ascii="Arial" w:eastAsia="Times New Roman" w:hAnsi="Arial" w:cs="Arial"/>
          <w:b/>
          <w:sz w:val="16"/>
          <w:szCs w:val="16"/>
          <w:lang w:val="en-US"/>
        </w:rPr>
      </w:pPr>
      <w:r w:rsidRPr="003A6F7F">
        <w:rPr>
          <w:rFonts w:ascii="Arial" w:eastAsia="Times New Roman" w:hAnsi="Arial" w:cs="Arial"/>
          <w:b/>
          <w:sz w:val="16"/>
          <w:szCs w:val="16"/>
          <w:lang w:val="en-US"/>
        </w:rPr>
        <w:t>Please Note:</w:t>
      </w:r>
    </w:p>
    <w:p w:rsidR="003A6F7F" w:rsidRPr="003A6F7F" w:rsidRDefault="003A6F7F" w:rsidP="003A6F7F">
      <w:pPr>
        <w:spacing w:after="0" w:line="240" w:lineRule="auto"/>
        <w:ind w:left="567"/>
        <w:rPr>
          <w:rFonts w:ascii="Arial" w:eastAsia="Times New Roman" w:hAnsi="Arial" w:cs="Arial"/>
          <w:sz w:val="16"/>
          <w:szCs w:val="16"/>
          <w:lang w:val="en-US"/>
        </w:rPr>
      </w:pPr>
      <w:r w:rsidRPr="003A6F7F">
        <w:rPr>
          <w:rFonts w:ascii="Arial" w:eastAsia="Times New Roman" w:hAnsi="Arial" w:cs="Arial"/>
          <w:sz w:val="16"/>
          <w:szCs w:val="16"/>
          <w:lang w:val="en-US"/>
        </w:rPr>
        <w:t>In addition to completed Path Allocation Request Form, 'bulk' capacity requests must be presented in softcopy, compatible with ‘RailSys’.</w:t>
      </w:r>
    </w:p>
    <w:p w:rsidR="003A6F7F" w:rsidRPr="003A6F7F" w:rsidRDefault="003A6F7F" w:rsidP="003A6F7F">
      <w:pPr>
        <w:spacing w:after="0" w:line="240" w:lineRule="auto"/>
        <w:ind w:left="567"/>
        <w:rPr>
          <w:rFonts w:ascii="Arial" w:eastAsia="Times New Roman" w:hAnsi="Arial" w:cs="Arial"/>
          <w:sz w:val="16"/>
          <w:szCs w:val="16"/>
          <w:lang w:val="en-US"/>
        </w:rPr>
      </w:pPr>
      <w:r w:rsidRPr="003A6F7F">
        <w:rPr>
          <w:rFonts w:ascii="Arial" w:eastAsia="Times New Roman" w:hAnsi="Arial" w:cs="Arial"/>
          <w:sz w:val="16"/>
          <w:szCs w:val="16"/>
          <w:lang w:val="en-US"/>
        </w:rPr>
        <w:t>Single capacity requests or requests to operate a service on a particular day do not require a softcopy, completed application will suffice.</w:t>
      </w:r>
    </w:p>
    <w:p w:rsidR="003A6F7F" w:rsidRPr="003A6F7F" w:rsidRDefault="003A6F7F" w:rsidP="003A6F7F">
      <w:pPr>
        <w:spacing w:after="0" w:line="240" w:lineRule="auto"/>
        <w:rPr>
          <w:rFonts w:ascii="Arial" w:eastAsia="Times New Roman" w:hAnsi="Arial" w:cs="Arial"/>
          <w:sz w:val="12"/>
          <w:szCs w:val="12"/>
          <w:lang w:val="en-US"/>
        </w:rPr>
      </w:pPr>
    </w:p>
    <w:tbl>
      <w:tblPr>
        <w:tblStyle w:val="TableGrid1"/>
        <w:tblW w:w="9680" w:type="dxa"/>
        <w:jc w:val="center"/>
        <w:tblLayout w:type="fixed"/>
        <w:tblLook w:val="04A0" w:firstRow="1" w:lastRow="0" w:firstColumn="1" w:lastColumn="0" w:noHBand="0" w:noVBand="1"/>
      </w:tblPr>
      <w:tblGrid>
        <w:gridCol w:w="449"/>
        <w:gridCol w:w="2527"/>
        <w:gridCol w:w="2552"/>
        <w:gridCol w:w="1701"/>
        <w:gridCol w:w="2451"/>
      </w:tblGrid>
      <w:tr w:rsidR="003A6F7F" w:rsidRPr="003A6F7F" w:rsidTr="003A6F7F">
        <w:trPr>
          <w:trHeight w:val="340"/>
          <w:jc w:val="center"/>
        </w:trPr>
        <w:tc>
          <w:tcPr>
            <w:tcW w:w="4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A6F7F" w:rsidRPr="003A6F7F" w:rsidRDefault="003A6F7F" w:rsidP="003A6F7F">
            <w:pPr>
              <w:jc w:val="center"/>
              <w:rPr>
                <w:rFonts w:ascii="Arial" w:eastAsia="Times New Roman" w:hAnsi="Arial" w:cs="Arial"/>
                <w:b/>
                <w:sz w:val="16"/>
                <w:szCs w:val="16"/>
                <w:lang w:val="en-US"/>
              </w:rPr>
            </w:pPr>
            <w:r w:rsidRPr="003A6F7F">
              <w:rPr>
                <w:rFonts w:ascii="Arial" w:eastAsia="Times New Roman" w:hAnsi="Arial" w:cs="Arial"/>
                <w:b/>
                <w:sz w:val="16"/>
                <w:szCs w:val="16"/>
                <w:lang w:val="en-US"/>
              </w:rPr>
              <w:t>21)</w:t>
            </w:r>
          </w:p>
        </w:tc>
        <w:tc>
          <w:tcPr>
            <w:tcW w:w="2527" w:type="dxa"/>
            <w:tcBorders>
              <w:top w:val="single" w:sz="4" w:space="0" w:color="FFFFFF" w:themeColor="background1"/>
              <w:left w:val="single" w:sz="4" w:space="0" w:color="FFFFFF" w:themeColor="background1"/>
              <w:bottom w:val="single" w:sz="4" w:space="0" w:color="FFFFFF" w:themeColor="background1"/>
            </w:tcBorders>
            <w:vAlign w:val="center"/>
          </w:tcPr>
          <w:p w:rsidR="003A6F7F" w:rsidRPr="003A6F7F" w:rsidRDefault="003A6F7F" w:rsidP="003A6F7F">
            <w:pPr>
              <w:jc w:val="right"/>
              <w:rPr>
                <w:rFonts w:ascii="Arial" w:eastAsia="Times New Roman" w:hAnsi="Arial" w:cs="Arial"/>
                <w:sz w:val="16"/>
                <w:szCs w:val="16"/>
                <w:lang w:val="en-US"/>
              </w:rPr>
            </w:pPr>
            <w:r w:rsidRPr="003A6F7F">
              <w:rPr>
                <w:rFonts w:ascii="Arial" w:eastAsia="Times New Roman" w:hAnsi="Arial" w:cs="Arial"/>
                <w:sz w:val="16"/>
                <w:szCs w:val="16"/>
                <w:lang w:val="en-US"/>
              </w:rPr>
              <w:t>Name of RU requesting Officer:</w:t>
            </w:r>
          </w:p>
        </w:tc>
        <w:tc>
          <w:tcPr>
            <w:tcW w:w="2552" w:type="dxa"/>
            <w:tcBorders>
              <w:top w:val="single" w:sz="4" w:space="0" w:color="auto"/>
              <w:left w:val="single" w:sz="4" w:space="0" w:color="FFFFFF" w:themeColor="background1"/>
              <w:bottom w:val="single" w:sz="4" w:space="0" w:color="auto"/>
              <w:right w:val="single" w:sz="4" w:space="0" w:color="auto"/>
            </w:tcBorders>
            <w:vAlign w:val="center"/>
          </w:tcPr>
          <w:p w:rsidR="003A6F7F" w:rsidRPr="003A6F7F" w:rsidRDefault="003A6F7F" w:rsidP="003A6F7F">
            <w:pPr>
              <w:rPr>
                <w:rFonts w:ascii="Arial" w:eastAsia="Times New Roman" w:hAnsi="Arial" w:cs="Arial"/>
                <w:sz w:val="16"/>
                <w:szCs w:val="16"/>
                <w:lang w:val="en-US"/>
              </w:rPr>
            </w:pPr>
          </w:p>
        </w:tc>
        <w:tc>
          <w:tcPr>
            <w:tcW w:w="1701" w:type="dxa"/>
            <w:tcBorders>
              <w:top w:val="single" w:sz="4" w:space="0" w:color="FFFFFF" w:themeColor="background1"/>
              <w:left w:val="single" w:sz="4" w:space="0" w:color="auto"/>
              <w:bottom w:val="single" w:sz="4" w:space="0" w:color="FFFFFF" w:themeColor="background1"/>
              <w:right w:val="single" w:sz="4" w:space="0" w:color="auto"/>
            </w:tcBorders>
            <w:vAlign w:val="center"/>
          </w:tcPr>
          <w:p w:rsidR="003A6F7F" w:rsidRPr="003A6F7F" w:rsidRDefault="003A6F7F" w:rsidP="003A6F7F">
            <w:pPr>
              <w:jc w:val="right"/>
              <w:rPr>
                <w:rFonts w:ascii="Arial" w:eastAsia="Times New Roman" w:hAnsi="Arial" w:cs="Arial"/>
                <w:sz w:val="16"/>
                <w:szCs w:val="16"/>
                <w:lang w:val="en-US"/>
              </w:rPr>
            </w:pPr>
            <w:r w:rsidRPr="003A6F7F">
              <w:rPr>
                <w:rFonts w:ascii="Arial" w:eastAsia="Times New Roman" w:hAnsi="Arial" w:cs="Arial"/>
                <w:sz w:val="16"/>
                <w:szCs w:val="16"/>
                <w:lang w:val="en-US"/>
              </w:rPr>
              <w:t>RU Position Held:</w:t>
            </w:r>
          </w:p>
        </w:tc>
        <w:tc>
          <w:tcPr>
            <w:tcW w:w="2451" w:type="dxa"/>
            <w:tcBorders>
              <w:top w:val="single" w:sz="4" w:space="0" w:color="auto"/>
              <w:left w:val="single" w:sz="4" w:space="0" w:color="auto"/>
            </w:tcBorders>
            <w:vAlign w:val="center"/>
          </w:tcPr>
          <w:p w:rsidR="003A6F7F" w:rsidRPr="003A6F7F" w:rsidRDefault="003A6F7F" w:rsidP="003A6F7F">
            <w:pPr>
              <w:rPr>
                <w:rFonts w:ascii="Arial" w:eastAsia="Times New Roman" w:hAnsi="Arial" w:cs="Arial"/>
                <w:sz w:val="16"/>
                <w:szCs w:val="16"/>
                <w:lang w:val="en-US"/>
              </w:rPr>
            </w:pPr>
          </w:p>
        </w:tc>
      </w:tr>
    </w:tbl>
    <w:p w:rsidR="003A6F7F" w:rsidRPr="003A6F7F" w:rsidRDefault="003A6F7F" w:rsidP="003A6F7F">
      <w:pPr>
        <w:spacing w:after="0" w:line="240" w:lineRule="auto"/>
        <w:rPr>
          <w:rFonts w:ascii="Arial" w:eastAsia="Times New Roman" w:hAnsi="Arial" w:cs="Arial"/>
          <w:sz w:val="12"/>
          <w:szCs w:val="12"/>
          <w:lang w:val="en-US"/>
        </w:rPr>
      </w:pPr>
    </w:p>
    <w:p w:rsidR="003A6F7F" w:rsidRPr="003A6F7F" w:rsidRDefault="003A6F7F" w:rsidP="003A6F7F">
      <w:pPr>
        <w:pBdr>
          <w:top w:val="single" w:sz="4" w:space="1" w:color="auto"/>
        </w:pBdr>
        <w:spacing w:after="0" w:line="360" w:lineRule="auto"/>
        <w:ind w:left="567"/>
        <w:rPr>
          <w:rFonts w:ascii="Arial" w:eastAsia="Times New Roman" w:hAnsi="Arial" w:cs="Arial"/>
          <w:b/>
          <w:sz w:val="16"/>
          <w:szCs w:val="16"/>
          <w:lang w:val="en-US"/>
        </w:rPr>
      </w:pPr>
      <w:r w:rsidRPr="003A6F7F">
        <w:rPr>
          <w:rFonts w:ascii="Arial" w:eastAsia="Times New Roman" w:hAnsi="Arial" w:cs="Arial"/>
          <w:b/>
          <w:sz w:val="16"/>
          <w:szCs w:val="16"/>
          <w:lang w:val="en-US"/>
        </w:rPr>
        <w:t>For Capacity Allocation Officer Use:</w:t>
      </w:r>
    </w:p>
    <w:tbl>
      <w:tblPr>
        <w:tblStyle w:val="TableGrid1"/>
        <w:tblW w:w="9824" w:type="dxa"/>
        <w:jc w:val="center"/>
        <w:tblLayout w:type="fixed"/>
        <w:tblLook w:val="04A0" w:firstRow="1" w:lastRow="0" w:firstColumn="1" w:lastColumn="0" w:noHBand="0" w:noVBand="1"/>
      </w:tblPr>
      <w:tblGrid>
        <w:gridCol w:w="449"/>
        <w:gridCol w:w="1683"/>
        <w:gridCol w:w="2139"/>
        <w:gridCol w:w="1620"/>
        <w:gridCol w:w="1890"/>
        <w:gridCol w:w="628"/>
        <w:gridCol w:w="1415"/>
      </w:tblGrid>
      <w:tr w:rsidR="003A6F7F" w:rsidRPr="003A6F7F" w:rsidTr="003A6F7F">
        <w:trPr>
          <w:trHeight w:val="340"/>
          <w:jc w:val="center"/>
        </w:trPr>
        <w:tc>
          <w:tcPr>
            <w:tcW w:w="4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A6F7F" w:rsidRPr="003A6F7F" w:rsidRDefault="003A6F7F" w:rsidP="003A6F7F">
            <w:pPr>
              <w:jc w:val="center"/>
              <w:rPr>
                <w:rFonts w:ascii="Arial" w:eastAsia="Times New Roman" w:hAnsi="Arial" w:cs="Arial"/>
                <w:b/>
                <w:sz w:val="16"/>
                <w:szCs w:val="16"/>
                <w:lang w:val="en-US"/>
              </w:rPr>
            </w:pPr>
            <w:r w:rsidRPr="003A6F7F">
              <w:rPr>
                <w:rFonts w:ascii="Arial" w:eastAsia="Times New Roman" w:hAnsi="Arial" w:cs="Arial"/>
                <w:b/>
                <w:sz w:val="16"/>
                <w:szCs w:val="16"/>
                <w:lang w:val="en-US"/>
              </w:rPr>
              <w:t>22)</w:t>
            </w:r>
          </w:p>
        </w:tc>
        <w:tc>
          <w:tcPr>
            <w:tcW w:w="1683" w:type="dxa"/>
            <w:tcBorders>
              <w:top w:val="single" w:sz="4" w:space="0" w:color="FFFFFF" w:themeColor="background1"/>
              <w:left w:val="single" w:sz="4" w:space="0" w:color="FFFFFF" w:themeColor="background1"/>
              <w:bottom w:val="single" w:sz="4" w:space="0" w:color="FFFFFF" w:themeColor="background1"/>
            </w:tcBorders>
            <w:vAlign w:val="center"/>
          </w:tcPr>
          <w:p w:rsidR="003A6F7F" w:rsidRPr="003A6F7F" w:rsidRDefault="003A6F7F" w:rsidP="003A6F7F">
            <w:pPr>
              <w:jc w:val="right"/>
              <w:rPr>
                <w:rFonts w:ascii="Arial" w:eastAsia="Times New Roman" w:hAnsi="Arial" w:cs="Arial"/>
                <w:sz w:val="16"/>
                <w:szCs w:val="16"/>
                <w:lang w:val="en-US"/>
              </w:rPr>
            </w:pPr>
            <w:r w:rsidRPr="003A6F7F">
              <w:rPr>
                <w:rFonts w:ascii="Arial" w:eastAsia="Times New Roman" w:hAnsi="Arial" w:cs="Arial"/>
                <w:sz w:val="16"/>
                <w:szCs w:val="16"/>
                <w:lang w:val="en-US"/>
              </w:rPr>
              <w:t>Name of IM Officer:</w:t>
            </w:r>
          </w:p>
        </w:tc>
        <w:tc>
          <w:tcPr>
            <w:tcW w:w="2139" w:type="dxa"/>
            <w:tcBorders>
              <w:top w:val="single" w:sz="4" w:space="0" w:color="auto"/>
              <w:left w:val="single" w:sz="4" w:space="0" w:color="FFFFFF" w:themeColor="background1"/>
              <w:bottom w:val="single" w:sz="4" w:space="0" w:color="auto"/>
              <w:right w:val="single" w:sz="4" w:space="0" w:color="auto"/>
            </w:tcBorders>
            <w:vAlign w:val="center"/>
          </w:tcPr>
          <w:p w:rsidR="003A6F7F" w:rsidRPr="003A6F7F" w:rsidRDefault="003A6F7F" w:rsidP="003A6F7F">
            <w:pPr>
              <w:rPr>
                <w:rFonts w:ascii="Arial" w:eastAsia="Times New Roman" w:hAnsi="Arial" w:cs="Arial"/>
                <w:sz w:val="16"/>
                <w:szCs w:val="16"/>
                <w:lang w:val="en-US"/>
              </w:rPr>
            </w:pPr>
          </w:p>
        </w:tc>
        <w:tc>
          <w:tcPr>
            <w:tcW w:w="1620" w:type="dxa"/>
            <w:tcBorders>
              <w:top w:val="single" w:sz="4" w:space="0" w:color="FFFFFF" w:themeColor="background1"/>
              <w:left w:val="single" w:sz="4" w:space="0" w:color="auto"/>
              <w:bottom w:val="single" w:sz="4" w:space="0" w:color="FFFFFF" w:themeColor="background1"/>
              <w:right w:val="single" w:sz="4" w:space="0" w:color="auto"/>
            </w:tcBorders>
            <w:vAlign w:val="center"/>
          </w:tcPr>
          <w:p w:rsidR="003A6F7F" w:rsidRPr="003A6F7F" w:rsidRDefault="003A6F7F" w:rsidP="003A6F7F">
            <w:pPr>
              <w:jc w:val="right"/>
              <w:rPr>
                <w:rFonts w:ascii="Arial" w:eastAsia="Times New Roman" w:hAnsi="Arial" w:cs="Arial"/>
                <w:sz w:val="16"/>
                <w:szCs w:val="16"/>
                <w:lang w:val="en-US"/>
              </w:rPr>
            </w:pPr>
            <w:r w:rsidRPr="003A6F7F">
              <w:rPr>
                <w:rFonts w:ascii="Arial" w:eastAsia="Times New Roman" w:hAnsi="Arial" w:cs="Arial"/>
                <w:sz w:val="16"/>
                <w:szCs w:val="16"/>
                <w:lang w:val="en-US"/>
              </w:rPr>
              <w:t>IM Position Held:</w:t>
            </w:r>
          </w:p>
        </w:tc>
        <w:tc>
          <w:tcPr>
            <w:tcW w:w="1890" w:type="dxa"/>
            <w:tcBorders>
              <w:top w:val="single" w:sz="4" w:space="0" w:color="auto"/>
              <w:left w:val="single" w:sz="4" w:space="0" w:color="auto"/>
              <w:bottom w:val="single" w:sz="4" w:space="0" w:color="auto"/>
            </w:tcBorders>
            <w:vAlign w:val="center"/>
          </w:tcPr>
          <w:p w:rsidR="003A6F7F" w:rsidRPr="003A6F7F" w:rsidRDefault="003A6F7F" w:rsidP="003A6F7F">
            <w:pPr>
              <w:rPr>
                <w:rFonts w:ascii="Arial" w:eastAsia="Times New Roman" w:hAnsi="Arial" w:cs="Arial"/>
                <w:sz w:val="16"/>
                <w:szCs w:val="16"/>
                <w:lang w:val="en-US"/>
              </w:rPr>
            </w:pPr>
          </w:p>
        </w:tc>
        <w:tc>
          <w:tcPr>
            <w:tcW w:w="628" w:type="dxa"/>
            <w:tcBorders>
              <w:top w:val="single" w:sz="4" w:space="0" w:color="auto"/>
              <w:left w:val="single" w:sz="4" w:space="0" w:color="auto"/>
              <w:bottom w:val="single" w:sz="4" w:space="0" w:color="auto"/>
            </w:tcBorders>
            <w:shd w:val="clear" w:color="auto" w:fill="D9D9D9" w:themeFill="background1" w:themeFillShade="D9"/>
            <w:vAlign w:val="center"/>
          </w:tcPr>
          <w:p w:rsidR="003A6F7F" w:rsidRPr="003A6F7F" w:rsidRDefault="003A6F7F" w:rsidP="003A6F7F">
            <w:pPr>
              <w:jc w:val="right"/>
              <w:rPr>
                <w:rFonts w:ascii="Arial" w:eastAsia="Times New Roman" w:hAnsi="Arial" w:cs="Arial"/>
                <w:sz w:val="16"/>
                <w:szCs w:val="16"/>
                <w:lang w:val="en-US"/>
              </w:rPr>
            </w:pPr>
            <w:r w:rsidRPr="003A6F7F">
              <w:rPr>
                <w:rFonts w:ascii="Arial" w:eastAsia="Times New Roman" w:hAnsi="Arial" w:cs="Arial"/>
                <w:sz w:val="16"/>
                <w:szCs w:val="16"/>
                <w:lang w:val="en-US"/>
              </w:rPr>
              <w:t>Date:</w:t>
            </w:r>
          </w:p>
        </w:tc>
        <w:tc>
          <w:tcPr>
            <w:tcW w:w="1415" w:type="dxa"/>
            <w:tcBorders>
              <w:top w:val="single" w:sz="4" w:space="0" w:color="auto"/>
              <w:left w:val="single" w:sz="4" w:space="0" w:color="auto"/>
              <w:bottom w:val="single" w:sz="4" w:space="0" w:color="auto"/>
            </w:tcBorders>
          </w:tcPr>
          <w:p w:rsidR="003A6F7F" w:rsidRPr="003A6F7F" w:rsidRDefault="003A6F7F" w:rsidP="003A6F7F">
            <w:pPr>
              <w:ind w:right="698"/>
              <w:rPr>
                <w:rFonts w:ascii="Arial" w:eastAsia="Times New Roman" w:hAnsi="Arial" w:cs="Arial"/>
                <w:sz w:val="16"/>
                <w:szCs w:val="16"/>
                <w:lang w:val="en-US"/>
              </w:rPr>
            </w:pPr>
          </w:p>
        </w:tc>
      </w:tr>
      <w:tr w:rsidR="003A6F7F" w:rsidRPr="003A6F7F" w:rsidTr="003A6F7F">
        <w:trPr>
          <w:trHeight w:val="340"/>
          <w:jc w:val="center"/>
        </w:trPr>
        <w:tc>
          <w:tcPr>
            <w:tcW w:w="4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A6F7F" w:rsidRPr="003A6F7F" w:rsidRDefault="003A6F7F" w:rsidP="003A6F7F">
            <w:pPr>
              <w:jc w:val="center"/>
              <w:rPr>
                <w:rFonts w:ascii="Arial" w:eastAsia="Times New Roman" w:hAnsi="Arial" w:cs="Arial"/>
                <w:b/>
                <w:sz w:val="16"/>
                <w:szCs w:val="16"/>
                <w:lang w:val="en-US"/>
              </w:rPr>
            </w:pPr>
          </w:p>
        </w:tc>
        <w:tc>
          <w:tcPr>
            <w:tcW w:w="1683" w:type="dxa"/>
            <w:tcBorders>
              <w:top w:val="single" w:sz="4" w:space="0" w:color="FFFFFF" w:themeColor="background1"/>
              <w:left w:val="single" w:sz="4" w:space="0" w:color="FFFFFF" w:themeColor="background1"/>
              <w:bottom w:val="single" w:sz="4" w:space="0" w:color="FFFFFF" w:themeColor="background1"/>
            </w:tcBorders>
            <w:vAlign w:val="center"/>
          </w:tcPr>
          <w:p w:rsidR="003A6F7F" w:rsidRPr="003A6F7F" w:rsidRDefault="003A6F7F" w:rsidP="003A6F7F">
            <w:pPr>
              <w:jc w:val="right"/>
              <w:rPr>
                <w:rFonts w:ascii="Arial" w:eastAsia="Times New Roman" w:hAnsi="Arial" w:cs="Arial"/>
                <w:sz w:val="16"/>
                <w:szCs w:val="16"/>
                <w:lang w:val="en-US"/>
              </w:rPr>
            </w:pPr>
            <w:r w:rsidRPr="003A6F7F">
              <w:rPr>
                <w:rFonts w:ascii="Arial" w:eastAsia="Times New Roman" w:hAnsi="Arial" w:cs="Arial"/>
                <w:sz w:val="16"/>
                <w:szCs w:val="16"/>
                <w:lang w:val="en-US"/>
              </w:rPr>
              <w:t>Request Decision:</w:t>
            </w:r>
          </w:p>
        </w:tc>
        <w:tc>
          <w:tcPr>
            <w:tcW w:w="2139" w:type="dxa"/>
            <w:tcBorders>
              <w:top w:val="single" w:sz="4" w:space="0" w:color="auto"/>
              <w:left w:val="single" w:sz="4" w:space="0" w:color="FFFFFF" w:themeColor="background1"/>
              <w:bottom w:val="single" w:sz="4" w:space="0" w:color="auto"/>
              <w:right w:val="single" w:sz="4" w:space="0" w:color="auto"/>
            </w:tcBorders>
            <w:vAlign w:val="center"/>
          </w:tcPr>
          <w:p w:rsidR="003A6F7F" w:rsidRPr="003A6F7F" w:rsidRDefault="003A6F7F" w:rsidP="003A6F7F">
            <w:pPr>
              <w:jc w:val="center"/>
              <w:rPr>
                <w:rFonts w:ascii="Arial" w:eastAsia="Times New Roman" w:hAnsi="Arial" w:cs="Arial"/>
                <w:sz w:val="16"/>
                <w:szCs w:val="16"/>
                <w:lang w:val="en-US"/>
              </w:rPr>
            </w:pPr>
            <w:r w:rsidRPr="003A6F7F">
              <w:rPr>
                <w:rFonts w:ascii="Arial" w:eastAsia="Times New Roman" w:hAnsi="Arial" w:cs="Arial"/>
                <w:sz w:val="16"/>
                <w:szCs w:val="16"/>
                <w:lang w:val="en-US"/>
              </w:rPr>
              <w:t>Accept / Reject / Amend</w:t>
            </w:r>
          </w:p>
        </w:tc>
        <w:tc>
          <w:tcPr>
            <w:tcW w:w="1620" w:type="dxa"/>
            <w:tcBorders>
              <w:top w:val="single" w:sz="4" w:space="0" w:color="FFFFFF" w:themeColor="background1"/>
              <w:left w:val="single" w:sz="4" w:space="0" w:color="auto"/>
              <w:bottom w:val="single" w:sz="4" w:space="0" w:color="FFFFFF" w:themeColor="background1"/>
              <w:right w:val="single" w:sz="4" w:space="0" w:color="auto"/>
            </w:tcBorders>
            <w:vAlign w:val="center"/>
          </w:tcPr>
          <w:p w:rsidR="003A6F7F" w:rsidRPr="003A6F7F" w:rsidRDefault="003A6F7F" w:rsidP="003A6F7F">
            <w:pPr>
              <w:jc w:val="right"/>
              <w:rPr>
                <w:rFonts w:ascii="Arial" w:eastAsia="Times New Roman" w:hAnsi="Arial" w:cs="Arial"/>
                <w:sz w:val="16"/>
                <w:szCs w:val="16"/>
                <w:lang w:val="en-US"/>
              </w:rPr>
            </w:pPr>
            <w:r w:rsidRPr="003A6F7F">
              <w:rPr>
                <w:rFonts w:ascii="Arial" w:eastAsia="Times New Roman" w:hAnsi="Arial" w:cs="Arial"/>
                <w:sz w:val="16"/>
                <w:szCs w:val="16"/>
                <w:lang w:val="en-US"/>
              </w:rPr>
              <w:t>Reference Number:</w:t>
            </w:r>
          </w:p>
        </w:tc>
        <w:tc>
          <w:tcPr>
            <w:tcW w:w="3933" w:type="dxa"/>
            <w:gridSpan w:val="3"/>
            <w:tcBorders>
              <w:top w:val="single" w:sz="4" w:space="0" w:color="auto"/>
              <w:left w:val="single" w:sz="4" w:space="0" w:color="auto"/>
            </w:tcBorders>
            <w:vAlign w:val="center"/>
          </w:tcPr>
          <w:p w:rsidR="003A6F7F" w:rsidRPr="003A6F7F" w:rsidRDefault="003A6F7F" w:rsidP="003A6F7F">
            <w:pPr>
              <w:rPr>
                <w:rFonts w:ascii="Arial" w:eastAsia="Times New Roman" w:hAnsi="Arial" w:cs="Arial"/>
                <w:sz w:val="16"/>
                <w:szCs w:val="16"/>
                <w:lang w:val="en-US"/>
              </w:rPr>
            </w:pPr>
          </w:p>
        </w:tc>
      </w:tr>
    </w:tbl>
    <w:p w:rsidR="003A6F7F" w:rsidRPr="003A6F7F" w:rsidRDefault="003A6F7F" w:rsidP="003A6F7F">
      <w:pPr>
        <w:spacing w:after="0" w:line="360" w:lineRule="auto"/>
        <w:ind w:left="567"/>
        <w:rPr>
          <w:rFonts w:ascii="Arial" w:eastAsia="Times New Roman" w:hAnsi="Arial" w:cs="Arial"/>
          <w:b/>
          <w:sz w:val="12"/>
          <w:szCs w:val="12"/>
          <w:lang w:val="en-US"/>
        </w:rPr>
      </w:pPr>
      <w:r w:rsidRPr="003A6F7F">
        <w:rPr>
          <w:rFonts w:ascii="Arial" w:eastAsia="Times New Roman" w:hAnsi="Arial" w:cs="Arial"/>
          <w:b/>
          <w:sz w:val="12"/>
          <w:szCs w:val="12"/>
          <w:lang w:val="en-US"/>
        </w:rPr>
        <w:t>Form IEIM VARF v6</w:t>
      </w:r>
    </w:p>
    <w:p w:rsidR="003A6F7F" w:rsidRPr="003A6F7F" w:rsidRDefault="003A6F7F" w:rsidP="003A6F7F">
      <w:pPr>
        <w:tabs>
          <w:tab w:val="left" w:pos="900"/>
        </w:tabs>
        <w:spacing w:after="0" w:line="360" w:lineRule="auto"/>
        <w:rPr>
          <w:rFonts w:ascii="Times New Roman" w:eastAsia="Times New Roman" w:hAnsi="Times New Roman" w:cs="Times New Roman"/>
          <w:sz w:val="24"/>
          <w:szCs w:val="24"/>
          <w:lang w:val="en-US"/>
        </w:rPr>
      </w:pPr>
    </w:p>
    <w:p w:rsidR="003A6F7F" w:rsidRPr="003A6F7F" w:rsidRDefault="003A6F7F" w:rsidP="003A6F7F">
      <w:pPr>
        <w:tabs>
          <w:tab w:val="left" w:pos="900"/>
        </w:tabs>
        <w:spacing w:after="0" w:line="360" w:lineRule="auto"/>
        <w:jc w:val="center"/>
        <w:rPr>
          <w:rFonts w:ascii="Verdana" w:eastAsia="Times New Roman" w:hAnsi="Verdana" w:cs="Times New Roman"/>
          <w:b/>
          <w:sz w:val="20"/>
          <w:szCs w:val="20"/>
        </w:rPr>
      </w:pPr>
    </w:p>
    <w:p w:rsidR="003A6F7F" w:rsidRPr="003A6F7F" w:rsidRDefault="003A6F7F" w:rsidP="003A6F7F">
      <w:pPr>
        <w:spacing w:after="0" w:line="240" w:lineRule="auto"/>
        <w:rPr>
          <w:rFonts w:ascii="Verdana" w:eastAsia="Times New Roman" w:hAnsi="Verdana" w:cs="Times New Roman"/>
          <w:sz w:val="16"/>
          <w:szCs w:val="16"/>
        </w:rPr>
      </w:pPr>
      <w:r w:rsidRPr="003A6F7F">
        <w:rPr>
          <w:rFonts w:ascii="Verdana" w:eastAsia="Times New Roman" w:hAnsi="Verdana" w:cs="Times New Roman"/>
          <w:sz w:val="16"/>
          <w:szCs w:val="16"/>
        </w:rPr>
        <w:br w:type="page"/>
      </w:r>
    </w:p>
    <w:p w:rsidR="003A6F7F" w:rsidRPr="003A6F7F" w:rsidRDefault="003A6F7F" w:rsidP="003A6F7F">
      <w:pPr>
        <w:keepNext/>
        <w:pageBreakBefore/>
        <w:tabs>
          <w:tab w:val="left" w:pos="1021"/>
        </w:tabs>
        <w:spacing w:after="360" w:line="240" w:lineRule="auto"/>
        <w:outlineLvl w:val="0"/>
        <w:rPr>
          <w:rFonts w:ascii="Verdana" w:eastAsia="Times New Roman" w:hAnsi="Verdana" w:cs="Arial"/>
          <w:b/>
          <w:bCs/>
          <w:color w:val="333333"/>
          <w:spacing w:val="-10"/>
          <w:kern w:val="32"/>
          <w:sz w:val="36"/>
          <w:szCs w:val="32"/>
          <w:lang w:val="en-GB"/>
        </w:rPr>
      </w:pPr>
      <w:bookmarkStart w:id="56" w:name="_Toc57276857"/>
      <w:r w:rsidRPr="003A6F7F">
        <w:rPr>
          <w:rFonts w:ascii="Verdana" w:eastAsia="Times New Roman" w:hAnsi="Verdana" w:cs="Arial"/>
          <w:b/>
          <w:bCs/>
          <w:color w:val="333333"/>
          <w:spacing w:val="-10"/>
          <w:kern w:val="32"/>
          <w:sz w:val="36"/>
          <w:szCs w:val="32"/>
          <w:lang w:val="en-GB"/>
        </w:rPr>
        <w:lastRenderedPageBreak/>
        <w:t>Appendices.</w:t>
      </w:r>
      <w:bookmarkEnd w:id="56"/>
    </w:p>
    <w:p w:rsidR="003A6F7F" w:rsidRPr="003A6F7F" w:rsidRDefault="003A6F7F" w:rsidP="003A6F7F">
      <w:pPr>
        <w:tabs>
          <w:tab w:val="left" w:pos="2520"/>
          <w:tab w:val="left" w:leader="dot" w:pos="7020"/>
        </w:tabs>
        <w:spacing w:after="0" w:line="360" w:lineRule="auto"/>
        <w:ind w:left="1980" w:hanging="540"/>
        <w:rPr>
          <w:rFonts w:ascii="Verdana" w:eastAsia="Times New Roman" w:hAnsi="Verdana" w:cs="Times New Roman"/>
          <w:smallCaps/>
          <w:sz w:val="16"/>
          <w:szCs w:val="16"/>
        </w:rPr>
      </w:pPr>
      <w:r w:rsidRPr="003A6F7F">
        <w:rPr>
          <w:rFonts w:ascii="Verdana" w:eastAsia="Times New Roman" w:hAnsi="Verdana" w:cs="Times New Roman"/>
          <w:smallCaps/>
          <w:sz w:val="16"/>
          <w:szCs w:val="16"/>
        </w:rPr>
        <w:t>Appendix 1 track configuration</w:t>
      </w:r>
      <w:r w:rsidRPr="003A6F7F">
        <w:rPr>
          <w:rFonts w:ascii="Verdana" w:eastAsia="Times New Roman" w:hAnsi="Verdana" w:cs="Times New Roman"/>
          <w:smallCaps/>
          <w:sz w:val="16"/>
          <w:szCs w:val="16"/>
        </w:rPr>
        <w:tab/>
        <w:t>36</w:t>
      </w:r>
    </w:p>
    <w:p w:rsidR="003A6F7F" w:rsidRPr="003A6F7F" w:rsidRDefault="003A6F7F" w:rsidP="003A6F7F">
      <w:pPr>
        <w:tabs>
          <w:tab w:val="left" w:pos="2520"/>
          <w:tab w:val="left" w:leader="dot" w:pos="7020"/>
        </w:tabs>
        <w:spacing w:after="0" w:line="360" w:lineRule="auto"/>
        <w:ind w:left="1980" w:hanging="540"/>
        <w:rPr>
          <w:rFonts w:ascii="Verdana" w:eastAsia="Times New Roman" w:hAnsi="Verdana" w:cs="Times New Roman"/>
          <w:smallCaps/>
          <w:sz w:val="16"/>
          <w:szCs w:val="16"/>
        </w:rPr>
      </w:pPr>
      <w:r w:rsidRPr="003A6F7F">
        <w:rPr>
          <w:rFonts w:ascii="Verdana" w:eastAsia="Times New Roman" w:hAnsi="Verdana" w:cs="Times New Roman"/>
          <w:smallCaps/>
          <w:sz w:val="16"/>
          <w:szCs w:val="16"/>
        </w:rPr>
        <w:t>Appendix 1A, dublin &amp; cork network maps</w:t>
      </w:r>
      <w:r w:rsidRPr="003A6F7F">
        <w:rPr>
          <w:rFonts w:ascii="Verdana" w:eastAsia="Times New Roman" w:hAnsi="Verdana" w:cs="Times New Roman"/>
          <w:smallCaps/>
          <w:sz w:val="16"/>
          <w:szCs w:val="16"/>
        </w:rPr>
        <w:tab/>
        <w:t>38</w:t>
      </w:r>
    </w:p>
    <w:p w:rsidR="003A6F7F" w:rsidRPr="003A6F7F" w:rsidRDefault="003A6F7F" w:rsidP="003A6F7F">
      <w:pPr>
        <w:tabs>
          <w:tab w:val="left" w:pos="2520"/>
          <w:tab w:val="left" w:leader="dot" w:pos="7020"/>
        </w:tabs>
        <w:spacing w:after="0" w:line="360" w:lineRule="auto"/>
        <w:ind w:left="1980" w:hanging="540"/>
        <w:rPr>
          <w:rFonts w:ascii="Verdana" w:eastAsia="Times New Roman" w:hAnsi="Verdana" w:cs="Times New Roman"/>
          <w:smallCaps/>
          <w:sz w:val="16"/>
          <w:szCs w:val="16"/>
        </w:rPr>
      </w:pPr>
      <w:r w:rsidRPr="003A6F7F">
        <w:rPr>
          <w:rFonts w:ascii="Verdana" w:eastAsia="Times New Roman" w:hAnsi="Verdana" w:cs="Times New Roman"/>
          <w:smallCaps/>
          <w:sz w:val="16"/>
          <w:szCs w:val="16"/>
        </w:rPr>
        <w:t xml:space="preserve">Appendix 1B passenger stations – </w:t>
      </w:r>
    </w:p>
    <w:p w:rsidR="003A6F7F" w:rsidRPr="003A6F7F" w:rsidRDefault="003A6F7F" w:rsidP="003A6F7F">
      <w:pPr>
        <w:numPr>
          <w:ilvl w:val="0"/>
          <w:numId w:val="40"/>
        </w:numPr>
        <w:tabs>
          <w:tab w:val="left" w:pos="2520"/>
          <w:tab w:val="left" w:leader="dot" w:pos="7020"/>
        </w:tabs>
        <w:spacing w:after="0" w:line="360" w:lineRule="auto"/>
        <w:ind w:left="2694"/>
        <w:rPr>
          <w:rFonts w:ascii="Verdana" w:eastAsia="Times New Roman" w:hAnsi="Verdana" w:cs="Times New Roman"/>
          <w:smallCaps/>
          <w:sz w:val="16"/>
          <w:szCs w:val="16"/>
        </w:rPr>
      </w:pPr>
      <w:r w:rsidRPr="003A6F7F">
        <w:rPr>
          <w:rFonts w:ascii="Verdana" w:eastAsia="Times New Roman" w:hAnsi="Verdana" w:cs="Times New Roman"/>
          <w:smallCaps/>
          <w:sz w:val="16"/>
          <w:szCs w:val="16"/>
        </w:rPr>
        <w:t>platform lengths / capacity</w:t>
      </w:r>
      <w:r w:rsidRPr="003A6F7F">
        <w:rPr>
          <w:rFonts w:ascii="Verdana" w:eastAsia="Times New Roman" w:hAnsi="Verdana" w:cs="Times New Roman"/>
          <w:smallCaps/>
          <w:sz w:val="16"/>
          <w:szCs w:val="16"/>
        </w:rPr>
        <w:tab/>
        <w:t>40</w:t>
      </w:r>
    </w:p>
    <w:p w:rsidR="003A6F7F" w:rsidRPr="003A6F7F" w:rsidRDefault="003A6F7F" w:rsidP="003A6F7F">
      <w:pPr>
        <w:tabs>
          <w:tab w:val="left" w:pos="2520"/>
          <w:tab w:val="left" w:leader="dot" w:pos="7020"/>
        </w:tabs>
        <w:spacing w:after="0" w:line="360" w:lineRule="auto"/>
        <w:ind w:left="1980" w:hanging="540"/>
        <w:rPr>
          <w:rFonts w:ascii="Verdana" w:eastAsia="Times New Roman" w:hAnsi="Verdana" w:cs="Times New Roman"/>
          <w:smallCaps/>
          <w:sz w:val="16"/>
          <w:szCs w:val="16"/>
        </w:rPr>
      </w:pPr>
      <w:r w:rsidRPr="003A6F7F">
        <w:rPr>
          <w:rFonts w:ascii="Verdana" w:eastAsia="Times New Roman" w:hAnsi="Verdana" w:cs="Times New Roman"/>
          <w:smallCaps/>
          <w:sz w:val="16"/>
          <w:szCs w:val="16"/>
        </w:rPr>
        <w:t>Appendix 1C passenger stations - facilities</w:t>
      </w:r>
      <w:r w:rsidRPr="003A6F7F">
        <w:rPr>
          <w:rFonts w:ascii="Verdana" w:eastAsia="Times New Roman" w:hAnsi="Verdana" w:cs="Times New Roman"/>
          <w:smallCaps/>
          <w:sz w:val="16"/>
          <w:szCs w:val="16"/>
        </w:rPr>
        <w:tab/>
        <w:t>48</w:t>
      </w:r>
    </w:p>
    <w:p w:rsidR="003A6F7F" w:rsidRPr="003A6F7F" w:rsidRDefault="003A6F7F" w:rsidP="003A6F7F">
      <w:pPr>
        <w:tabs>
          <w:tab w:val="left" w:pos="2520"/>
          <w:tab w:val="left" w:leader="dot" w:pos="7020"/>
        </w:tabs>
        <w:spacing w:after="0" w:line="360" w:lineRule="auto"/>
        <w:ind w:left="1980" w:hanging="540"/>
        <w:rPr>
          <w:rFonts w:ascii="Verdana" w:eastAsia="Times New Roman" w:hAnsi="Verdana" w:cs="Times New Roman"/>
          <w:smallCaps/>
          <w:sz w:val="16"/>
          <w:szCs w:val="16"/>
        </w:rPr>
      </w:pPr>
      <w:r w:rsidRPr="003A6F7F">
        <w:rPr>
          <w:rFonts w:ascii="Verdana" w:eastAsia="Times New Roman" w:hAnsi="Verdana" w:cs="Times New Roman"/>
          <w:smallCaps/>
          <w:sz w:val="16"/>
          <w:szCs w:val="16"/>
        </w:rPr>
        <w:t>Appendix 2 terminals</w:t>
      </w:r>
      <w:r w:rsidRPr="003A6F7F">
        <w:rPr>
          <w:rFonts w:ascii="Verdana" w:eastAsia="Times New Roman" w:hAnsi="Verdana" w:cs="Times New Roman"/>
          <w:smallCaps/>
          <w:sz w:val="16"/>
          <w:szCs w:val="16"/>
        </w:rPr>
        <w:tab/>
        <w:t>57</w:t>
      </w:r>
    </w:p>
    <w:p w:rsidR="003A6F7F" w:rsidRPr="003A6F7F" w:rsidRDefault="003A6F7F" w:rsidP="003A6F7F">
      <w:pPr>
        <w:tabs>
          <w:tab w:val="left" w:pos="2520"/>
          <w:tab w:val="left" w:leader="dot" w:pos="7020"/>
        </w:tabs>
        <w:spacing w:after="0" w:line="360" w:lineRule="auto"/>
        <w:ind w:left="1980" w:hanging="540"/>
        <w:rPr>
          <w:rFonts w:ascii="Verdana" w:eastAsia="Times New Roman" w:hAnsi="Verdana" w:cs="Times New Roman"/>
          <w:smallCaps/>
          <w:sz w:val="16"/>
          <w:szCs w:val="16"/>
        </w:rPr>
      </w:pPr>
      <w:r w:rsidRPr="003A6F7F">
        <w:rPr>
          <w:rFonts w:ascii="Verdana" w:eastAsia="Times New Roman" w:hAnsi="Verdana" w:cs="Times New Roman"/>
          <w:smallCaps/>
          <w:sz w:val="16"/>
          <w:szCs w:val="16"/>
        </w:rPr>
        <w:t>Appendix 2a freight depots</w:t>
      </w:r>
      <w:r w:rsidRPr="003A6F7F">
        <w:rPr>
          <w:rFonts w:ascii="Verdana" w:eastAsia="Times New Roman" w:hAnsi="Verdana" w:cs="Times New Roman"/>
          <w:smallCaps/>
          <w:sz w:val="16"/>
          <w:szCs w:val="16"/>
        </w:rPr>
        <w:tab/>
        <w:t>59</w:t>
      </w:r>
    </w:p>
    <w:p w:rsidR="003A6F7F" w:rsidRPr="003A6F7F" w:rsidRDefault="003A6F7F" w:rsidP="003A6F7F">
      <w:pPr>
        <w:tabs>
          <w:tab w:val="left" w:pos="2520"/>
          <w:tab w:val="left" w:leader="dot" w:pos="7020"/>
        </w:tabs>
        <w:spacing w:after="0" w:line="360" w:lineRule="auto"/>
        <w:ind w:left="1980" w:hanging="540"/>
        <w:rPr>
          <w:rFonts w:ascii="Verdana" w:eastAsia="Times New Roman" w:hAnsi="Verdana" w:cs="Times New Roman"/>
          <w:smallCaps/>
          <w:sz w:val="16"/>
          <w:szCs w:val="16"/>
        </w:rPr>
      </w:pPr>
      <w:r w:rsidRPr="003A6F7F">
        <w:rPr>
          <w:rFonts w:ascii="Verdana" w:eastAsia="Times New Roman" w:hAnsi="Verdana" w:cs="Times New Roman"/>
          <w:smallCaps/>
          <w:sz w:val="16"/>
          <w:szCs w:val="16"/>
        </w:rPr>
        <w:t>Appendix 3 structure and loading gauge</w:t>
      </w:r>
      <w:r w:rsidRPr="003A6F7F">
        <w:rPr>
          <w:rFonts w:ascii="Verdana" w:eastAsia="Times New Roman" w:hAnsi="Verdana" w:cs="Times New Roman"/>
          <w:smallCaps/>
          <w:sz w:val="16"/>
          <w:szCs w:val="16"/>
        </w:rPr>
        <w:tab/>
        <w:t>60</w:t>
      </w:r>
    </w:p>
    <w:p w:rsidR="003A6F7F" w:rsidRPr="003A6F7F" w:rsidRDefault="003A6F7F" w:rsidP="003A6F7F">
      <w:pPr>
        <w:tabs>
          <w:tab w:val="left" w:pos="2520"/>
          <w:tab w:val="left" w:leader="dot" w:pos="7020"/>
        </w:tabs>
        <w:spacing w:after="0" w:line="360" w:lineRule="auto"/>
        <w:ind w:left="1980" w:hanging="540"/>
        <w:rPr>
          <w:rFonts w:ascii="Verdana" w:eastAsia="Times New Roman" w:hAnsi="Verdana" w:cs="Times New Roman"/>
          <w:smallCaps/>
          <w:sz w:val="16"/>
          <w:szCs w:val="16"/>
        </w:rPr>
      </w:pPr>
      <w:r w:rsidRPr="003A6F7F">
        <w:rPr>
          <w:rFonts w:ascii="Verdana" w:eastAsia="Times New Roman" w:hAnsi="Verdana" w:cs="Times New Roman"/>
          <w:smallCaps/>
          <w:sz w:val="16"/>
          <w:szCs w:val="16"/>
        </w:rPr>
        <w:t>Appendix 4 speed limits</w:t>
      </w:r>
      <w:r w:rsidRPr="003A6F7F">
        <w:rPr>
          <w:rFonts w:ascii="Verdana" w:eastAsia="Times New Roman" w:hAnsi="Verdana" w:cs="Times New Roman"/>
          <w:smallCaps/>
          <w:sz w:val="16"/>
          <w:szCs w:val="16"/>
        </w:rPr>
        <w:tab/>
        <w:t>62</w:t>
      </w:r>
    </w:p>
    <w:p w:rsidR="003A6F7F" w:rsidRPr="003A6F7F" w:rsidRDefault="003A6F7F" w:rsidP="003A6F7F">
      <w:pPr>
        <w:tabs>
          <w:tab w:val="left" w:pos="2520"/>
          <w:tab w:val="left" w:leader="dot" w:pos="7020"/>
        </w:tabs>
        <w:spacing w:after="0" w:line="360" w:lineRule="auto"/>
        <w:ind w:left="1980" w:hanging="540"/>
        <w:rPr>
          <w:rFonts w:ascii="Verdana" w:eastAsia="Times New Roman" w:hAnsi="Verdana" w:cs="Times New Roman"/>
          <w:smallCaps/>
          <w:sz w:val="16"/>
          <w:szCs w:val="16"/>
        </w:rPr>
      </w:pPr>
      <w:r w:rsidRPr="003A6F7F">
        <w:rPr>
          <w:rFonts w:ascii="Verdana" w:eastAsia="Times New Roman" w:hAnsi="Verdana" w:cs="Times New Roman"/>
          <w:smallCaps/>
          <w:sz w:val="16"/>
          <w:szCs w:val="16"/>
        </w:rPr>
        <w:t>Appendix 5 signalling systems</w:t>
      </w:r>
      <w:r w:rsidRPr="003A6F7F">
        <w:rPr>
          <w:rFonts w:ascii="Verdana" w:eastAsia="Times New Roman" w:hAnsi="Verdana" w:cs="Times New Roman"/>
          <w:smallCaps/>
          <w:sz w:val="16"/>
          <w:szCs w:val="16"/>
        </w:rPr>
        <w:tab/>
        <w:t>98</w:t>
      </w:r>
    </w:p>
    <w:p w:rsidR="003A6F7F" w:rsidRPr="003A6F7F" w:rsidRDefault="003A6F7F" w:rsidP="003A6F7F">
      <w:pPr>
        <w:tabs>
          <w:tab w:val="left" w:pos="2520"/>
          <w:tab w:val="left" w:leader="dot" w:pos="7020"/>
        </w:tabs>
        <w:spacing w:after="0" w:line="360" w:lineRule="auto"/>
        <w:ind w:left="1980" w:hanging="540"/>
        <w:rPr>
          <w:rFonts w:ascii="Verdana" w:eastAsia="Times New Roman" w:hAnsi="Verdana" w:cs="Times New Roman"/>
          <w:smallCaps/>
          <w:sz w:val="16"/>
          <w:szCs w:val="16"/>
        </w:rPr>
      </w:pPr>
      <w:r w:rsidRPr="003A6F7F">
        <w:rPr>
          <w:rFonts w:ascii="Verdana" w:eastAsia="Times New Roman" w:hAnsi="Verdana" w:cs="Times New Roman"/>
          <w:smallCaps/>
          <w:sz w:val="16"/>
          <w:szCs w:val="16"/>
        </w:rPr>
        <w:t>Appendix 6 traffic control systems</w:t>
      </w:r>
      <w:r w:rsidRPr="003A6F7F">
        <w:rPr>
          <w:rFonts w:ascii="Verdana" w:eastAsia="Times New Roman" w:hAnsi="Verdana" w:cs="Times New Roman"/>
          <w:smallCaps/>
          <w:sz w:val="16"/>
          <w:szCs w:val="16"/>
        </w:rPr>
        <w:tab/>
        <w:t>99</w:t>
      </w:r>
    </w:p>
    <w:p w:rsidR="003A6F7F" w:rsidRPr="003A6F7F" w:rsidRDefault="003A6F7F" w:rsidP="003A6F7F">
      <w:pPr>
        <w:tabs>
          <w:tab w:val="left" w:pos="2520"/>
          <w:tab w:val="left" w:leader="dot" w:pos="7020"/>
        </w:tabs>
        <w:spacing w:after="0" w:line="360" w:lineRule="auto"/>
        <w:ind w:left="1980" w:hanging="540"/>
        <w:rPr>
          <w:rFonts w:ascii="Verdana" w:eastAsia="Times New Roman" w:hAnsi="Verdana" w:cs="Times New Roman"/>
          <w:smallCaps/>
          <w:sz w:val="16"/>
          <w:szCs w:val="16"/>
        </w:rPr>
      </w:pPr>
      <w:r w:rsidRPr="003A6F7F">
        <w:rPr>
          <w:rFonts w:ascii="Verdana" w:eastAsia="Times New Roman" w:hAnsi="Verdana" w:cs="Times New Roman"/>
          <w:smallCaps/>
          <w:sz w:val="16"/>
          <w:szCs w:val="16"/>
        </w:rPr>
        <w:t>Appendix 7 train radio systems</w:t>
      </w:r>
      <w:r w:rsidRPr="003A6F7F">
        <w:rPr>
          <w:rFonts w:ascii="Verdana" w:eastAsia="Times New Roman" w:hAnsi="Verdana" w:cs="Times New Roman"/>
          <w:smallCaps/>
          <w:sz w:val="16"/>
          <w:szCs w:val="16"/>
        </w:rPr>
        <w:tab/>
        <w:t>100</w:t>
      </w:r>
    </w:p>
    <w:p w:rsidR="003A6F7F" w:rsidRPr="003A6F7F" w:rsidRDefault="003A6F7F" w:rsidP="003A6F7F">
      <w:pPr>
        <w:tabs>
          <w:tab w:val="left" w:pos="2520"/>
          <w:tab w:val="left" w:leader="dot" w:pos="7020"/>
        </w:tabs>
        <w:spacing w:after="0" w:line="360" w:lineRule="auto"/>
        <w:ind w:left="1980" w:hanging="540"/>
        <w:rPr>
          <w:rFonts w:ascii="Verdana" w:eastAsia="Times New Roman" w:hAnsi="Verdana" w:cs="Times New Roman"/>
          <w:smallCaps/>
          <w:sz w:val="16"/>
          <w:szCs w:val="16"/>
        </w:rPr>
      </w:pPr>
      <w:r w:rsidRPr="003A6F7F">
        <w:rPr>
          <w:rFonts w:ascii="Verdana" w:eastAsia="Times New Roman" w:hAnsi="Verdana" w:cs="Times New Roman"/>
          <w:smallCaps/>
          <w:sz w:val="16"/>
          <w:szCs w:val="16"/>
        </w:rPr>
        <w:t>Appendix 8 sidings</w:t>
      </w:r>
      <w:r w:rsidRPr="003A6F7F">
        <w:rPr>
          <w:rFonts w:ascii="Verdana" w:eastAsia="Times New Roman" w:hAnsi="Verdana" w:cs="Times New Roman"/>
          <w:smallCaps/>
          <w:sz w:val="16"/>
          <w:szCs w:val="16"/>
        </w:rPr>
        <w:tab/>
        <w:t>101</w:t>
      </w:r>
    </w:p>
    <w:p w:rsidR="003A6F7F" w:rsidRPr="003A6F7F" w:rsidRDefault="003A6F7F" w:rsidP="003A6F7F">
      <w:pPr>
        <w:tabs>
          <w:tab w:val="left" w:pos="2520"/>
          <w:tab w:val="left" w:leader="dot" w:pos="7020"/>
        </w:tabs>
        <w:spacing w:after="0" w:line="360" w:lineRule="auto"/>
        <w:ind w:left="1980" w:hanging="540"/>
        <w:rPr>
          <w:rFonts w:ascii="Verdana" w:eastAsia="Times New Roman" w:hAnsi="Verdana" w:cs="Times New Roman"/>
          <w:smallCaps/>
          <w:sz w:val="16"/>
          <w:szCs w:val="16"/>
        </w:rPr>
      </w:pPr>
      <w:r w:rsidRPr="003A6F7F">
        <w:rPr>
          <w:rFonts w:ascii="Verdana" w:eastAsia="Times New Roman" w:hAnsi="Verdana" w:cs="Times New Roman"/>
          <w:smallCaps/>
          <w:sz w:val="16"/>
          <w:szCs w:val="16"/>
        </w:rPr>
        <w:t>Appendix 9 hot axle box detectors</w:t>
      </w:r>
      <w:r w:rsidRPr="003A6F7F">
        <w:rPr>
          <w:rFonts w:ascii="Verdana" w:eastAsia="Times New Roman" w:hAnsi="Verdana" w:cs="Times New Roman"/>
          <w:smallCaps/>
          <w:sz w:val="16"/>
          <w:szCs w:val="16"/>
        </w:rPr>
        <w:tab/>
        <w:t>118</w:t>
      </w:r>
    </w:p>
    <w:p w:rsidR="003A6F7F" w:rsidRPr="003A6F7F" w:rsidRDefault="003A6F7F" w:rsidP="003A6F7F">
      <w:pPr>
        <w:tabs>
          <w:tab w:val="left" w:pos="2520"/>
          <w:tab w:val="left" w:leader="dot" w:pos="7020"/>
        </w:tabs>
        <w:spacing w:after="0" w:line="360" w:lineRule="auto"/>
        <w:ind w:left="1980" w:hanging="540"/>
        <w:rPr>
          <w:rFonts w:ascii="Verdana" w:eastAsia="Times New Roman" w:hAnsi="Verdana" w:cs="Times New Roman"/>
          <w:smallCaps/>
          <w:sz w:val="16"/>
          <w:szCs w:val="16"/>
        </w:rPr>
        <w:sectPr w:rsidR="003A6F7F" w:rsidRPr="003A6F7F" w:rsidSect="003A6F7F">
          <w:headerReference w:type="even" r:id="rId36"/>
          <w:headerReference w:type="default" r:id="rId37"/>
          <w:footerReference w:type="default" r:id="rId38"/>
          <w:headerReference w:type="first" r:id="rId39"/>
          <w:pgSz w:w="12240" w:h="15840" w:code="1"/>
          <w:pgMar w:top="1440" w:right="1797" w:bottom="1440" w:left="1797" w:header="709" w:footer="289" w:gutter="0"/>
          <w:cols w:space="708"/>
          <w:docGrid w:linePitch="360"/>
        </w:sectPr>
      </w:pPr>
      <w:r w:rsidRPr="003A6F7F">
        <w:rPr>
          <w:rFonts w:ascii="Verdana" w:eastAsia="Times New Roman" w:hAnsi="Verdana" w:cs="Times New Roman"/>
          <w:smallCaps/>
          <w:sz w:val="16"/>
          <w:szCs w:val="16"/>
        </w:rPr>
        <w:t>Appendix 10 path allocation request form</w:t>
      </w:r>
      <w:r w:rsidRPr="003A6F7F">
        <w:rPr>
          <w:rFonts w:ascii="Verdana" w:eastAsia="Times New Roman" w:hAnsi="Verdana" w:cs="Times New Roman"/>
          <w:smallCaps/>
          <w:sz w:val="16"/>
          <w:szCs w:val="16"/>
        </w:rPr>
        <w:tab/>
        <w:t>121</w:t>
      </w:r>
    </w:p>
    <w:p w:rsidR="003A6F7F" w:rsidRPr="003A6F7F" w:rsidRDefault="003A6F7F" w:rsidP="003A6F7F">
      <w:pPr>
        <w:tabs>
          <w:tab w:val="left" w:pos="2520"/>
          <w:tab w:val="left" w:leader="dot" w:pos="7020"/>
        </w:tabs>
        <w:spacing w:after="0" w:line="360" w:lineRule="auto"/>
        <w:ind w:left="1980" w:hanging="540"/>
        <w:rPr>
          <w:rFonts w:ascii="Verdana" w:eastAsia="Times New Roman" w:hAnsi="Verdana" w:cs="Times New Roman"/>
          <w:smallCaps/>
          <w:sz w:val="16"/>
          <w:szCs w:val="16"/>
        </w:rPr>
      </w:pPr>
      <w:r w:rsidRPr="003A6F7F">
        <w:rPr>
          <w:rFonts w:ascii="Verdana" w:eastAsia="Times New Roman" w:hAnsi="Verdana" w:cs="Times New Roman"/>
          <w:smallCaps/>
          <w:sz w:val="16"/>
          <w:szCs w:val="16"/>
        </w:rPr>
        <w:t>Appendix 11 model access contract</w:t>
      </w:r>
      <w:r w:rsidRPr="003A6F7F">
        <w:rPr>
          <w:rFonts w:ascii="Verdana" w:eastAsia="Times New Roman" w:hAnsi="Verdana" w:cs="Times New Roman"/>
          <w:smallCaps/>
          <w:sz w:val="16"/>
          <w:szCs w:val="16"/>
        </w:rPr>
        <w:tab/>
        <w:t>123</w:t>
      </w:r>
    </w:p>
    <w:p w:rsidR="003A6F7F" w:rsidRPr="003A6F7F" w:rsidRDefault="003A6F7F" w:rsidP="003A6F7F">
      <w:pPr>
        <w:spacing w:after="0" w:line="360" w:lineRule="auto"/>
        <w:rPr>
          <w:rFonts w:ascii="Verdana" w:eastAsia="Times New Roman" w:hAnsi="Verdana" w:cs="Times New Roman"/>
          <w:b/>
          <w:caps/>
        </w:rPr>
        <w:sectPr w:rsidR="003A6F7F" w:rsidRPr="003A6F7F" w:rsidSect="003A6F7F">
          <w:type w:val="continuous"/>
          <w:pgSz w:w="12240" w:h="15840" w:code="1"/>
          <w:pgMar w:top="1440" w:right="1797" w:bottom="1440" w:left="1797" w:header="709" w:footer="289" w:gutter="0"/>
          <w:pgNumType w:start="1"/>
          <w:cols w:space="708"/>
          <w:docGrid w:linePitch="360"/>
        </w:sectPr>
      </w:pPr>
    </w:p>
    <w:p w:rsidR="003A6F7F" w:rsidRPr="003A6F7F" w:rsidRDefault="003A6F7F" w:rsidP="003A6F7F">
      <w:pPr>
        <w:tabs>
          <w:tab w:val="left" w:pos="900"/>
        </w:tabs>
        <w:spacing w:after="0" w:line="360" w:lineRule="auto"/>
        <w:jc w:val="center"/>
        <w:rPr>
          <w:rFonts w:ascii="Verdana" w:eastAsia="Times New Roman" w:hAnsi="Verdana" w:cs="Times New Roman"/>
          <w:b/>
          <w:sz w:val="20"/>
          <w:szCs w:val="20"/>
        </w:rPr>
      </w:pPr>
      <w:r w:rsidRPr="003A6F7F">
        <w:rPr>
          <w:rFonts w:ascii="Verdana" w:eastAsia="Times New Roman" w:hAnsi="Verdana" w:cs="Times New Roman"/>
          <w:b/>
          <w:noProof/>
          <w:sz w:val="20"/>
          <w:szCs w:val="20"/>
          <w:lang w:eastAsia="en-IE"/>
        </w:rPr>
        <w:lastRenderedPageBreak/>
        <w:drawing>
          <wp:inline distT="0" distB="0" distL="0" distR="0" wp14:anchorId="3B4D2BC0" wp14:editId="1A944928">
            <wp:extent cx="6536079" cy="8458200"/>
            <wp:effectExtent l="0" t="0" r="0" b="0"/>
            <wp:docPr id="26" name="Picture 26" descr="C:\Users\Parker_I\Desktop\App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rker_I\Desktop\App 1.t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37012" cy="8459407"/>
                    </a:xfrm>
                    <a:prstGeom prst="rect">
                      <a:avLst/>
                    </a:prstGeom>
                    <a:noFill/>
                    <a:ln>
                      <a:noFill/>
                    </a:ln>
                  </pic:spPr>
                </pic:pic>
              </a:graphicData>
            </a:graphic>
          </wp:inline>
        </w:drawing>
      </w:r>
      <w:r w:rsidRPr="003A6F7F">
        <w:rPr>
          <w:rFonts w:ascii="Verdana" w:eastAsia="Times New Roman" w:hAnsi="Verdana" w:cs="Times New Roman"/>
          <w:noProof/>
          <w:sz w:val="16"/>
          <w:szCs w:val="16"/>
          <w:lang w:eastAsia="en-IE"/>
        </w:rPr>
        <w:lastRenderedPageBreak/>
        <w:drawing>
          <wp:inline distT="0" distB="0" distL="0" distR="0" wp14:anchorId="45C7464B" wp14:editId="08E07F05">
            <wp:extent cx="6343650" cy="89776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Network Statement Appendix-1A track configuration.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43650" cy="8977630"/>
                    </a:xfrm>
                    <a:prstGeom prst="rect">
                      <a:avLst/>
                    </a:prstGeom>
                  </pic:spPr>
                </pic:pic>
              </a:graphicData>
            </a:graphic>
          </wp:inline>
        </w:drawing>
      </w:r>
    </w:p>
    <w:p w:rsidR="003A6F7F" w:rsidRPr="003A6F7F" w:rsidRDefault="003A6F7F" w:rsidP="003A6F7F">
      <w:pPr>
        <w:spacing w:after="0" w:line="240" w:lineRule="auto"/>
        <w:jc w:val="center"/>
        <w:rPr>
          <w:rFonts w:ascii="Verdana" w:eastAsia="Times New Roman" w:hAnsi="Verdana" w:cs="Times New Roman"/>
          <w:sz w:val="16"/>
          <w:szCs w:val="16"/>
        </w:rPr>
      </w:pPr>
    </w:p>
    <w:p w:rsidR="003A6F7F" w:rsidRPr="003A6F7F" w:rsidRDefault="003A6F7F" w:rsidP="003A6F7F">
      <w:pPr>
        <w:spacing w:after="0" w:line="240" w:lineRule="auto"/>
        <w:jc w:val="center"/>
        <w:rPr>
          <w:rFonts w:ascii="Verdana" w:eastAsia="Times New Roman" w:hAnsi="Verdana" w:cs="Times New Roman"/>
          <w:sz w:val="16"/>
          <w:szCs w:val="16"/>
        </w:rPr>
      </w:pPr>
    </w:p>
    <w:tbl>
      <w:tblPr>
        <w:tblW w:w="5050" w:type="pct"/>
        <w:tblLayout w:type="fixed"/>
        <w:tblLook w:val="04A0" w:firstRow="1" w:lastRow="0" w:firstColumn="1" w:lastColumn="0" w:noHBand="0" w:noVBand="1"/>
      </w:tblPr>
      <w:tblGrid>
        <w:gridCol w:w="10643"/>
      </w:tblGrid>
      <w:tr w:rsidR="003A6F7F" w:rsidRPr="003A6F7F" w:rsidTr="003A6F7F">
        <w:trPr>
          <w:trHeight w:val="264"/>
        </w:trPr>
        <w:tc>
          <w:tcPr>
            <w:tcW w:w="5000" w:type="pct"/>
            <w:tcBorders>
              <w:top w:val="nil"/>
              <w:left w:val="nil"/>
              <w:bottom w:val="nil"/>
              <w:right w:val="nil"/>
            </w:tcBorders>
            <w:shd w:val="clear" w:color="auto" w:fill="auto"/>
            <w:noWrap/>
            <w:vAlign w:val="center"/>
            <w:hideMark/>
          </w:tcPr>
          <w:p w:rsidR="003A6F7F" w:rsidRPr="003A6F7F" w:rsidRDefault="003A6F7F" w:rsidP="003A6F7F">
            <w:pPr>
              <w:spacing w:after="0" w:line="240" w:lineRule="auto"/>
              <w:jc w:val="center"/>
              <w:rPr>
                <w:rFonts w:ascii="Verdana" w:eastAsia="Times New Roman" w:hAnsi="Verdana" w:cs="Arial"/>
                <w:b/>
                <w:bCs/>
                <w:sz w:val="20"/>
                <w:szCs w:val="20"/>
                <w:lang w:eastAsia="en-IE"/>
              </w:rPr>
            </w:pPr>
            <w:r w:rsidRPr="003A6F7F">
              <w:rPr>
                <w:rFonts w:ascii="Verdana" w:eastAsia="Times New Roman" w:hAnsi="Verdana" w:cs="Arial"/>
                <w:b/>
                <w:bCs/>
                <w:sz w:val="20"/>
                <w:szCs w:val="20"/>
                <w:lang w:eastAsia="en-IE"/>
              </w:rPr>
              <w:t>Appendix 1B: Passenger Stations - Platform Capacity Tables</w:t>
            </w:r>
          </w:p>
        </w:tc>
      </w:tr>
    </w:tbl>
    <w:p w:rsidR="003A6F7F" w:rsidRPr="003A6F7F" w:rsidRDefault="003A6F7F" w:rsidP="003A6F7F">
      <w:pPr>
        <w:spacing w:after="0" w:line="240" w:lineRule="auto"/>
        <w:jc w:val="center"/>
        <w:rPr>
          <w:rFonts w:ascii="Verdana" w:eastAsia="Times New Roman" w:hAnsi="Verdana" w:cs="Times New Roman"/>
          <w:b/>
          <w:noProof/>
          <w:sz w:val="16"/>
          <w:szCs w:val="16"/>
          <w:lang w:eastAsia="en-IE"/>
        </w:rPr>
      </w:pPr>
      <w:r w:rsidRPr="003A6F7F">
        <w:rPr>
          <w:rFonts w:ascii="Verdana" w:eastAsia="Times New Roman" w:hAnsi="Verdana" w:cs="Times New Roman"/>
          <w:b/>
          <w:noProof/>
          <w:sz w:val="16"/>
          <w:szCs w:val="16"/>
          <w:lang w:eastAsia="en-IE"/>
        </w:rPr>
        <w:t>(All Measurements Are Rounded Down To The Nearest Metre, TOR=top of ramp)</w:t>
      </w:r>
    </w:p>
    <w:tbl>
      <w:tblPr>
        <w:tblW w:w="1048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76"/>
        <w:gridCol w:w="1417"/>
        <w:gridCol w:w="1276"/>
        <w:gridCol w:w="1276"/>
        <w:gridCol w:w="1276"/>
        <w:gridCol w:w="1701"/>
        <w:gridCol w:w="1417"/>
        <w:gridCol w:w="850"/>
      </w:tblGrid>
      <w:tr w:rsidR="003A6F7F" w:rsidRPr="003A6F7F" w:rsidTr="003A6F7F">
        <w:trPr>
          <w:trHeight w:val="1259"/>
          <w:jc w:val="center"/>
        </w:trPr>
        <w:tc>
          <w:tcPr>
            <w:tcW w:w="1276" w:type="dxa"/>
            <w:tcBorders>
              <w:bottom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lastRenderedPageBreak/>
              <w:t>Route</w:t>
            </w:r>
          </w:p>
        </w:tc>
        <w:tc>
          <w:tcPr>
            <w:tcW w:w="1417"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Station</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 xml:space="preserve">Platform </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Platform type: through or Bay</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Usable Length (rounded down to nearest metre)</w:t>
            </w:r>
          </w:p>
        </w:tc>
        <w:tc>
          <w:tcPr>
            <w:tcW w:w="1701"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 xml:space="preserve">Usable Length if bi-directionally signalled.other direction </w:t>
            </w:r>
          </w:p>
        </w:tc>
        <w:tc>
          <w:tcPr>
            <w:tcW w:w="1417"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Adjacent line description</w:t>
            </w:r>
          </w:p>
        </w:tc>
        <w:tc>
          <w:tcPr>
            <w:tcW w:w="850"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 xml:space="preserve">TOR to TOR </w:t>
            </w:r>
          </w:p>
        </w:tc>
      </w:tr>
      <w:tr w:rsidR="003A6F7F" w:rsidRPr="003A6F7F" w:rsidTr="003A6F7F">
        <w:trPr>
          <w:trHeight w:val="397"/>
          <w:jc w:val="center"/>
        </w:trPr>
        <w:tc>
          <w:tcPr>
            <w:tcW w:w="1276" w:type="dxa"/>
            <w:vMerge w:val="restart"/>
            <w:tcBorders>
              <w:bottom w:val="nil"/>
            </w:tcBorders>
            <w:shd w:val="clear" w:color="auto" w:fill="auto"/>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Dublin Heuston / Cork</w:t>
            </w:r>
          </w:p>
        </w:tc>
        <w:tc>
          <w:tcPr>
            <w:tcW w:w="1417" w:type="dxa"/>
            <w:vMerge w:val="restar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Heuston</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84</w:t>
            </w:r>
          </w:p>
        </w:tc>
        <w:tc>
          <w:tcPr>
            <w:tcW w:w="1701"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D.end P line</w:t>
            </w:r>
          </w:p>
        </w:tc>
        <w:tc>
          <w:tcPr>
            <w:tcW w:w="850"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r>
      <w:tr w:rsidR="003A6F7F" w:rsidRPr="003A6F7F" w:rsidTr="003A6F7F">
        <w:trPr>
          <w:trHeight w:val="397"/>
          <w:jc w:val="center"/>
        </w:trPr>
        <w:tc>
          <w:tcPr>
            <w:tcW w:w="1276" w:type="dxa"/>
            <w:vMerge/>
            <w:tcBorders>
              <w:bottom w:val="nil"/>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417" w:type="dxa"/>
            <w:vMerge/>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238</w:t>
            </w:r>
          </w:p>
        </w:tc>
        <w:tc>
          <w:tcPr>
            <w:tcW w:w="1701"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D.end P line</w:t>
            </w:r>
          </w:p>
        </w:tc>
        <w:tc>
          <w:tcPr>
            <w:tcW w:w="850"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r>
      <w:tr w:rsidR="003A6F7F" w:rsidRPr="003A6F7F" w:rsidTr="003A6F7F">
        <w:trPr>
          <w:trHeight w:val="397"/>
          <w:jc w:val="center"/>
        </w:trPr>
        <w:tc>
          <w:tcPr>
            <w:tcW w:w="1276" w:type="dxa"/>
            <w:vMerge/>
            <w:tcBorders>
              <w:bottom w:val="nil"/>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417" w:type="dxa"/>
            <w:vMerge/>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3</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238</w:t>
            </w:r>
          </w:p>
        </w:tc>
        <w:tc>
          <w:tcPr>
            <w:tcW w:w="1701"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D.end P line</w:t>
            </w:r>
          </w:p>
        </w:tc>
        <w:tc>
          <w:tcPr>
            <w:tcW w:w="850"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r>
      <w:tr w:rsidR="003A6F7F" w:rsidRPr="003A6F7F" w:rsidTr="003A6F7F">
        <w:trPr>
          <w:trHeight w:val="397"/>
          <w:jc w:val="center"/>
        </w:trPr>
        <w:tc>
          <w:tcPr>
            <w:tcW w:w="1276" w:type="dxa"/>
            <w:vMerge/>
            <w:tcBorders>
              <w:bottom w:val="nil"/>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417" w:type="dxa"/>
            <w:vMerge/>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4</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238</w:t>
            </w:r>
          </w:p>
        </w:tc>
        <w:tc>
          <w:tcPr>
            <w:tcW w:w="1701"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D.end P line</w:t>
            </w:r>
          </w:p>
        </w:tc>
        <w:tc>
          <w:tcPr>
            <w:tcW w:w="850"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r>
      <w:tr w:rsidR="003A6F7F" w:rsidRPr="003A6F7F" w:rsidTr="003A6F7F">
        <w:trPr>
          <w:trHeight w:val="397"/>
          <w:jc w:val="center"/>
        </w:trPr>
        <w:tc>
          <w:tcPr>
            <w:tcW w:w="1276" w:type="dxa"/>
            <w:vMerge/>
            <w:tcBorders>
              <w:bottom w:val="nil"/>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417" w:type="dxa"/>
            <w:vMerge/>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5</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238</w:t>
            </w:r>
          </w:p>
        </w:tc>
        <w:tc>
          <w:tcPr>
            <w:tcW w:w="1701"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D.end P line</w:t>
            </w:r>
          </w:p>
        </w:tc>
        <w:tc>
          <w:tcPr>
            <w:tcW w:w="850"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r>
      <w:tr w:rsidR="003A6F7F" w:rsidRPr="003A6F7F" w:rsidTr="003A6F7F">
        <w:trPr>
          <w:trHeight w:val="397"/>
          <w:jc w:val="center"/>
        </w:trPr>
        <w:tc>
          <w:tcPr>
            <w:tcW w:w="1276" w:type="dxa"/>
            <w:vMerge/>
            <w:tcBorders>
              <w:bottom w:val="nil"/>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417" w:type="dxa"/>
            <w:vMerge/>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6</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238</w:t>
            </w:r>
          </w:p>
        </w:tc>
        <w:tc>
          <w:tcPr>
            <w:tcW w:w="1701"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D.end P line</w:t>
            </w:r>
          </w:p>
        </w:tc>
        <w:tc>
          <w:tcPr>
            <w:tcW w:w="850"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r>
      <w:tr w:rsidR="003A6F7F" w:rsidRPr="003A6F7F" w:rsidTr="003A6F7F">
        <w:trPr>
          <w:trHeight w:val="397"/>
          <w:jc w:val="center"/>
        </w:trPr>
        <w:tc>
          <w:tcPr>
            <w:tcW w:w="1276" w:type="dxa"/>
            <w:vMerge/>
            <w:tcBorders>
              <w:bottom w:val="nil"/>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417" w:type="dxa"/>
            <w:vMerge/>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7</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238</w:t>
            </w:r>
          </w:p>
        </w:tc>
        <w:tc>
          <w:tcPr>
            <w:tcW w:w="1701"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D.end P line</w:t>
            </w:r>
          </w:p>
        </w:tc>
        <w:tc>
          <w:tcPr>
            <w:tcW w:w="850"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r>
      <w:tr w:rsidR="003A6F7F" w:rsidRPr="003A6F7F" w:rsidTr="003A6F7F">
        <w:trPr>
          <w:trHeight w:val="397"/>
          <w:jc w:val="center"/>
        </w:trPr>
        <w:tc>
          <w:tcPr>
            <w:tcW w:w="1276" w:type="dxa"/>
            <w:vMerge/>
            <w:tcBorders>
              <w:bottom w:val="nil"/>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417" w:type="dxa"/>
            <w:vMerge/>
            <w:tcBorders>
              <w:bottom w:val="nil"/>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8</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238</w:t>
            </w:r>
          </w:p>
        </w:tc>
        <w:tc>
          <w:tcPr>
            <w:tcW w:w="1701"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D.end P line</w:t>
            </w:r>
          </w:p>
        </w:tc>
        <w:tc>
          <w:tcPr>
            <w:tcW w:w="850"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r>
      <w:tr w:rsidR="003A6F7F" w:rsidRPr="003A6F7F" w:rsidTr="003A6F7F">
        <w:trPr>
          <w:trHeight w:val="397"/>
          <w:jc w:val="center"/>
        </w:trPr>
        <w:tc>
          <w:tcPr>
            <w:tcW w:w="1276" w:type="dxa"/>
            <w:vMerge w:val="restart"/>
            <w:tcBorders>
              <w:top w:val="single" w:sz="4" w:space="0" w:color="auto"/>
              <w:bottom w:val="single" w:sz="4" w:space="0" w:color="auto"/>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417" w:type="dxa"/>
            <w:vMerge w:val="restar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Parkwest</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172</w:t>
            </w:r>
          </w:p>
        </w:tc>
        <w:tc>
          <w:tcPr>
            <w:tcW w:w="1701"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 Fast</w:t>
            </w:r>
          </w:p>
        </w:tc>
        <w:tc>
          <w:tcPr>
            <w:tcW w:w="850"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172.9</w:t>
            </w:r>
          </w:p>
        </w:tc>
      </w:tr>
      <w:tr w:rsidR="003A6F7F" w:rsidRPr="003A6F7F" w:rsidTr="003A6F7F">
        <w:trPr>
          <w:trHeight w:val="397"/>
          <w:jc w:val="center"/>
        </w:trPr>
        <w:tc>
          <w:tcPr>
            <w:tcW w:w="1276" w:type="dxa"/>
            <w:vMerge/>
            <w:tcBorders>
              <w:bottom w:val="single" w:sz="4" w:space="0" w:color="auto"/>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417" w:type="dxa"/>
            <w:vMerge/>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172</w:t>
            </w:r>
          </w:p>
        </w:tc>
        <w:tc>
          <w:tcPr>
            <w:tcW w:w="1701"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 Slow</w:t>
            </w:r>
          </w:p>
        </w:tc>
        <w:tc>
          <w:tcPr>
            <w:tcW w:w="850"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172.9</w:t>
            </w:r>
          </w:p>
        </w:tc>
      </w:tr>
      <w:tr w:rsidR="003A6F7F" w:rsidRPr="003A6F7F" w:rsidTr="003A6F7F">
        <w:trPr>
          <w:trHeight w:val="397"/>
          <w:jc w:val="center"/>
        </w:trPr>
        <w:tc>
          <w:tcPr>
            <w:tcW w:w="1276" w:type="dxa"/>
            <w:vMerge/>
            <w:tcBorders>
              <w:bottom w:val="single" w:sz="4" w:space="0" w:color="auto"/>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417" w:type="dxa"/>
            <w:vMerge/>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3</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172</w:t>
            </w:r>
          </w:p>
        </w:tc>
        <w:tc>
          <w:tcPr>
            <w:tcW w:w="1701"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 Slow</w:t>
            </w:r>
          </w:p>
        </w:tc>
        <w:tc>
          <w:tcPr>
            <w:tcW w:w="850"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172.9</w:t>
            </w:r>
          </w:p>
        </w:tc>
      </w:tr>
      <w:tr w:rsidR="003A6F7F" w:rsidRPr="003A6F7F" w:rsidTr="003A6F7F">
        <w:trPr>
          <w:trHeight w:val="397"/>
          <w:jc w:val="center"/>
        </w:trPr>
        <w:tc>
          <w:tcPr>
            <w:tcW w:w="1276" w:type="dxa"/>
            <w:vMerge/>
            <w:tcBorders>
              <w:bottom w:val="single" w:sz="4" w:space="0" w:color="auto"/>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417" w:type="dxa"/>
            <w:vMerge/>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4</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172</w:t>
            </w:r>
          </w:p>
        </w:tc>
        <w:tc>
          <w:tcPr>
            <w:tcW w:w="1701"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 Fast</w:t>
            </w:r>
          </w:p>
        </w:tc>
        <w:tc>
          <w:tcPr>
            <w:tcW w:w="850"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172.9</w:t>
            </w:r>
          </w:p>
        </w:tc>
      </w:tr>
      <w:tr w:rsidR="003A6F7F" w:rsidRPr="003A6F7F" w:rsidTr="003A6F7F">
        <w:trPr>
          <w:trHeight w:val="397"/>
          <w:jc w:val="center"/>
        </w:trPr>
        <w:tc>
          <w:tcPr>
            <w:tcW w:w="1276" w:type="dxa"/>
            <w:vMerge/>
            <w:tcBorders>
              <w:bottom w:val="single" w:sz="4" w:space="0" w:color="auto"/>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417" w:type="dxa"/>
            <w:vMerge w:val="restar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Clondalkin Fonthill</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w:t>
            </w:r>
          </w:p>
        </w:tc>
        <w:tc>
          <w:tcPr>
            <w:tcW w:w="1701"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 Slow</w:t>
            </w:r>
          </w:p>
        </w:tc>
        <w:tc>
          <w:tcPr>
            <w:tcW w:w="850"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175</w:t>
            </w:r>
          </w:p>
        </w:tc>
      </w:tr>
      <w:tr w:rsidR="003A6F7F" w:rsidRPr="003A6F7F" w:rsidTr="003A6F7F">
        <w:trPr>
          <w:trHeight w:val="397"/>
          <w:jc w:val="center"/>
        </w:trPr>
        <w:tc>
          <w:tcPr>
            <w:tcW w:w="1276" w:type="dxa"/>
            <w:vMerge/>
            <w:tcBorders>
              <w:bottom w:val="single" w:sz="4" w:space="0" w:color="auto"/>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417" w:type="dxa"/>
            <w:vMerge/>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w:t>
            </w:r>
          </w:p>
        </w:tc>
        <w:tc>
          <w:tcPr>
            <w:tcW w:w="1701"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 Slow</w:t>
            </w:r>
          </w:p>
        </w:tc>
        <w:tc>
          <w:tcPr>
            <w:tcW w:w="850"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175</w:t>
            </w:r>
          </w:p>
        </w:tc>
      </w:tr>
      <w:tr w:rsidR="003A6F7F" w:rsidRPr="003A6F7F" w:rsidTr="003A6F7F">
        <w:trPr>
          <w:trHeight w:val="397"/>
          <w:jc w:val="center"/>
        </w:trPr>
        <w:tc>
          <w:tcPr>
            <w:tcW w:w="1276" w:type="dxa"/>
            <w:vMerge/>
            <w:tcBorders>
              <w:bottom w:val="single" w:sz="4" w:space="0" w:color="auto"/>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417" w:type="dxa"/>
            <w:vMerge/>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3</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w:t>
            </w:r>
          </w:p>
        </w:tc>
        <w:tc>
          <w:tcPr>
            <w:tcW w:w="1701"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 Fast</w:t>
            </w:r>
          </w:p>
        </w:tc>
        <w:tc>
          <w:tcPr>
            <w:tcW w:w="850"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175</w:t>
            </w:r>
          </w:p>
        </w:tc>
      </w:tr>
      <w:tr w:rsidR="003A6F7F" w:rsidRPr="003A6F7F" w:rsidTr="003A6F7F">
        <w:trPr>
          <w:trHeight w:val="397"/>
          <w:jc w:val="center"/>
        </w:trPr>
        <w:tc>
          <w:tcPr>
            <w:tcW w:w="1276" w:type="dxa"/>
            <w:vMerge/>
            <w:tcBorders>
              <w:bottom w:val="single" w:sz="4" w:space="0" w:color="auto"/>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417" w:type="dxa"/>
            <w:vMerge/>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4</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w:t>
            </w:r>
          </w:p>
        </w:tc>
        <w:tc>
          <w:tcPr>
            <w:tcW w:w="1701"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 Fast</w:t>
            </w:r>
          </w:p>
        </w:tc>
        <w:tc>
          <w:tcPr>
            <w:tcW w:w="850"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175</w:t>
            </w:r>
          </w:p>
        </w:tc>
      </w:tr>
      <w:tr w:rsidR="003A6F7F" w:rsidRPr="003A6F7F" w:rsidTr="003A6F7F">
        <w:trPr>
          <w:trHeight w:val="397"/>
          <w:jc w:val="center"/>
        </w:trPr>
        <w:tc>
          <w:tcPr>
            <w:tcW w:w="1276" w:type="dxa"/>
            <w:vMerge/>
            <w:tcBorders>
              <w:bottom w:val="single" w:sz="4" w:space="0" w:color="auto"/>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417" w:type="dxa"/>
            <w:vMerge w:val="restar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Adamstown</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173</w:t>
            </w:r>
          </w:p>
        </w:tc>
        <w:tc>
          <w:tcPr>
            <w:tcW w:w="1701"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 Fast</w:t>
            </w:r>
          </w:p>
        </w:tc>
        <w:tc>
          <w:tcPr>
            <w:tcW w:w="850"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174.3</w:t>
            </w:r>
          </w:p>
        </w:tc>
      </w:tr>
      <w:tr w:rsidR="003A6F7F" w:rsidRPr="003A6F7F" w:rsidTr="003A6F7F">
        <w:trPr>
          <w:trHeight w:val="397"/>
          <w:jc w:val="center"/>
        </w:trPr>
        <w:tc>
          <w:tcPr>
            <w:tcW w:w="1276" w:type="dxa"/>
            <w:vMerge/>
            <w:tcBorders>
              <w:bottom w:val="single" w:sz="4" w:space="0" w:color="auto"/>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417" w:type="dxa"/>
            <w:vMerge/>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173</w:t>
            </w:r>
          </w:p>
        </w:tc>
        <w:tc>
          <w:tcPr>
            <w:tcW w:w="1701"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 Slow</w:t>
            </w:r>
          </w:p>
        </w:tc>
        <w:tc>
          <w:tcPr>
            <w:tcW w:w="850"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174.1</w:t>
            </w:r>
          </w:p>
        </w:tc>
      </w:tr>
      <w:tr w:rsidR="003A6F7F" w:rsidRPr="003A6F7F" w:rsidTr="003A6F7F">
        <w:trPr>
          <w:trHeight w:val="397"/>
          <w:jc w:val="center"/>
        </w:trPr>
        <w:tc>
          <w:tcPr>
            <w:tcW w:w="1276" w:type="dxa"/>
            <w:vMerge/>
            <w:tcBorders>
              <w:bottom w:val="single" w:sz="4" w:space="0" w:color="auto"/>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417" w:type="dxa"/>
            <w:vMerge/>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3</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172</w:t>
            </w:r>
          </w:p>
        </w:tc>
        <w:tc>
          <w:tcPr>
            <w:tcW w:w="1701"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D.end P line</w:t>
            </w:r>
          </w:p>
        </w:tc>
        <w:tc>
          <w:tcPr>
            <w:tcW w:w="850"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r>
      <w:tr w:rsidR="003A6F7F" w:rsidRPr="003A6F7F" w:rsidTr="003A6F7F">
        <w:trPr>
          <w:trHeight w:val="397"/>
          <w:jc w:val="center"/>
        </w:trPr>
        <w:tc>
          <w:tcPr>
            <w:tcW w:w="1276" w:type="dxa"/>
            <w:vMerge/>
            <w:tcBorders>
              <w:bottom w:val="single" w:sz="4" w:space="0" w:color="auto"/>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417" w:type="dxa"/>
            <w:vMerge/>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4</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184</w:t>
            </w:r>
          </w:p>
        </w:tc>
        <w:tc>
          <w:tcPr>
            <w:tcW w:w="1701"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 Slow</w:t>
            </w:r>
          </w:p>
        </w:tc>
        <w:tc>
          <w:tcPr>
            <w:tcW w:w="850"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184.2</w:t>
            </w:r>
          </w:p>
        </w:tc>
      </w:tr>
      <w:tr w:rsidR="003A6F7F" w:rsidRPr="003A6F7F" w:rsidTr="003A6F7F">
        <w:trPr>
          <w:trHeight w:val="397"/>
          <w:jc w:val="center"/>
        </w:trPr>
        <w:tc>
          <w:tcPr>
            <w:tcW w:w="1276" w:type="dxa"/>
            <w:vMerge/>
            <w:tcBorders>
              <w:bottom w:val="single" w:sz="4" w:space="0" w:color="auto"/>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417" w:type="dxa"/>
            <w:vMerge/>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5</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w:t>
            </w:r>
          </w:p>
        </w:tc>
        <w:tc>
          <w:tcPr>
            <w:tcW w:w="1701"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 Fast</w:t>
            </w:r>
          </w:p>
        </w:tc>
        <w:tc>
          <w:tcPr>
            <w:tcW w:w="850"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175.5</w:t>
            </w:r>
          </w:p>
        </w:tc>
      </w:tr>
      <w:tr w:rsidR="003A6F7F" w:rsidRPr="003A6F7F" w:rsidTr="003A6F7F">
        <w:trPr>
          <w:trHeight w:val="397"/>
          <w:jc w:val="center"/>
        </w:trPr>
        <w:tc>
          <w:tcPr>
            <w:tcW w:w="1276" w:type="dxa"/>
            <w:vMerge/>
            <w:tcBorders>
              <w:bottom w:val="single" w:sz="4"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417" w:type="dxa"/>
            <w:vMerge w:val="restart"/>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Hazelhatch</w:t>
            </w:r>
          </w:p>
        </w:tc>
        <w:tc>
          <w:tcPr>
            <w:tcW w:w="1276" w:type="dxa"/>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276" w:type="dxa"/>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Through</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226</w:t>
            </w:r>
          </w:p>
        </w:tc>
        <w:tc>
          <w:tcPr>
            <w:tcW w:w="1701" w:type="dxa"/>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Down Fast</w:t>
            </w:r>
          </w:p>
        </w:tc>
        <w:tc>
          <w:tcPr>
            <w:tcW w:w="850"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226.7</w:t>
            </w:r>
          </w:p>
        </w:tc>
      </w:tr>
      <w:tr w:rsidR="003A6F7F" w:rsidRPr="003A6F7F" w:rsidTr="003A6F7F">
        <w:trPr>
          <w:trHeight w:val="397"/>
          <w:jc w:val="center"/>
        </w:trPr>
        <w:tc>
          <w:tcPr>
            <w:tcW w:w="1276" w:type="dxa"/>
            <w:vMerge/>
            <w:tcBorders>
              <w:bottom w:val="single" w:sz="4"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1417" w:type="dxa"/>
            <w:vMerge/>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276" w:type="dxa"/>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276" w:type="dxa"/>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Through</w:t>
            </w:r>
          </w:p>
        </w:tc>
        <w:tc>
          <w:tcPr>
            <w:tcW w:w="1276"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174</w:t>
            </w:r>
          </w:p>
        </w:tc>
        <w:tc>
          <w:tcPr>
            <w:tcW w:w="1701" w:type="dxa"/>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Down Slow</w:t>
            </w:r>
          </w:p>
        </w:tc>
        <w:tc>
          <w:tcPr>
            <w:tcW w:w="850"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175.1</w:t>
            </w:r>
          </w:p>
        </w:tc>
      </w:tr>
      <w:tr w:rsidR="003A6F7F" w:rsidRPr="003A6F7F" w:rsidTr="003A6F7F">
        <w:trPr>
          <w:trHeight w:val="397"/>
          <w:jc w:val="center"/>
        </w:trPr>
        <w:tc>
          <w:tcPr>
            <w:tcW w:w="1276" w:type="dxa"/>
            <w:vMerge/>
            <w:tcBorders>
              <w:bottom w:val="single" w:sz="4" w:space="0" w:color="auto"/>
            </w:tcBorders>
            <w:shd w:val="clear" w:color="auto" w:fill="auto"/>
            <w:vAlign w:val="center"/>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1417" w:type="dxa"/>
            <w:vMerge/>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276" w:type="dxa"/>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3</w:t>
            </w:r>
          </w:p>
        </w:tc>
        <w:tc>
          <w:tcPr>
            <w:tcW w:w="1276" w:type="dxa"/>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Bay</w:t>
            </w:r>
          </w:p>
        </w:tc>
        <w:tc>
          <w:tcPr>
            <w:tcW w:w="1276" w:type="dxa"/>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178</w:t>
            </w:r>
          </w:p>
        </w:tc>
        <w:tc>
          <w:tcPr>
            <w:tcW w:w="1701" w:type="dxa"/>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D.end P line</w:t>
            </w:r>
          </w:p>
        </w:tc>
        <w:tc>
          <w:tcPr>
            <w:tcW w:w="850" w:type="dxa"/>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r>
      <w:tr w:rsidR="003A6F7F" w:rsidRPr="003A6F7F" w:rsidTr="003A6F7F">
        <w:trPr>
          <w:trHeight w:val="397"/>
          <w:jc w:val="center"/>
        </w:trPr>
        <w:tc>
          <w:tcPr>
            <w:tcW w:w="1276" w:type="dxa"/>
            <w:vMerge/>
            <w:tcBorders>
              <w:bottom w:val="single" w:sz="4" w:space="0" w:color="auto"/>
            </w:tcBorders>
            <w:shd w:val="clear" w:color="auto" w:fill="auto"/>
            <w:vAlign w:val="center"/>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1417" w:type="dxa"/>
            <w:vMerge/>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276" w:type="dxa"/>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4</w:t>
            </w:r>
          </w:p>
        </w:tc>
        <w:tc>
          <w:tcPr>
            <w:tcW w:w="1276" w:type="dxa"/>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Through</w:t>
            </w:r>
          </w:p>
        </w:tc>
        <w:tc>
          <w:tcPr>
            <w:tcW w:w="1276" w:type="dxa"/>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213</w:t>
            </w:r>
          </w:p>
        </w:tc>
        <w:tc>
          <w:tcPr>
            <w:tcW w:w="1701" w:type="dxa"/>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Up Slow</w:t>
            </w:r>
          </w:p>
        </w:tc>
        <w:tc>
          <w:tcPr>
            <w:tcW w:w="850" w:type="dxa"/>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214.2</w:t>
            </w:r>
          </w:p>
        </w:tc>
      </w:tr>
      <w:tr w:rsidR="003A6F7F" w:rsidRPr="003A6F7F" w:rsidTr="003A6F7F">
        <w:trPr>
          <w:trHeight w:val="397"/>
          <w:jc w:val="center"/>
        </w:trPr>
        <w:tc>
          <w:tcPr>
            <w:tcW w:w="1276" w:type="dxa"/>
            <w:vMerge/>
            <w:shd w:val="clear" w:color="auto" w:fill="auto"/>
            <w:vAlign w:val="center"/>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1417" w:type="dxa"/>
            <w:vMerge/>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276" w:type="dxa"/>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5</w:t>
            </w:r>
          </w:p>
        </w:tc>
        <w:tc>
          <w:tcPr>
            <w:tcW w:w="1276" w:type="dxa"/>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Through</w:t>
            </w:r>
          </w:p>
        </w:tc>
        <w:tc>
          <w:tcPr>
            <w:tcW w:w="1276" w:type="dxa"/>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223</w:t>
            </w:r>
          </w:p>
        </w:tc>
        <w:tc>
          <w:tcPr>
            <w:tcW w:w="1701" w:type="dxa"/>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Up Fast</w:t>
            </w:r>
          </w:p>
        </w:tc>
        <w:tc>
          <w:tcPr>
            <w:tcW w:w="850" w:type="dxa"/>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225.9</w:t>
            </w:r>
          </w:p>
        </w:tc>
      </w:tr>
    </w:tbl>
    <w:p w:rsidR="003A6F7F" w:rsidRPr="003A6F7F" w:rsidRDefault="003A6F7F" w:rsidP="003A6F7F">
      <w:pPr>
        <w:spacing w:after="0" w:line="240" w:lineRule="auto"/>
        <w:rPr>
          <w:rFonts w:ascii="Verdana" w:eastAsia="Times New Roman" w:hAnsi="Verdana" w:cs="Times New Roman"/>
          <w:sz w:val="20"/>
          <w:szCs w:val="20"/>
          <w:lang w:val="en-US"/>
        </w:rPr>
      </w:pPr>
      <w:r w:rsidRPr="003A6F7F">
        <w:rPr>
          <w:rFonts w:ascii="Verdana" w:eastAsia="Times New Roman" w:hAnsi="Verdana" w:cs="Times New Roman"/>
          <w:sz w:val="20"/>
          <w:szCs w:val="20"/>
          <w:lang w:val="en-US"/>
        </w:rPr>
        <w:br w:type="page"/>
      </w:r>
    </w:p>
    <w:p w:rsidR="003A6F7F" w:rsidRPr="003A6F7F" w:rsidRDefault="003A6F7F" w:rsidP="003A6F7F">
      <w:pPr>
        <w:spacing w:after="0" w:line="240" w:lineRule="auto"/>
        <w:rPr>
          <w:rFonts w:ascii="Verdana" w:eastAsia="Times New Roman" w:hAnsi="Verdana" w:cs="Times New Roman"/>
          <w:sz w:val="20"/>
          <w:szCs w:val="20"/>
          <w:lang w:val="en-US"/>
        </w:rPr>
      </w:pPr>
    </w:p>
    <w:tbl>
      <w:tblPr>
        <w:tblW w:w="10638" w:type="dxa"/>
        <w:jc w:val="center"/>
        <w:tblLayout w:type="fixed"/>
        <w:tblLook w:val="04A0" w:firstRow="1" w:lastRow="0" w:firstColumn="1" w:lastColumn="0" w:noHBand="0" w:noVBand="1"/>
      </w:tblPr>
      <w:tblGrid>
        <w:gridCol w:w="1276"/>
        <w:gridCol w:w="1268"/>
        <w:gridCol w:w="1283"/>
        <w:gridCol w:w="10"/>
        <w:gridCol w:w="1553"/>
        <w:gridCol w:w="1277"/>
        <w:gridCol w:w="1702"/>
        <w:gridCol w:w="1417"/>
        <w:gridCol w:w="852"/>
      </w:tblGrid>
      <w:tr w:rsidR="003A6F7F" w:rsidRPr="003A6F7F" w:rsidTr="003A6F7F">
        <w:trPr>
          <w:trHeight w:val="1327"/>
          <w:jc w:val="center"/>
        </w:trPr>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Route</w:t>
            </w:r>
          </w:p>
        </w:tc>
        <w:tc>
          <w:tcPr>
            <w:tcW w:w="126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Station</w:t>
            </w:r>
          </w:p>
        </w:tc>
        <w:tc>
          <w:tcPr>
            <w:tcW w:w="128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 xml:space="preserve">Platform </w:t>
            </w:r>
          </w:p>
        </w:tc>
        <w:tc>
          <w:tcPr>
            <w:tcW w:w="156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Platform type: through or Bay</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Usable Length (rounded down to nearest metre)</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 xml:space="preserve">Usable Length if bi-directionally signalled.other direction </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Adjacent line description</w:t>
            </w:r>
          </w:p>
        </w:tc>
        <w:tc>
          <w:tcPr>
            <w:tcW w:w="85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 xml:space="preserve">TOR to TOR </w:t>
            </w:r>
          </w:p>
        </w:tc>
      </w:tr>
      <w:tr w:rsidR="003A6F7F" w:rsidRPr="003A6F7F" w:rsidTr="003A6F7F">
        <w:trPr>
          <w:trHeight w:val="397"/>
          <w:jc w:val="center"/>
        </w:trPr>
        <w:tc>
          <w:tcPr>
            <w:tcW w:w="1276" w:type="dxa"/>
            <w:vMerge w:val="restart"/>
            <w:tcBorders>
              <w:top w:val="single" w:sz="6" w:space="0" w:color="auto"/>
              <w:left w:val="single" w:sz="6" w:space="0" w:color="auto"/>
              <w:right w:val="single" w:sz="6"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Dublin Heuston / Cork</w:t>
            </w:r>
          </w:p>
        </w:tc>
        <w:tc>
          <w:tcPr>
            <w:tcW w:w="1268"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Sallins</w:t>
            </w:r>
          </w:p>
        </w:tc>
        <w:tc>
          <w:tcPr>
            <w:tcW w:w="1283"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1</w:t>
            </w:r>
          </w:p>
        </w:tc>
        <w:tc>
          <w:tcPr>
            <w:tcW w:w="156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Through</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175</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Down</w:t>
            </w:r>
          </w:p>
        </w:tc>
        <w:tc>
          <w:tcPr>
            <w:tcW w:w="85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175.7</w:t>
            </w:r>
          </w:p>
        </w:tc>
      </w:tr>
      <w:tr w:rsidR="003A6F7F" w:rsidRPr="003A6F7F" w:rsidTr="003A6F7F">
        <w:trPr>
          <w:trHeight w:val="397"/>
          <w:jc w:val="center"/>
        </w:trPr>
        <w:tc>
          <w:tcPr>
            <w:tcW w:w="1276" w:type="dxa"/>
            <w:vMerge/>
            <w:tcBorders>
              <w:left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268" w:type="dxa"/>
            <w:vMerge/>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283"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2</w:t>
            </w:r>
          </w:p>
        </w:tc>
        <w:tc>
          <w:tcPr>
            <w:tcW w:w="156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Through</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174</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174</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Up</w:t>
            </w:r>
          </w:p>
        </w:tc>
        <w:tc>
          <w:tcPr>
            <w:tcW w:w="85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174.9</w:t>
            </w:r>
          </w:p>
        </w:tc>
      </w:tr>
      <w:tr w:rsidR="003A6F7F" w:rsidRPr="003A6F7F" w:rsidTr="003A6F7F">
        <w:trPr>
          <w:trHeight w:val="397"/>
          <w:jc w:val="center"/>
        </w:trPr>
        <w:tc>
          <w:tcPr>
            <w:tcW w:w="1276" w:type="dxa"/>
            <w:vMerge w:val="restart"/>
            <w:tcBorders>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268"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Newbridge</w:t>
            </w:r>
          </w:p>
        </w:tc>
        <w:tc>
          <w:tcPr>
            <w:tcW w:w="1283"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1</w:t>
            </w:r>
          </w:p>
        </w:tc>
        <w:tc>
          <w:tcPr>
            <w:tcW w:w="156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Through</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271</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280m (UP)</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Down</w:t>
            </w:r>
          </w:p>
        </w:tc>
        <w:tc>
          <w:tcPr>
            <w:tcW w:w="85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279.9</w:t>
            </w:r>
          </w:p>
        </w:tc>
      </w:tr>
      <w:tr w:rsidR="003A6F7F" w:rsidRPr="003A6F7F" w:rsidTr="003A6F7F">
        <w:trPr>
          <w:trHeight w:val="397"/>
          <w:jc w:val="center"/>
        </w:trPr>
        <w:tc>
          <w:tcPr>
            <w:tcW w:w="1276" w:type="dxa"/>
            <w:vMerge/>
            <w:tcBorders>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268" w:type="dxa"/>
            <w:vMerge/>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283"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2</w:t>
            </w:r>
          </w:p>
        </w:tc>
        <w:tc>
          <w:tcPr>
            <w:tcW w:w="156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Through</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217</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Up</w:t>
            </w:r>
          </w:p>
        </w:tc>
        <w:tc>
          <w:tcPr>
            <w:tcW w:w="85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217.4</w:t>
            </w:r>
          </w:p>
        </w:tc>
      </w:tr>
      <w:tr w:rsidR="003A6F7F" w:rsidRPr="003A6F7F" w:rsidTr="003A6F7F">
        <w:trPr>
          <w:trHeight w:val="397"/>
          <w:jc w:val="center"/>
        </w:trPr>
        <w:tc>
          <w:tcPr>
            <w:tcW w:w="1276" w:type="dxa"/>
            <w:vMerge w:val="restart"/>
            <w:tcBorders>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268" w:type="dxa"/>
            <w:vMerge/>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283"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3</w:t>
            </w:r>
          </w:p>
        </w:tc>
        <w:tc>
          <w:tcPr>
            <w:tcW w:w="156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Bay</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175</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D.end P line</w:t>
            </w:r>
          </w:p>
        </w:tc>
        <w:tc>
          <w:tcPr>
            <w:tcW w:w="85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r>
      <w:tr w:rsidR="003A6F7F" w:rsidRPr="003A6F7F" w:rsidTr="003A6F7F">
        <w:trPr>
          <w:trHeight w:val="397"/>
          <w:jc w:val="center"/>
        </w:trPr>
        <w:tc>
          <w:tcPr>
            <w:tcW w:w="1276" w:type="dxa"/>
            <w:vMerge/>
            <w:tcBorders>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268"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Kildare</w:t>
            </w:r>
          </w:p>
        </w:tc>
        <w:tc>
          <w:tcPr>
            <w:tcW w:w="1283"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56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213</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85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213.8</w:t>
            </w:r>
          </w:p>
        </w:tc>
      </w:tr>
      <w:tr w:rsidR="003A6F7F" w:rsidRPr="003A6F7F" w:rsidTr="003A6F7F">
        <w:trPr>
          <w:trHeight w:val="397"/>
          <w:jc w:val="center"/>
        </w:trPr>
        <w:tc>
          <w:tcPr>
            <w:tcW w:w="1276" w:type="dxa"/>
            <w:vMerge w:val="restart"/>
            <w:tcBorders>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268" w:type="dxa"/>
            <w:vMerge/>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283"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56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246</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246</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 loop</w:t>
            </w:r>
          </w:p>
        </w:tc>
        <w:tc>
          <w:tcPr>
            <w:tcW w:w="85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246.8</w:t>
            </w:r>
          </w:p>
        </w:tc>
      </w:tr>
      <w:tr w:rsidR="003A6F7F" w:rsidRPr="003A6F7F" w:rsidTr="003A6F7F">
        <w:trPr>
          <w:trHeight w:val="407"/>
          <w:jc w:val="center"/>
        </w:trPr>
        <w:tc>
          <w:tcPr>
            <w:tcW w:w="1276" w:type="dxa"/>
            <w:vMerge/>
            <w:tcBorders>
              <w:left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268"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Monastervin</w:t>
            </w:r>
          </w:p>
        </w:tc>
        <w:tc>
          <w:tcPr>
            <w:tcW w:w="1283"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156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215</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85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215.2</w:t>
            </w:r>
          </w:p>
        </w:tc>
      </w:tr>
      <w:tr w:rsidR="003A6F7F" w:rsidRPr="003A6F7F" w:rsidTr="003A6F7F">
        <w:trPr>
          <w:trHeight w:val="397"/>
          <w:jc w:val="center"/>
        </w:trPr>
        <w:tc>
          <w:tcPr>
            <w:tcW w:w="1276" w:type="dxa"/>
            <w:vMerge w:val="restart"/>
            <w:tcBorders>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268" w:type="dxa"/>
            <w:vMerge/>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283"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156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215</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85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215.5</w:t>
            </w:r>
          </w:p>
        </w:tc>
      </w:tr>
      <w:tr w:rsidR="003A6F7F" w:rsidRPr="003A6F7F" w:rsidTr="003A6F7F">
        <w:trPr>
          <w:trHeight w:val="397"/>
          <w:jc w:val="center"/>
        </w:trPr>
        <w:tc>
          <w:tcPr>
            <w:tcW w:w="1276" w:type="dxa"/>
            <w:vMerge/>
            <w:tcBorders>
              <w:left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26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Portarlington</w:t>
            </w:r>
          </w:p>
        </w:tc>
        <w:tc>
          <w:tcPr>
            <w:tcW w:w="128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56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217</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217</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85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217.7</w:t>
            </w:r>
          </w:p>
        </w:tc>
      </w:tr>
      <w:tr w:rsidR="003A6F7F" w:rsidRPr="003A6F7F" w:rsidTr="003A6F7F">
        <w:trPr>
          <w:trHeight w:val="397"/>
          <w:jc w:val="center"/>
        </w:trPr>
        <w:tc>
          <w:tcPr>
            <w:tcW w:w="1276" w:type="dxa"/>
            <w:vMerge w:val="restart"/>
            <w:tcBorders>
              <w:left w:val="single" w:sz="6" w:space="0" w:color="auto"/>
              <w:right w:val="single" w:sz="6" w:space="0" w:color="auto"/>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268" w:type="dxa"/>
            <w:vMerge/>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28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56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215</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215</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85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r>
      <w:tr w:rsidR="003A6F7F" w:rsidRPr="003A6F7F" w:rsidTr="003A6F7F">
        <w:trPr>
          <w:trHeight w:val="397"/>
          <w:jc w:val="center"/>
        </w:trPr>
        <w:tc>
          <w:tcPr>
            <w:tcW w:w="1276" w:type="dxa"/>
            <w:vMerge/>
            <w:tcBorders>
              <w:left w:val="single" w:sz="6" w:space="0" w:color="auto"/>
              <w:right w:val="single" w:sz="6" w:space="0" w:color="auto"/>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26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Portlaoise</w:t>
            </w:r>
          </w:p>
        </w:tc>
        <w:tc>
          <w:tcPr>
            <w:tcW w:w="128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56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239</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239</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85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239.7</w:t>
            </w:r>
          </w:p>
        </w:tc>
      </w:tr>
      <w:tr w:rsidR="003A6F7F" w:rsidRPr="003A6F7F" w:rsidTr="003A6F7F">
        <w:trPr>
          <w:trHeight w:val="397"/>
          <w:jc w:val="center"/>
        </w:trPr>
        <w:tc>
          <w:tcPr>
            <w:tcW w:w="1276" w:type="dxa"/>
            <w:vMerge w:val="restart"/>
            <w:tcBorders>
              <w:left w:val="single" w:sz="6" w:space="0" w:color="auto"/>
              <w:right w:val="single" w:sz="6" w:space="0" w:color="auto"/>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26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28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56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241</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85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249.5</w:t>
            </w:r>
          </w:p>
        </w:tc>
      </w:tr>
      <w:tr w:rsidR="003A6F7F" w:rsidRPr="003A6F7F" w:rsidTr="003A6F7F">
        <w:trPr>
          <w:trHeight w:val="397"/>
          <w:jc w:val="center"/>
        </w:trPr>
        <w:tc>
          <w:tcPr>
            <w:tcW w:w="1276" w:type="dxa"/>
            <w:vMerge/>
            <w:tcBorders>
              <w:left w:val="single" w:sz="6" w:space="0" w:color="auto"/>
              <w:right w:val="single" w:sz="6" w:space="0" w:color="auto"/>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26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Ballybrophy</w:t>
            </w:r>
          </w:p>
        </w:tc>
        <w:tc>
          <w:tcPr>
            <w:tcW w:w="128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56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184</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85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184.8</w:t>
            </w:r>
          </w:p>
        </w:tc>
      </w:tr>
      <w:tr w:rsidR="003A6F7F" w:rsidRPr="003A6F7F" w:rsidTr="003A6F7F">
        <w:trPr>
          <w:trHeight w:val="397"/>
          <w:jc w:val="center"/>
        </w:trPr>
        <w:tc>
          <w:tcPr>
            <w:tcW w:w="1276" w:type="dxa"/>
            <w:vMerge w:val="restart"/>
            <w:tcBorders>
              <w:left w:val="single" w:sz="6" w:space="0" w:color="auto"/>
              <w:right w:val="single" w:sz="6" w:space="0" w:color="auto"/>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26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28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56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183</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85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183</w:t>
            </w:r>
          </w:p>
        </w:tc>
      </w:tr>
      <w:tr w:rsidR="003A6F7F" w:rsidRPr="003A6F7F" w:rsidTr="003A6F7F">
        <w:trPr>
          <w:trHeight w:val="397"/>
          <w:jc w:val="center"/>
        </w:trPr>
        <w:tc>
          <w:tcPr>
            <w:tcW w:w="1276" w:type="dxa"/>
            <w:vMerge/>
            <w:tcBorders>
              <w:left w:val="single" w:sz="6" w:space="0" w:color="auto"/>
              <w:right w:val="single" w:sz="6" w:space="0" w:color="auto"/>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26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28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3</w:t>
            </w:r>
          </w:p>
        </w:tc>
        <w:tc>
          <w:tcPr>
            <w:tcW w:w="156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89</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D.end P line</w:t>
            </w:r>
          </w:p>
        </w:tc>
        <w:tc>
          <w:tcPr>
            <w:tcW w:w="85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FF0000"/>
                <w:sz w:val="16"/>
                <w:szCs w:val="16"/>
                <w:lang w:eastAsia="en-IE"/>
              </w:rPr>
            </w:pPr>
            <w:r w:rsidRPr="003A6F7F">
              <w:rPr>
                <w:rFonts w:ascii="Verdana" w:eastAsia="Times New Roman" w:hAnsi="Verdana" w:cs="Times New Roman"/>
                <w:color w:val="000000"/>
                <w:sz w:val="16"/>
                <w:szCs w:val="16"/>
                <w:lang w:eastAsia="en-IE"/>
              </w:rPr>
              <w:t>N/A</w:t>
            </w:r>
          </w:p>
        </w:tc>
      </w:tr>
      <w:tr w:rsidR="003A6F7F" w:rsidRPr="003A6F7F" w:rsidTr="003A6F7F">
        <w:trPr>
          <w:trHeight w:val="397"/>
          <w:jc w:val="center"/>
        </w:trPr>
        <w:tc>
          <w:tcPr>
            <w:tcW w:w="1276" w:type="dxa"/>
            <w:vMerge w:val="restart"/>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268" w:type="dxa"/>
            <w:vMerge/>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283"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4</w:t>
            </w:r>
          </w:p>
        </w:tc>
        <w:tc>
          <w:tcPr>
            <w:tcW w:w="156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183</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 Loop</w:t>
            </w:r>
          </w:p>
        </w:tc>
        <w:tc>
          <w:tcPr>
            <w:tcW w:w="85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183</w:t>
            </w:r>
          </w:p>
        </w:tc>
      </w:tr>
      <w:tr w:rsidR="003A6F7F" w:rsidRPr="003A6F7F" w:rsidTr="003A6F7F">
        <w:trPr>
          <w:trHeight w:val="397"/>
          <w:jc w:val="center"/>
        </w:trPr>
        <w:tc>
          <w:tcPr>
            <w:tcW w:w="1276" w:type="dxa"/>
            <w:vMerge/>
            <w:tcBorders>
              <w:left w:val="single" w:sz="6" w:space="0" w:color="auto"/>
              <w:right w:val="single" w:sz="6" w:space="0" w:color="auto"/>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26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Templemore</w:t>
            </w:r>
          </w:p>
        </w:tc>
        <w:tc>
          <w:tcPr>
            <w:tcW w:w="1283"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56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217</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85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217.9</w:t>
            </w:r>
          </w:p>
        </w:tc>
      </w:tr>
      <w:tr w:rsidR="003A6F7F" w:rsidRPr="003A6F7F" w:rsidTr="003A6F7F">
        <w:trPr>
          <w:trHeight w:val="397"/>
          <w:jc w:val="center"/>
        </w:trPr>
        <w:tc>
          <w:tcPr>
            <w:tcW w:w="1276" w:type="dxa"/>
            <w:vMerge/>
            <w:tcBorders>
              <w:left w:val="single" w:sz="6" w:space="0" w:color="auto"/>
              <w:right w:val="single" w:sz="6" w:space="0" w:color="auto"/>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26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283"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2</w:t>
            </w:r>
          </w:p>
        </w:tc>
        <w:tc>
          <w:tcPr>
            <w:tcW w:w="156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Through</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218</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Down</w:t>
            </w:r>
          </w:p>
        </w:tc>
        <w:tc>
          <w:tcPr>
            <w:tcW w:w="85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218.4</w:t>
            </w:r>
          </w:p>
        </w:tc>
      </w:tr>
      <w:tr w:rsidR="003A6F7F" w:rsidRPr="003A6F7F" w:rsidTr="003A6F7F">
        <w:trPr>
          <w:trHeight w:val="397"/>
          <w:jc w:val="center"/>
        </w:trPr>
        <w:tc>
          <w:tcPr>
            <w:tcW w:w="1276" w:type="dxa"/>
            <w:vMerge/>
            <w:tcBorders>
              <w:left w:val="single" w:sz="6" w:space="0" w:color="auto"/>
              <w:right w:val="single" w:sz="6" w:space="0" w:color="auto"/>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268" w:type="dxa"/>
            <w:vMerge w:val="restart"/>
            <w:tcBorders>
              <w:top w:val="single" w:sz="6" w:space="0" w:color="auto"/>
              <w:left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Thurles</w:t>
            </w:r>
          </w:p>
        </w:tc>
        <w:tc>
          <w:tcPr>
            <w:tcW w:w="128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56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230</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85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230</w:t>
            </w:r>
          </w:p>
        </w:tc>
      </w:tr>
      <w:tr w:rsidR="003A6F7F" w:rsidRPr="003A6F7F" w:rsidTr="003A6F7F">
        <w:trPr>
          <w:trHeight w:val="397"/>
          <w:jc w:val="center"/>
        </w:trPr>
        <w:tc>
          <w:tcPr>
            <w:tcW w:w="1276" w:type="dxa"/>
            <w:vMerge/>
            <w:tcBorders>
              <w:left w:val="single" w:sz="6" w:space="0" w:color="auto"/>
              <w:right w:val="single" w:sz="6" w:space="0" w:color="auto"/>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268" w:type="dxa"/>
            <w:vMerge/>
            <w:tcBorders>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28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56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249</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235m  (UP)</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85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249.8</w:t>
            </w:r>
          </w:p>
        </w:tc>
      </w:tr>
      <w:tr w:rsidR="003A6F7F" w:rsidRPr="003A6F7F" w:rsidTr="003A6F7F">
        <w:trPr>
          <w:trHeight w:val="397"/>
          <w:jc w:val="center"/>
        </w:trPr>
        <w:tc>
          <w:tcPr>
            <w:tcW w:w="1276" w:type="dxa"/>
            <w:vMerge w:val="restart"/>
            <w:tcBorders>
              <w:left w:val="single" w:sz="6" w:space="0" w:color="auto"/>
              <w:right w:val="single" w:sz="6" w:space="0" w:color="auto"/>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268" w:type="dxa"/>
            <w:vMerge w:val="restar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Limerick Jct.</w:t>
            </w:r>
          </w:p>
        </w:tc>
        <w:tc>
          <w:tcPr>
            <w:tcW w:w="1283"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56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256</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262m (UP)</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Loop</w:t>
            </w:r>
          </w:p>
        </w:tc>
        <w:tc>
          <w:tcPr>
            <w:tcW w:w="85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294</w:t>
            </w:r>
          </w:p>
        </w:tc>
      </w:tr>
      <w:tr w:rsidR="003A6F7F" w:rsidRPr="003A6F7F" w:rsidTr="003A6F7F">
        <w:trPr>
          <w:trHeight w:val="397"/>
          <w:jc w:val="center"/>
        </w:trPr>
        <w:tc>
          <w:tcPr>
            <w:tcW w:w="1276" w:type="dxa"/>
            <w:vMerge/>
            <w:tcBorders>
              <w:left w:val="single" w:sz="6" w:space="0" w:color="auto"/>
              <w:right w:val="single" w:sz="6" w:space="0" w:color="auto"/>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268" w:type="dxa"/>
            <w:vMerge/>
            <w:tcBorders>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283"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56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97</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D.end P line</w:t>
            </w:r>
          </w:p>
        </w:tc>
        <w:tc>
          <w:tcPr>
            <w:tcW w:w="85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r>
      <w:tr w:rsidR="003A6F7F" w:rsidRPr="003A6F7F" w:rsidTr="003A6F7F">
        <w:trPr>
          <w:trHeight w:val="397"/>
          <w:jc w:val="center"/>
        </w:trPr>
        <w:tc>
          <w:tcPr>
            <w:tcW w:w="1276" w:type="dxa"/>
            <w:vMerge/>
            <w:tcBorders>
              <w:left w:val="single" w:sz="6" w:space="0" w:color="auto"/>
              <w:right w:val="single" w:sz="6" w:space="0" w:color="auto"/>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268" w:type="dxa"/>
            <w:vMerge/>
            <w:tcBorders>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283"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3</w:t>
            </w:r>
          </w:p>
        </w:tc>
        <w:tc>
          <w:tcPr>
            <w:tcW w:w="156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92</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D.end P line</w:t>
            </w:r>
          </w:p>
        </w:tc>
        <w:tc>
          <w:tcPr>
            <w:tcW w:w="85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r>
      <w:tr w:rsidR="003A6F7F" w:rsidRPr="003A6F7F" w:rsidTr="003A6F7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97"/>
          <w:jc w:val="center"/>
        </w:trPr>
        <w:tc>
          <w:tcPr>
            <w:tcW w:w="1276" w:type="dxa"/>
            <w:vMerge/>
            <w:tcBorders>
              <w:left w:val="single" w:sz="6" w:space="0" w:color="auto"/>
              <w:right w:val="single" w:sz="6" w:space="0" w:color="auto"/>
            </w:tcBorders>
            <w:shd w:val="clear" w:color="auto" w:fill="auto"/>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268" w:type="dxa"/>
            <w:vMerge w:val="restart"/>
            <w:tcBorders>
              <w:lef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Charleville</w:t>
            </w:r>
          </w:p>
        </w:tc>
        <w:tc>
          <w:tcPr>
            <w:tcW w:w="1293" w:type="dxa"/>
            <w:gridSpan w:val="2"/>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553"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277"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215</w:t>
            </w:r>
          </w:p>
        </w:tc>
        <w:tc>
          <w:tcPr>
            <w:tcW w:w="1702" w:type="dxa"/>
            <w:tcBorders>
              <w:bottom w:val="single" w:sz="6" w:space="0" w:color="auto"/>
              <w:tr2bl w:val="nil"/>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852"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215.5</w:t>
            </w:r>
          </w:p>
        </w:tc>
      </w:tr>
      <w:tr w:rsidR="003A6F7F" w:rsidRPr="003A6F7F" w:rsidTr="003A6F7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97"/>
          <w:jc w:val="center"/>
        </w:trPr>
        <w:tc>
          <w:tcPr>
            <w:tcW w:w="1276" w:type="dxa"/>
            <w:vMerge/>
            <w:tcBorders>
              <w:left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268" w:type="dxa"/>
            <w:vMerge/>
            <w:tcBorders>
              <w:lef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293" w:type="dxa"/>
            <w:gridSpan w:val="2"/>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553"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277"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214</w:t>
            </w:r>
          </w:p>
        </w:tc>
        <w:tc>
          <w:tcPr>
            <w:tcW w:w="1702" w:type="dxa"/>
            <w:tcBorders>
              <w:tr2bl w:val="nil"/>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1417"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852"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214.9</w:t>
            </w:r>
          </w:p>
        </w:tc>
      </w:tr>
      <w:tr w:rsidR="003A6F7F" w:rsidRPr="003A6F7F" w:rsidTr="003A6F7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97"/>
          <w:jc w:val="center"/>
        </w:trPr>
        <w:tc>
          <w:tcPr>
            <w:tcW w:w="1276" w:type="dxa"/>
            <w:vMerge/>
            <w:tcBorders>
              <w:left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1268" w:type="dxa"/>
            <w:vMerge/>
            <w:tcBorders>
              <w:lef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293" w:type="dxa"/>
            <w:gridSpan w:val="2"/>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3</w:t>
            </w:r>
          </w:p>
        </w:tc>
        <w:tc>
          <w:tcPr>
            <w:tcW w:w="1553"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277"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215</w:t>
            </w:r>
          </w:p>
        </w:tc>
        <w:tc>
          <w:tcPr>
            <w:tcW w:w="1702" w:type="dxa"/>
            <w:tcBorders>
              <w:tr2bl w:val="nil"/>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215</w:t>
            </w:r>
          </w:p>
        </w:tc>
        <w:tc>
          <w:tcPr>
            <w:tcW w:w="1417"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Loop</w:t>
            </w:r>
          </w:p>
        </w:tc>
        <w:tc>
          <w:tcPr>
            <w:tcW w:w="852" w:type="dxa"/>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215.1</w:t>
            </w:r>
          </w:p>
        </w:tc>
      </w:tr>
    </w:tbl>
    <w:p w:rsidR="003A6F7F" w:rsidRPr="003A6F7F" w:rsidRDefault="003A6F7F" w:rsidP="003A6F7F">
      <w:pPr>
        <w:spacing w:after="0" w:line="240" w:lineRule="auto"/>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br w:type="page"/>
      </w:r>
    </w:p>
    <w:p w:rsidR="003A6F7F" w:rsidRPr="003A6F7F" w:rsidRDefault="003A6F7F" w:rsidP="003A6F7F">
      <w:pPr>
        <w:spacing w:after="0" w:line="240" w:lineRule="auto"/>
        <w:rPr>
          <w:rFonts w:ascii="Verdana" w:eastAsia="Times New Roman" w:hAnsi="Verdana" w:cs="Times New Roman"/>
          <w:sz w:val="16"/>
          <w:szCs w:val="16"/>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49"/>
        <w:gridCol w:w="1253"/>
        <w:gridCol w:w="996"/>
        <w:gridCol w:w="1204"/>
        <w:gridCol w:w="1438"/>
        <w:gridCol w:w="1982"/>
        <w:gridCol w:w="1356"/>
        <w:gridCol w:w="744"/>
      </w:tblGrid>
      <w:tr w:rsidR="003A6F7F" w:rsidRPr="003A6F7F" w:rsidTr="003A6F7F">
        <w:trPr>
          <w:trHeight w:val="1417"/>
          <w:jc w:val="center"/>
        </w:trPr>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Route</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Station</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Platform</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Platform type: through or Bay</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Usable Length (rounded down to nearest metre)</w:t>
            </w:r>
          </w:p>
        </w:tc>
        <w:tc>
          <w:tcPr>
            <w:tcW w:w="0" w:type="auto"/>
            <w:tcBorders>
              <w:bottom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Usable Length if bi-directionally signalled.other direction</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Adjacent line description</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TOR to TOR</w:t>
            </w:r>
          </w:p>
        </w:tc>
      </w:tr>
      <w:tr w:rsidR="003A6F7F" w:rsidRPr="003A6F7F" w:rsidTr="003A6F7F">
        <w:trPr>
          <w:trHeight w:val="397"/>
          <w:jc w:val="center"/>
        </w:trPr>
        <w:tc>
          <w:tcPr>
            <w:tcW w:w="0" w:type="auto"/>
            <w:vMerge w:val="restart"/>
            <w:shd w:val="clear" w:color="auto" w:fill="auto"/>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Dublin Heuston / Cork</w:t>
            </w:r>
          </w:p>
        </w:tc>
        <w:tc>
          <w:tcPr>
            <w:tcW w:w="0" w:type="auto"/>
            <w:vMerge w:val="restar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Mallow</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225</w:t>
            </w:r>
          </w:p>
        </w:tc>
        <w:tc>
          <w:tcPr>
            <w:tcW w:w="0" w:type="auto"/>
            <w:tcBorders>
              <w:tr2bl w:val="nil"/>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225</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225.8</w:t>
            </w:r>
          </w:p>
        </w:tc>
      </w:tr>
      <w:tr w:rsidR="003A6F7F" w:rsidRPr="003A6F7F" w:rsidTr="003A6F7F">
        <w:trPr>
          <w:trHeight w:val="397"/>
          <w:jc w:val="center"/>
        </w:trPr>
        <w:tc>
          <w:tcPr>
            <w:tcW w:w="0" w:type="auto"/>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0" w:type="auto"/>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224</w:t>
            </w:r>
          </w:p>
        </w:tc>
        <w:tc>
          <w:tcPr>
            <w:tcW w:w="0" w:type="auto"/>
            <w:tcBorders>
              <w:tr2bl w:val="nil"/>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224</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224</w:t>
            </w:r>
          </w:p>
        </w:tc>
      </w:tr>
      <w:tr w:rsidR="003A6F7F" w:rsidRPr="003A6F7F" w:rsidTr="003A6F7F">
        <w:trPr>
          <w:trHeight w:val="397"/>
          <w:jc w:val="center"/>
        </w:trPr>
        <w:tc>
          <w:tcPr>
            <w:tcW w:w="0" w:type="auto"/>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0" w:type="auto"/>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3</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223</w:t>
            </w:r>
          </w:p>
        </w:tc>
        <w:tc>
          <w:tcPr>
            <w:tcW w:w="0" w:type="auto"/>
            <w:tcBorders>
              <w:bottom w:val="single" w:sz="6" w:space="0" w:color="auto"/>
              <w:tr2bl w:val="nil"/>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223</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Loop</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223.4</w:t>
            </w:r>
          </w:p>
        </w:tc>
      </w:tr>
      <w:tr w:rsidR="003A6F7F" w:rsidRPr="003A6F7F" w:rsidTr="003A6F7F">
        <w:trPr>
          <w:trHeight w:val="397"/>
          <w:jc w:val="center"/>
        </w:trPr>
        <w:tc>
          <w:tcPr>
            <w:tcW w:w="0" w:type="auto"/>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0" w:type="auto"/>
            <w:vMerge w:val="restar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Cork</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170</w:t>
            </w:r>
          </w:p>
        </w:tc>
        <w:tc>
          <w:tcPr>
            <w:tcW w:w="0" w:type="auto"/>
            <w:tcBorders>
              <w:bottom w:val="single" w:sz="6" w:space="0" w:color="auto"/>
              <w:tr2bl w:val="nil"/>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D.end P line</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r>
      <w:tr w:rsidR="003A6F7F" w:rsidRPr="003A6F7F" w:rsidTr="003A6F7F">
        <w:trPr>
          <w:trHeight w:val="397"/>
          <w:jc w:val="center"/>
        </w:trPr>
        <w:tc>
          <w:tcPr>
            <w:tcW w:w="0" w:type="auto"/>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0" w:type="auto"/>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135</w:t>
            </w:r>
          </w:p>
        </w:tc>
        <w:tc>
          <w:tcPr>
            <w:tcW w:w="0" w:type="auto"/>
            <w:tcBorders>
              <w:bottom w:val="single" w:sz="6" w:space="0" w:color="auto"/>
              <w:tr2bl w:val="nil"/>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D.end P line</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r>
      <w:tr w:rsidR="003A6F7F" w:rsidRPr="003A6F7F" w:rsidTr="003A6F7F">
        <w:trPr>
          <w:trHeight w:val="397"/>
          <w:jc w:val="center"/>
        </w:trPr>
        <w:tc>
          <w:tcPr>
            <w:tcW w:w="0" w:type="auto"/>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0" w:type="auto"/>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3</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90</w:t>
            </w:r>
          </w:p>
        </w:tc>
        <w:tc>
          <w:tcPr>
            <w:tcW w:w="0" w:type="auto"/>
            <w:tcBorders>
              <w:tr2bl w:val="nil"/>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N/A</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D.end P line</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r>
      <w:tr w:rsidR="003A6F7F" w:rsidRPr="003A6F7F" w:rsidTr="003A6F7F">
        <w:trPr>
          <w:trHeight w:val="397"/>
          <w:jc w:val="center"/>
        </w:trPr>
        <w:tc>
          <w:tcPr>
            <w:tcW w:w="0" w:type="auto"/>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0" w:type="auto"/>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4</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218</w:t>
            </w:r>
          </w:p>
        </w:tc>
        <w:tc>
          <w:tcPr>
            <w:tcW w:w="0" w:type="auto"/>
            <w:tcBorders>
              <w:tr2bl w:val="nil"/>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218</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218.5</w:t>
            </w:r>
          </w:p>
        </w:tc>
      </w:tr>
      <w:tr w:rsidR="003A6F7F" w:rsidRPr="003A6F7F" w:rsidTr="003A6F7F">
        <w:trPr>
          <w:trHeight w:val="397"/>
          <w:jc w:val="center"/>
        </w:trPr>
        <w:tc>
          <w:tcPr>
            <w:tcW w:w="0" w:type="auto"/>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0" w:type="auto"/>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5</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217</w:t>
            </w:r>
          </w:p>
        </w:tc>
        <w:tc>
          <w:tcPr>
            <w:tcW w:w="0" w:type="auto"/>
            <w:tcBorders>
              <w:tr2bl w:val="nil"/>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217</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217.1</w:t>
            </w:r>
          </w:p>
        </w:tc>
      </w:tr>
      <w:tr w:rsidR="003A6F7F" w:rsidRPr="003A6F7F" w:rsidTr="003A6F7F">
        <w:trPr>
          <w:trHeight w:val="397"/>
          <w:jc w:val="center"/>
        </w:trPr>
        <w:tc>
          <w:tcPr>
            <w:tcW w:w="0" w:type="auto"/>
            <w:vMerge w:val="restart"/>
            <w:shd w:val="clear" w:color="auto" w:fill="auto"/>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val="en-US"/>
              </w:rPr>
            </w:pPr>
            <w:r w:rsidRPr="003A6F7F">
              <w:rPr>
                <w:rFonts w:ascii="Verdana" w:eastAsia="Times New Roman" w:hAnsi="Verdana" w:cs="Times New Roman"/>
                <w:b/>
                <w:bCs/>
                <w:color w:val="000000"/>
                <w:sz w:val="16"/>
                <w:szCs w:val="16"/>
                <w:lang w:val="en-US"/>
              </w:rPr>
              <w:t>Cherryville Jct / Waterford</w:t>
            </w:r>
          </w:p>
        </w:tc>
        <w:tc>
          <w:tcPr>
            <w:tcW w:w="0" w:type="auto"/>
            <w:vMerge w:val="restar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Athy</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Loop</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eastAsia="en-IE"/>
              </w:rPr>
              <w:t>Through</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178</w:t>
            </w:r>
          </w:p>
        </w:tc>
        <w:tc>
          <w:tcPr>
            <w:tcW w:w="0" w:type="auto"/>
            <w:tcBorders>
              <w:tr2bl w:val="nil"/>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N/A</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eastAsia="en-IE"/>
              </w:rPr>
              <w:t>Up</w:t>
            </w:r>
          </w:p>
        </w:tc>
        <w:tc>
          <w:tcPr>
            <w:tcW w:w="0" w:type="auto"/>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w:t>
            </w:r>
          </w:p>
        </w:tc>
      </w:tr>
      <w:tr w:rsidR="003A6F7F" w:rsidRPr="003A6F7F" w:rsidTr="003A6F7F">
        <w:trPr>
          <w:trHeight w:val="397"/>
          <w:jc w:val="center"/>
        </w:trPr>
        <w:tc>
          <w:tcPr>
            <w:tcW w:w="0" w:type="auto"/>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val="en-US"/>
              </w:rPr>
            </w:pPr>
          </w:p>
        </w:tc>
        <w:tc>
          <w:tcPr>
            <w:tcW w:w="0" w:type="auto"/>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Main</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Through</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184</w:t>
            </w:r>
          </w:p>
        </w:tc>
        <w:tc>
          <w:tcPr>
            <w:tcW w:w="0" w:type="auto"/>
            <w:tcBorders>
              <w:tr2bl w:val="nil"/>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N/A</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eastAsia="en-IE"/>
              </w:rPr>
              <w:t>Down</w:t>
            </w:r>
          </w:p>
        </w:tc>
        <w:tc>
          <w:tcPr>
            <w:tcW w:w="0" w:type="auto"/>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w:t>
            </w:r>
          </w:p>
        </w:tc>
      </w:tr>
      <w:tr w:rsidR="003A6F7F" w:rsidRPr="003A6F7F" w:rsidTr="003A6F7F">
        <w:tblPrEx>
          <w:jc w:val="left"/>
        </w:tblPrEx>
        <w:trPr>
          <w:trHeight w:val="397"/>
        </w:trPr>
        <w:tc>
          <w:tcPr>
            <w:tcW w:w="0" w:type="auto"/>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val="en-US"/>
              </w:rPr>
            </w:pPr>
          </w:p>
        </w:tc>
        <w:tc>
          <w:tcPr>
            <w:tcW w:w="0" w:type="auto"/>
            <w:vMerge w:val="restar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Carlow</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Loop</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Through</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211</w:t>
            </w:r>
          </w:p>
        </w:tc>
        <w:tc>
          <w:tcPr>
            <w:tcW w:w="0" w:type="auto"/>
            <w:tcBorders>
              <w:tr2bl w:val="nil"/>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215</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Main Line</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215.7</w:t>
            </w:r>
          </w:p>
        </w:tc>
      </w:tr>
      <w:tr w:rsidR="003A6F7F" w:rsidRPr="003A6F7F" w:rsidTr="003A6F7F">
        <w:tblPrEx>
          <w:jc w:val="left"/>
        </w:tblPrEx>
        <w:trPr>
          <w:trHeight w:val="397"/>
        </w:trPr>
        <w:tc>
          <w:tcPr>
            <w:tcW w:w="0" w:type="auto"/>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val="en-US"/>
              </w:rPr>
            </w:pPr>
          </w:p>
        </w:tc>
        <w:tc>
          <w:tcPr>
            <w:tcW w:w="0" w:type="auto"/>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Up</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Through</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174</w:t>
            </w:r>
          </w:p>
        </w:tc>
        <w:tc>
          <w:tcPr>
            <w:tcW w:w="0" w:type="auto"/>
            <w:tcBorders>
              <w:tr2bl w:val="nil"/>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174</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Main Line</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174.1</w:t>
            </w:r>
          </w:p>
        </w:tc>
      </w:tr>
      <w:tr w:rsidR="003A6F7F" w:rsidRPr="003A6F7F" w:rsidTr="003A6F7F">
        <w:tblPrEx>
          <w:jc w:val="left"/>
        </w:tblPrEx>
        <w:trPr>
          <w:trHeight w:val="397"/>
        </w:trPr>
        <w:tc>
          <w:tcPr>
            <w:tcW w:w="0" w:type="auto"/>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val="en-US"/>
              </w:rPr>
            </w:pPr>
          </w:p>
        </w:tc>
        <w:tc>
          <w:tcPr>
            <w:tcW w:w="0" w:type="auto"/>
            <w:vMerge w:val="restar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Mhuine Bheag</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1</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Through</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175</w:t>
            </w:r>
          </w:p>
        </w:tc>
        <w:tc>
          <w:tcPr>
            <w:tcW w:w="0" w:type="auto"/>
            <w:tcBorders>
              <w:tr2bl w:val="nil"/>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N/A</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Main Line</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175.3</w:t>
            </w:r>
          </w:p>
        </w:tc>
      </w:tr>
      <w:tr w:rsidR="003A6F7F" w:rsidRPr="003A6F7F" w:rsidTr="003A6F7F">
        <w:tblPrEx>
          <w:jc w:val="left"/>
        </w:tblPrEx>
        <w:trPr>
          <w:trHeight w:val="397"/>
        </w:trPr>
        <w:tc>
          <w:tcPr>
            <w:tcW w:w="0" w:type="auto"/>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val="en-US"/>
              </w:rPr>
            </w:pPr>
          </w:p>
        </w:tc>
        <w:tc>
          <w:tcPr>
            <w:tcW w:w="0" w:type="auto"/>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2</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Through</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175</w:t>
            </w:r>
          </w:p>
        </w:tc>
        <w:tc>
          <w:tcPr>
            <w:tcW w:w="0" w:type="auto"/>
            <w:tcBorders>
              <w:tr2bl w:val="nil"/>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N/A</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Loop Line</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175.3</w:t>
            </w:r>
          </w:p>
        </w:tc>
      </w:tr>
      <w:tr w:rsidR="003A6F7F" w:rsidRPr="003A6F7F" w:rsidTr="003A6F7F">
        <w:tblPrEx>
          <w:jc w:val="left"/>
        </w:tblPrEx>
        <w:trPr>
          <w:trHeight w:val="397"/>
        </w:trPr>
        <w:tc>
          <w:tcPr>
            <w:tcW w:w="0" w:type="auto"/>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val="en-US"/>
              </w:rPr>
            </w:pPr>
          </w:p>
        </w:tc>
        <w:tc>
          <w:tcPr>
            <w:tcW w:w="0" w:type="auto"/>
            <w:vMerge w:val="restar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Kilkenny</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1</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Bay</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147</w:t>
            </w:r>
          </w:p>
        </w:tc>
        <w:tc>
          <w:tcPr>
            <w:tcW w:w="0" w:type="auto"/>
            <w:tcBorders>
              <w:tr2bl w:val="nil"/>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N/A</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Main Line</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N/A</w:t>
            </w:r>
          </w:p>
        </w:tc>
      </w:tr>
      <w:tr w:rsidR="003A6F7F" w:rsidRPr="003A6F7F" w:rsidTr="003A6F7F">
        <w:tblPrEx>
          <w:jc w:val="left"/>
        </w:tblPrEx>
        <w:trPr>
          <w:trHeight w:val="397"/>
        </w:trPr>
        <w:tc>
          <w:tcPr>
            <w:tcW w:w="0" w:type="auto"/>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val="en-US"/>
              </w:rPr>
            </w:pPr>
          </w:p>
        </w:tc>
        <w:tc>
          <w:tcPr>
            <w:tcW w:w="0" w:type="auto"/>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2</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Bay</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144</w:t>
            </w:r>
          </w:p>
        </w:tc>
        <w:tc>
          <w:tcPr>
            <w:tcW w:w="0" w:type="auto"/>
            <w:tcBorders>
              <w:tr2bl w:val="nil"/>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N/A</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Loop Line</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N/A</w:t>
            </w:r>
          </w:p>
        </w:tc>
      </w:tr>
      <w:tr w:rsidR="003A6F7F" w:rsidRPr="003A6F7F" w:rsidTr="003A6F7F">
        <w:tblPrEx>
          <w:jc w:val="left"/>
        </w:tblPrEx>
        <w:trPr>
          <w:trHeight w:val="397"/>
        </w:trPr>
        <w:tc>
          <w:tcPr>
            <w:tcW w:w="0" w:type="auto"/>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val="en-US"/>
              </w:rPr>
            </w:pP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Thomastown</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1</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Through</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175</w:t>
            </w:r>
          </w:p>
        </w:tc>
        <w:tc>
          <w:tcPr>
            <w:tcW w:w="0" w:type="auto"/>
            <w:tcBorders>
              <w:tr2bl w:val="nil"/>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N/A</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Main Line</w:t>
            </w: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175.5</w:t>
            </w:r>
          </w:p>
        </w:tc>
      </w:tr>
      <w:tr w:rsidR="003A6F7F" w:rsidRPr="003A6F7F" w:rsidTr="003A6F7F">
        <w:trPr>
          <w:trHeight w:val="379"/>
          <w:jc w:val="center"/>
        </w:trPr>
        <w:tc>
          <w:tcPr>
            <w:tcW w:w="0" w:type="auto"/>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val="en-US"/>
              </w:rPr>
            </w:pPr>
          </w:p>
        </w:tc>
        <w:tc>
          <w:tcPr>
            <w:tcW w:w="0" w:type="auto"/>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Waterford</w:t>
            </w:r>
          </w:p>
        </w:tc>
        <w:tc>
          <w:tcPr>
            <w:tcW w:w="0" w:type="auto"/>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5</w:t>
            </w:r>
          </w:p>
        </w:tc>
        <w:tc>
          <w:tcPr>
            <w:tcW w:w="0" w:type="auto"/>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Bay</w:t>
            </w:r>
          </w:p>
        </w:tc>
        <w:tc>
          <w:tcPr>
            <w:tcW w:w="0" w:type="auto"/>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193</w:t>
            </w:r>
          </w:p>
        </w:tc>
        <w:tc>
          <w:tcPr>
            <w:tcW w:w="0" w:type="auto"/>
            <w:tcBorders>
              <w:tr2bl w:val="nil"/>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N/A</w:t>
            </w:r>
          </w:p>
        </w:tc>
        <w:tc>
          <w:tcPr>
            <w:tcW w:w="0" w:type="auto"/>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Main Line</w:t>
            </w:r>
          </w:p>
        </w:tc>
        <w:tc>
          <w:tcPr>
            <w:tcW w:w="0" w:type="auto"/>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N/A</w:t>
            </w:r>
          </w:p>
        </w:tc>
      </w:tr>
      <w:tr w:rsidR="003A6F7F" w:rsidRPr="003A6F7F" w:rsidTr="003A6F7F">
        <w:trPr>
          <w:trHeight w:val="397"/>
          <w:jc w:val="center"/>
        </w:trPr>
        <w:tc>
          <w:tcPr>
            <w:tcW w:w="0" w:type="auto"/>
            <w:vMerge w:val="restart"/>
            <w:tcBorders>
              <w:top w:val="single" w:sz="6" w:space="0" w:color="auto"/>
              <w:left w:val="single" w:sz="6" w:space="0" w:color="auto"/>
              <w:right w:val="single" w:sz="6"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val="en-US"/>
              </w:rPr>
            </w:pPr>
            <w:r w:rsidRPr="003A6F7F">
              <w:rPr>
                <w:rFonts w:ascii="Verdana" w:eastAsia="Times New Roman" w:hAnsi="Verdana" w:cs="Times New Roman"/>
                <w:b/>
                <w:bCs/>
                <w:color w:val="000000"/>
                <w:sz w:val="16"/>
                <w:szCs w:val="16"/>
                <w:lang w:val="en-US"/>
              </w:rPr>
              <w:t>Portarlington - Galway</w:t>
            </w:r>
          </w:p>
        </w:tc>
        <w:tc>
          <w:tcPr>
            <w:tcW w:w="0" w:type="auto"/>
            <w:vMerge w:val="restar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Tullamore</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Main 2</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Through</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185</w:t>
            </w:r>
          </w:p>
        </w:tc>
        <w:tc>
          <w:tcPr>
            <w:tcW w:w="0" w:type="auto"/>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185</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Loop</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185</w:t>
            </w:r>
          </w:p>
        </w:tc>
      </w:tr>
      <w:tr w:rsidR="003A6F7F" w:rsidRPr="003A6F7F" w:rsidTr="003A6F7F">
        <w:trPr>
          <w:trHeight w:val="397"/>
          <w:jc w:val="center"/>
        </w:trPr>
        <w:tc>
          <w:tcPr>
            <w:tcW w:w="0" w:type="auto"/>
            <w:vMerge/>
            <w:tcBorders>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val="en-US"/>
              </w:rPr>
            </w:pPr>
          </w:p>
        </w:tc>
        <w:tc>
          <w:tcPr>
            <w:tcW w:w="0" w:type="auto"/>
            <w:vMerge/>
            <w:tcBorders>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Loop 1</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Through</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186</w:t>
            </w:r>
          </w:p>
        </w:tc>
        <w:tc>
          <w:tcPr>
            <w:tcW w:w="0" w:type="auto"/>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186</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Main</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186.3</w:t>
            </w:r>
          </w:p>
        </w:tc>
      </w:tr>
      <w:tr w:rsidR="003A6F7F" w:rsidRPr="003A6F7F" w:rsidTr="003A6F7F">
        <w:trPr>
          <w:trHeight w:val="397"/>
          <w:jc w:val="center"/>
        </w:trPr>
        <w:tc>
          <w:tcPr>
            <w:tcW w:w="0" w:type="auto"/>
            <w:vMerge/>
            <w:tcBorders>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val="en-US"/>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Clara</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1</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Through</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168</w:t>
            </w:r>
          </w:p>
        </w:tc>
        <w:tc>
          <w:tcPr>
            <w:tcW w:w="0" w:type="auto"/>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174</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Loop</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174.8</w:t>
            </w:r>
          </w:p>
        </w:tc>
      </w:tr>
      <w:tr w:rsidR="003A6F7F" w:rsidRPr="003A6F7F" w:rsidTr="003A6F7F">
        <w:trPr>
          <w:trHeight w:val="397"/>
          <w:jc w:val="center"/>
        </w:trPr>
        <w:tc>
          <w:tcPr>
            <w:tcW w:w="0" w:type="auto"/>
            <w:vMerge/>
            <w:tcBorders>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val="en-US"/>
              </w:rPr>
            </w:pPr>
          </w:p>
        </w:tc>
        <w:tc>
          <w:tcPr>
            <w:tcW w:w="0" w:type="auto"/>
            <w:vMerge w:val="restar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Athlone</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1</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Through</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215</w:t>
            </w:r>
          </w:p>
        </w:tc>
        <w:tc>
          <w:tcPr>
            <w:tcW w:w="0" w:type="auto"/>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215</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Main</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215.2</w:t>
            </w:r>
          </w:p>
        </w:tc>
      </w:tr>
      <w:tr w:rsidR="003A6F7F" w:rsidRPr="003A6F7F" w:rsidTr="003A6F7F">
        <w:trPr>
          <w:trHeight w:val="397"/>
          <w:jc w:val="center"/>
        </w:trPr>
        <w:tc>
          <w:tcPr>
            <w:tcW w:w="0" w:type="auto"/>
            <w:vMerge/>
            <w:tcBorders>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val="en-US"/>
              </w:rPr>
            </w:pPr>
          </w:p>
        </w:tc>
        <w:tc>
          <w:tcPr>
            <w:tcW w:w="0" w:type="auto"/>
            <w:vMerge/>
            <w:tcBorders>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2</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Through</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231</w:t>
            </w:r>
          </w:p>
        </w:tc>
        <w:tc>
          <w:tcPr>
            <w:tcW w:w="0" w:type="auto"/>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290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Loop</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290.2</w:t>
            </w:r>
          </w:p>
        </w:tc>
      </w:tr>
      <w:tr w:rsidR="003A6F7F" w:rsidRPr="003A6F7F" w:rsidTr="003A6F7F">
        <w:trPr>
          <w:trHeight w:val="397"/>
          <w:jc w:val="center"/>
        </w:trPr>
        <w:tc>
          <w:tcPr>
            <w:tcW w:w="0" w:type="auto"/>
            <w:vMerge/>
            <w:tcBorders>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val="en-US"/>
              </w:rPr>
            </w:pPr>
          </w:p>
        </w:tc>
        <w:tc>
          <w:tcPr>
            <w:tcW w:w="0" w:type="auto"/>
            <w:vMerge/>
            <w:tcBorders>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3</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Through</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290</w:t>
            </w:r>
          </w:p>
        </w:tc>
        <w:tc>
          <w:tcPr>
            <w:tcW w:w="0" w:type="auto"/>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290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Main</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290</w:t>
            </w:r>
          </w:p>
        </w:tc>
      </w:tr>
      <w:tr w:rsidR="003A6F7F" w:rsidRPr="003A6F7F" w:rsidTr="003A6F7F">
        <w:tblPrEx>
          <w:jc w:val="left"/>
        </w:tblPrEx>
        <w:trPr>
          <w:trHeight w:val="397"/>
        </w:trPr>
        <w:tc>
          <w:tcPr>
            <w:tcW w:w="0" w:type="auto"/>
            <w:vMerge/>
            <w:tcBorders>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val="en-US"/>
              </w:rPr>
            </w:pPr>
          </w:p>
        </w:tc>
        <w:tc>
          <w:tcPr>
            <w:tcW w:w="0" w:type="auto"/>
            <w:tcBorders>
              <w:top w:val="single" w:sz="8" w:space="0" w:color="auto"/>
              <w:left w:val="single" w:sz="8" w:space="0" w:color="auto"/>
              <w:right w:val="single" w:sz="8" w:space="0" w:color="auto"/>
            </w:tcBorders>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noProof/>
                <w:sz w:val="16"/>
                <w:szCs w:val="16"/>
                <w:lang w:val="en-US" w:eastAsia="en-IE"/>
              </w:rPr>
              <w:t>Ballinasloe</w:t>
            </w:r>
          </w:p>
        </w:tc>
        <w:tc>
          <w:tcPr>
            <w:tcW w:w="0" w:type="auto"/>
            <w:tcBorders>
              <w:top w:val="single" w:sz="8" w:space="0" w:color="auto"/>
              <w:left w:val="single" w:sz="8" w:space="0" w:color="auto"/>
              <w:bottom w:val="single" w:sz="8" w:space="0" w:color="auto"/>
              <w:right w:val="single" w:sz="8" w:space="0" w:color="auto"/>
            </w:tcBorders>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noProof/>
                <w:sz w:val="16"/>
                <w:szCs w:val="16"/>
                <w:lang w:val="en-US" w:eastAsia="en-IE"/>
              </w:rPr>
              <w:t>Main (Up)</w:t>
            </w:r>
          </w:p>
        </w:tc>
        <w:tc>
          <w:tcPr>
            <w:tcW w:w="0" w:type="auto"/>
            <w:tcBorders>
              <w:top w:val="single" w:sz="8" w:space="0" w:color="auto"/>
              <w:left w:val="single" w:sz="8" w:space="0" w:color="auto"/>
              <w:bottom w:val="single" w:sz="8" w:space="0" w:color="auto"/>
              <w:right w:val="single" w:sz="8" w:space="0" w:color="auto"/>
            </w:tcBorders>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noProof/>
                <w:sz w:val="16"/>
                <w:szCs w:val="16"/>
                <w:lang w:val="en-US" w:eastAsia="en-IE"/>
              </w:rPr>
              <w:t>Through</w:t>
            </w:r>
          </w:p>
        </w:tc>
        <w:tc>
          <w:tcPr>
            <w:tcW w:w="0" w:type="auto"/>
            <w:tcBorders>
              <w:top w:val="single" w:sz="8" w:space="0" w:color="auto"/>
              <w:left w:val="single" w:sz="8" w:space="0" w:color="auto"/>
              <w:bottom w:val="single" w:sz="8" w:space="0" w:color="auto"/>
              <w:right w:val="single" w:sz="8" w:space="0" w:color="auto"/>
            </w:tcBorders>
            <w:vAlign w:val="center"/>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noProof/>
                <w:sz w:val="16"/>
                <w:szCs w:val="16"/>
                <w:lang w:val="en-US" w:eastAsia="en-IE"/>
              </w:rPr>
              <w:t>167</w:t>
            </w:r>
          </w:p>
        </w:tc>
        <w:tc>
          <w:tcPr>
            <w:tcW w:w="0" w:type="auto"/>
            <w:tcBorders>
              <w:top w:val="single" w:sz="8" w:space="0" w:color="auto"/>
              <w:left w:val="single" w:sz="8" w:space="0" w:color="auto"/>
              <w:bottom w:val="single" w:sz="8" w:space="0" w:color="auto"/>
              <w:right w:val="single" w:sz="8" w:space="0" w:color="auto"/>
            </w:tcBorders>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noProof/>
                <w:sz w:val="16"/>
                <w:szCs w:val="16"/>
                <w:lang w:val="en-US" w:eastAsia="en-IE"/>
              </w:rPr>
              <w:t>167</w:t>
            </w:r>
          </w:p>
        </w:tc>
        <w:tc>
          <w:tcPr>
            <w:tcW w:w="0" w:type="auto"/>
            <w:tcBorders>
              <w:top w:val="single" w:sz="8" w:space="0" w:color="auto"/>
              <w:left w:val="single" w:sz="8" w:space="0" w:color="auto"/>
              <w:bottom w:val="single" w:sz="8" w:space="0" w:color="auto"/>
              <w:right w:val="single" w:sz="8" w:space="0" w:color="auto"/>
            </w:tcBorders>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noProof/>
                <w:sz w:val="16"/>
                <w:szCs w:val="16"/>
                <w:lang w:val="en-US" w:eastAsia="en-IE"/>
              </w:rPr>
              <w:t>Loop</w:t>
            </w:r>
          </w:p>
        </w:tc>
        <w:tc>
          <w:tcPr>
            <w:tcW w:w="0" w:type="auto"/>
            <w:tcBorders>
              <w:top w:val="single" w:sz="8" w:space="0" w:color="auto"/>
              <w:left w:val="single" w:sz="8" w:space="0" w:color="auto"/>
              <w:bottom w:val="single" w:sz="8" w:space="0" w:color="auto"/>
              <w:right w:val="single" w:sz="8" w:space="0" w:color="auto"/>
            </w:tcBorders>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noProof/>
                <w:sz w:val="16"/>
                <w:szCs w:val="16"/>
                <w:lang w:val="en-US" w:eastAsia="en-IE"/>
              </w:rPr>
              <w:t>175.6</w:t>
            </w:r>
          </w:p>
        </w:tc>
      </w:tr>
      <w:tr w:rsidR="003A6F7F" w:rsidRPr="003A6F7F" w:rsidTr="003A6F7F">
        <w:tblPrEx>
          <w:jc w:val="left"/>
        </w:tblPrEx>
        <w:trPr>
          <w:trHeight w:val="397"/>
        </w:trPr>
        <w:tc>
          <w:tcPr>
            <w:tcW w:w="0" w:type="auto"/>
            <w:vMerge/>
            <w:tcBorders>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val="en-US"/>
              </w:rPr>
            </w:pPr>
          </w:p>
        </w:tc>
        <w:tc>
          <w:tcPr>
            <w:tcW w:w="0" w:type="auto"/>
            <w:tcBorders>
              <w:left w:val="single" w:sz="8" w:space="0" w:color="auto"/>
              <w:bottom w:val="single" w:sz="8" w:space="0" w:color="auto"/>
              <w:right w:val="single" w:sz="8" w:space="0" w:color="auto"/>
            </w:tcBorders>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p>
        </w:tc>
        <w:tc>
          <w:tcPr>
            <w:tcW w:w="0" w:type="auto"/>
            <w:tcBorders>
              <w:top w:val="single" w:sz="8" w:space="0" w:color="auto"/>
              <w:left w:val="single" w:sz="8" w:space="0" w:color="auto"/>
              <w:bottom w:val="single" w:sz="8" w:space="0" w:color="auto"/>
              <w:right w:val="single" w:sz="8" w:space="0" w:color="auto"/>
            </w:tcBorders>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noProof/>
                <w:sz w:val="16"/>
                <w:szCs w:val="16"/>
                <w:lang w:val="en-US" w:eastAsia="en-IE"/>
              </w:rPr>
              <w:t>Loop</w:t>
            </w:r>
          </w:p>
        </w:tc>
        <w:tc>
          <w:tcPr>
            <w:tcW w:w="0" w:type="auto"/>
            <w:tcBorders>
              <w:top w:val="single" w:sz="8" w:space="0" w:color="auto"/>
              <w:left w:val="single" w:sz="8" w:space="0" w:color="auto"/>
              <w:bottom w:val="single" w:sz="8" w:space="0" w:color="auto"/>
              <w:right w:val="single" w:sz="8" w:space="0" w:color="auto"/>
            </w:tcBorders>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noProof/>
                <w:sz w:val="16"/>
                <w:szCs w:val="16"/>
                <w:lang w:val="en-US" w:eastAsia="en-IE"/>
              </w:rPr>
              <w:t>Through</w:t>
            </w:r>
          </w:p>
        </w:tc>
        <w:tc>
          <w:tcPr>
            <w:tcW w:w="0" w:type="auto"/>
            <w:tcBorders>
              <w:top w:val="single" w:sz="8" w:space="0" w:color="auto"/>
              <w:left w:val="single" w:sz="8" w:space="0" w:color="auto"/>
              <w:bottom w:val="single" w:sz="8" w:space="0" w:color="auto"/>
              <w:right w:val="single" w:sz="8" w:space="0" w:color="auto"/>
            </w:tcBorders>
            <w:vAlign w:val="center"/>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noProof/>
                <w:sz w:val="16"/>
                <w:szCs w:val="16"/>
                <w:lang w:val="en-US" w:eastAsia="en-IE"/>
              </w:rPr>
              <w:t>174</w:t>
            </w:r>
          </w:p>
        </w:tc>
        <w:tc>
          <w:tcPr>
            <w:tcW w:w="0" w:type="auto"/>
            <w:tcBorders>
              <w:top w:val="single" w:sz="8" w:space="0" w:color="auto"/>
              <w:left w:val="single" w:sz="8" w:space="0" w:color="auto"/>
              <w:bottom w:val="single" w:sz="8" w:space="0" w:color="auto"/>
              <w:right w:val="single" w:sz="8" w:space="0" w:color="auto"/>
            </w:tcBorders>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noProof/>
                <w:sz w:val="16"/>
                <w:szCs w:val="16"/>
                <w:lang w:val="en-US" w:eastAsia="en-IE"/>
              </w:rPr>
              <w:t>174</w:t>
            </w:r>
          </w:p>
        </w:tc>
        <w:tc>
          <w:tcPr>
            <w:tcW w:w="0" w:type="auto"/>
            <w:tcBorders>
              <w:top w:val="single" w:sz="8" w:space="0" w:color="auto"/>
              <w:left w:val="single" w:sz="8" w:space="0" w:color="auto"/>
              <w:bottom w:val="single" w:sz="8" w:space="0" w:color="auto"/>
              <w:right w:val="single" w:sz="8" w:space="0" w:color="auto"/>
            </w:tcBorders>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noProof/>
                <w:sz w:val="16"/>
                <w:szCs w:val="16"/>
                <w:lang w:val="en-US" w:eastAsia="en-IE"/>
              </w:rPr>
              <w:t>Main</w:t>
            </w:r>
          </w:p>
        </w:tc>
        <w:tc>
          <w:tcPr>
            <w:tcW w:w="0" w:type="auto"/>
            <w:tcBorders>
              <w:top w:val="single" w:sz="8" w:space="0" w:color="auto"/>
              <w:left w:val="single" w:sz="8" w:space="0" w:color="auto"/>
              <w:bottom w:val="single" w:sz="8" w:space="0" w:color="auto"/>
              <w:right w:val="single" w:sz="8" w:space="0" w:color="auto"/>
            </w:tcBorders>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noProof/>
                <w:sz w:val="16"/>
                <w:szCs w:val="16"/>
                <w:lang w:val="en-US" w:eastAsia="en-IE"/>
              </w:rPr>
              <w:t>174.8</w:t>
            </w:r>
          </w:p>
        </w:tc>
      </w:tr>
    </w:tbl>
    <w:p w:rsidR="003A6F7F" w:rsidRPr="003A6F7F" w:rsidRDefault="003A6F7F" w:rsidP="003A6F7F">
      <w:pPr>
        <w:spacing w:after="0" w:line="240" w:lineRule="auto"/>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br w:type="page"/>
      </w:r>
    </w:p>
    <w:p w:rsidR="003A6F7F" w:rsidRPr="003A6F7F" w:rsidRDefault="003A6F7F" w:rsidP="003A6F7F">
      <w:pPr>
        <w:spacing w:after="0" w:line="240" w:lineRule="auto"/>
        <w:rPr>
          <w:rFonts w:ascii="Verdana" w:eastAsia="Times New Roman" w:hAnsi="Verdana" w:cs="Times New Roman"/>
          <w:sz w:val="16"/>
          <w:szCs w:val="16"/>
          <w:lang w:val="en-US"/>
        </w:rPr>
      </w:pPr>
    </w:p>
    <w:tbl>
      <w:tblPr>
        <w:tblStyle w:val="TableGrid1"/>
        <w:tblW w:w="5000" w:type="pct"/>
        <w:jc w:val="center"/>
        <w:tblLayout w:type="fixed"/>
        <w:tblLook w:val="04A0" w:firstRow="1" w:lastRow="0" w:firstColumn="1" w:lastColumn="0" w:noHBand="0" w:noVBand="1"/>
      </w:tblPr>
      <w:tblGrid>
        <w:gridCol w:w="1441"/>
        <w:gridCol w:w="1300"/>
        <w:gridCol w:w="1300"/>
        <w:gridCol w:w="1300"/>
        <w:gridCol w:w="1298"/>
        <w:gridCol w:w="1441"/>
        <w:gridCol w:w="1441"/>
        <w:gridCol w:w="997"/>
      </w:tblGrid>
      <w:tr w:rsidR="003A6F7F" w:rsidRPr="003A6F7F" w:rsidTr="003A6F7F">
        <w:trPr>
          <w:trHeight w:val="1417"/>
          <w:jc w:val="center"/>
        </w:trPr>
        <w:tc>
          <w:tcPr>
            <w:tcW w:w="685"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eastAsia="en-IE"/>
              </w:rPr>
            </w:pPr>
            <w:r w:rsidRPr="003A6F7F">
              <w:rPr>
                <w:rFonts w:ascii="Verdana" w:eastAsia="Times New Roman" w:hAnsi="Verdana" w:cs="Times New Roman"/>
                <w:b/>
                <w:bCs/>
                <w:color w:val="000000"/>
                <w:sz w:val="16"/>
                <w:szCs w:val="16"/>
                <w:lang w:eastAsia="en-IE"/>
              </w:rPr>
              <w:t>Route</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r w:rsidRPr="003A6F7F">
              <w:rPr>
                <w:rFonts w:ascii="Verdana" w:eastAsia="Times New Roman" w:hAnsi="Verdana" w:cs="Times New Roman"/>
                <w:b/>
                <w:bCs/>
                <w:noProof/>
                <w:sz w:val="16"/>
                <w:szCs w:val="16"/>
                <w:lang w:val="en-US" w:eastAsia="en-IE"/>
              </w:rPr>
              <w:t>Station</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r w:rsidRPr="003A6F7F">
              <w:rPr>
                <w:rFonts w:ascii="Verdana" w:eastAsia="Times New Roman" w:hAnsi="Verdana" w:cs="Times New Roman"/>
                <w:b/>
                <w:bCs/>
                <w:noProof/>
                <w:sz w:val="16"/>
                <w:szCs w:val="16"/>
                <w:lang w:val="en-US" w:eastAsia="en-IE"/>
              </w:rPr>
              <w:t>Platform</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r w:rsidRPr="003A6F7F">
              <w:rPr>
                <w:rFonts w:ascii="Verdana" w:eastAsia="Times New Roman" w:hAnsi="Verdana" w:cs="Times New Roman"/>
                <w:b/>
                <w:bCs/>
                <w:noProof/>
                <w:sz w:val="16"/>
                <w:szCs w:val="16"/>
                <w:lang w:val="en-US" w:eastAsia="en-IE"/>
              </w:rPr>
              <w:t>Platform type: through or Bay</w:t>
            </w:r>
          </w:p>
        </w:tc>
        <w:tc>
          <w:tcPr>
            <w:tcW w:w="617"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r w:rsidRPr="003A6F7F">
              <w:rPr>
                <w:rFonts w:ascii="Verdana" w:eastAsia="Times New Roman" w:hAnsi="Verdana" w:cs="Times New Roman"/>
                <w:b/>
                <w:bCs/>
                <w:noProof/>
                <w:sz w:val="16"/>
                <w:szCs w:val="16"/>
                <w:lang w:val="en-US" w:eastAsia="en-IE"/>
              </w:rPr>
              <w:t>Usable Length (rounded down to nearest metre)</w:t>
            </w:r>
          </w:p>
        </w:tc>
        <w:tc>
          <w:tcPr>
            <w:tcW w:w="685"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r w:rsidRPr="003A6F7F">
              <w:rPr>
                <w:rFonts w:ascii="Verdana" w:eastAsia="Times New Roman" w:hAnsi="Verdana" w:cs="Times New Roman"/>
                <w:b/>
                <w:bCs/>
                <w:noProof/>
                <w:sz w:val="16"/>
                <w:szCs w:val="16"/>
                <w:lang w:val="en-US" w:eastAsia="en-IE"/>
              </w:rPr>
              <w:t>Usable Length if bi-directionally signalled other direction</w:t>
            </w:r>
          </w:p>
        </w:tc>
        <w:tc>
          <w:tcPr>
            <w:tcW w:w="685"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r w:rsidRPr="003A6F7F">
              <w:rPr>
                <w:rFonts w:ascii="Verdana" w:eastAsia="Times New Roman" w:hAnsi="Verdana" w:cs="Times New Roman"/>
                <w:b/>
                <w:bCs/>
                <w:noProof/>
                <w:sz w:val="16"/>
                <w:szCs w:val="16"/>
                <w:lang w:val="en-US" w:eastAsia="en-IE"/>
              </w:rPr>
              <w:t>Adjacent line description</w:t>
            </w:r>
          </w:p>
        </w:tc>
        <w:tc>
          <w:tcPr>
            <w:tcW w:w="474"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r w:rsidRPr="003A6F7F">
              <w:rPr>
                <w:rFonts w:ascii="Verdana" w:eastAsia="Times New Roman" w:hAnsi="Verdana" w:cs="Times New Roman"/>
                <w:b/>
                <w:bCs/>
                <w:noProof/>
                <w:sz w:val="16"/>
                <w:szCs w:val="16"/>
                <w:lang w:val="en-US" w:eastAsia="en-IE"/>
              </w:rPr>
              <w:t>TOR to TOR</w:t>
            </w:r>
          </w:p>
        </w:tc>
      </w:tr>
      <w:tr w:rsidR="003A6F7F" w:rsidRPr="003A6F7F" w:rsidTr="003A6F7F">
        <w:trPr>
          <w:trHeight w:val="397"/>
          <w:jc w:val="center"/>
        </w:trPr>
        <w:tc>
          <w:tcPr>
            <w:tcW w:w="685" w:type="pct"/>
            <w:vMerge w:val="restart"/>
            <w:tcBorders>
              <w:top w:val="single" w:sz="8" w:space="0" w:color="auto"/>
              <w:left w:val="single" w:sz="8" w:space="0" w:color="auto"/>
              <w:right w:val="single" w:sz="8" w:space="0" w:color="auto"/>
            </w:tcBorders>
            <w:hideMark/>
          </w:tcPr>
          <w:p w:rsidR="003A6F7F" w:rsidRPr="003A6F7F" w:rsidRDefault="003A6F7F" w:rsidP="003A6F7F">
            <w:pPr>
              <w:jc w:val="center"/>
              <w:rPr>
                <w:rFonts w:ascii="Verdana" w:eastAsia="Times New Roman" w:hAnsi="Verdana" w:cs="Times New Roman"/>
                <w:b/>
                <w:bCs/>
                <w:noProof/>
                <w:sz w:val="16"/>
                <w:szCs w:val="16"/>
                <w:lang w:val="en-US" w:eastAsia="en-IE"/>
              </w:rPr>
            </w:pPr>
            <w:r w:rsidRPr="003A6F7F">
              <w:rPr>
                <w:rFonts w:ascii="Verdana" w:eastAsia="Times New Roman" w:hAnsi="Verdana" w:cs="Times New Roman"/>
                <w:b/>
                <w:bCs/>
                <w:noProof/>
                <w:sz w:val="16"/>
                <w:szCs w:val="16"/>
                <w:lang w:val="en-US" w:eastAsia="en-IE"/>
              </w:rPr>
              <w:t>Portarlington - Galway</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Woodlawn</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Through</w:t>
            </w:r>
          </w:p>
        </w:tc>
        <w:tc>
          <w:tcPr>
            <w:tcW w:w="617"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177</w:t>
            </w:r>
          </w:p>
        </w:tc>
        <w:tc>
          <w:tcPr>
            <w:tcW w:w="685"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177</w:t>
            </w:r>
          </w:p>
        </w:tc>
        <w:tc>
          <w:tcPr>
            <w:tcW w:w="685"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Loop</w:t>
            </w:r>
          </w:p>
        </w:tc>
        <w:tc>
          <w:tcPr>
            <w:tcW w:w="474"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177.2</w:t>
            </w:r>
          </w:p>
        </w:tc>
      </w:tr>
      <w:tr w:rsidR="003A6F7F" w:rsidRPr="003A6F7F" w:rsidTr="003A6F7F">
        <w:trPr>
          <w:trHeight w:val="397"/>
          <w:jc w:val="center"/>
        </w:trPr>
        <w:tc>
          <w:tcPr>
            <w:tcW w:w="685" w:type="pct"/>
            <w:vMerge/>
            <w:tcBorders>
              <w:left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Attymon</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Through</w:t>
            </w:r>
          </w:p>
        </w:tc>
        <w:tc>
          <w:tcPr>
            <w:tcW w:w="617"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178</w:t>
            </w:r>
          </w:p>
        </w:tc>
        <w:tc>
          <w:tcPr>
            <w:tcW w:w="685"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178</w:t>
            </w:r>
          </w:p>
        </w:tc>
        <w:tc>
          <w:tcPr>
            <w:tcW w:w="685"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_</w:t>
            </w:r>
          </w:p>
        </w:tc>
        <w:tc>
          <w:tcPr>
            <w:tcW w:w="474"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178.2</w:t>
            </w:r>
          </w:p>
        </w:tc>
      </w:tr>
      <w:tr w:rsidR="003A6F7F" w:rsidRPr="003A6F7F" w:rsidTr="003A6F7F">
        <w:trPr>
          <w:trHeight w:val="397"/>
          <w:jc w:val="center"/>
        </w:trPr>
        <w:tc>
          <w:tcPr>
            <w:tcW w:w="685" w:type="pct"/>
            <w:vMerge/>
            <w:tcBorders>
              <w:left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618" w:type="pct"/>
            <w:vMerge w:val="restar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Athenry</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Down</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Through</w:t>
            </w:r>
          </w:p>
        </w:tc>
        <w:tc>
          <w:tcPr>
            <w:tcW w:w="617"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174</w:t>
            </w:r>
          </w:p>
        </w:tc>
        <w:tc>
          <w:tcPr>
            <w:tcW w:w="685"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174</w:t>
            </w:r>
          </w:p>
        </w:tc>
        <w:tc>
          <w:tcPr>
            <w:tcW w:w="685"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Up</w:t>
            </w:r>
          </w:p>
        </w:tc>
        <w:tc>
          <w:tcPr>
            <w:tcW w:w="474"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174.2</w:t>
            </w:r>
          </w:p>
        </w:tc>
      </w:tr>
      <w:tr w:rsidR="003A6F7F" w:rsidRPr="003A6F7F" w:rsidTr="003A6F7F">
        <w:trPr>
          <w:trHeight w:val="397"/>
          <w:jc w:val="center"/>
        </w:trPr>
        <w:tc>
          <w:tcPr>
            <w:tcW w:w="685" w:type="pct"/>
            <w:vMerge/>
            <w:tcBorders>
              <w:left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618" w:type="pct"/>
            <w:vMerge/>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Up</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Through</w:t>
            </w:r>
          </w:p>
        </w:tc>
        <w:tc>
          <w:tcPr>
            <w:tcW w:w="617"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174</w:t>
            </w:r>
          </w:p>
        </w:tc>
        <w:tc>
          <w:tcPr>
            <w:tcW w:w="685"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174</w:t>
            </w:r>
          </w:p>
        </w:tc>
        <w:tc>
          <w:tcPr>
            <w:tcW w:w="685"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Down</w:t>
            </w:r>
          </w:p>
        </w:tc>
        <w:tc>
          <w:tcPr>
            <w:tcW w:w="474"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174.2</w:t>
            </w:r>
          </w:p>
        </w:tc>
      </w:tr>
      <w:tr w:rsidR="003A6F7F" w:rsidRPr="003A6F7F" w:rsidTr="003A6F7F">
        <w:trPr>
          <w:trHeight w:val="397"/>
          <w:jc w:val="center"/>
        </w:trPr>
        <w:tc>
          <w:tcPr>
            <w:tcW w:w="685" w:type="pct"/>
            <w:vMerge/>
            <w:tcBorders>
              <w:left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Oranmore</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Through</w:t>
            </w:r>
          </w:p>
        </w:tc>
        <w:tc>
          <w:tcPr>
            <w:tcW w:w="617"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175</w:t>
            </w:r>
          </w:p>
        </w:tc>
        <w:tc>
          <w:tcPr>
            <w:tcW w:w="685"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175</w:t>
            </w:r>
          </w:p>
        </w:tc>
        <w:tc>
          <w:tcPr>
            <w:tcW w:w="685"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N/A</w:t>
            </w:r>
          </w:p>
        </w:tc>
        <w:tc>
          <w:tcPr>
            <w:tcW w:w="474"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175</w:t>
            </w:r>
          </w:p>
        </w:tc>
      </w:tr>
      <w:tr w:rsidR="003A6F7F" w:rsidRPr="003A6F7F" w:rsidTr="003A6F7F">
        <w:trPr>
          <w:trHeight w:val="397"/>
          <w:jc w:val="center"/>
        </w:trPr>
        <w:tc>
          <w:tcPr>
            <w:tcW w:w="685" w:type="pct"/>
            <w:vMerge/>
            <w:tcBorders>
              <w:left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618" w:type="pct"/>
            <w:vMerge w:val="restar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Galway</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Main</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Bay</w:t>
            </w:r>
          </w:p>
        </w:tc>
        <w:tc>
          <w:tcPr>
            <w:tcW w:w="617"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221</w:t>
            </w:r>
          </w:p>
        </w:tc>
        <w:tc>
          <w:tcPr>
            <w:tcW w:w="685" w:type="pct"/>
            <w:tcBorders>
              <w:top w:val="single" w:sz="8" w:space="0" w:color="auto"/>
              <w:left w:val="single" w:sz="8" w:space="0" w:color="auto"/>
              <w:bottom w:val="single" w:sz="8" w:space="0" w:color="auto"/>
              <w:right w:val="single" w:sz="8" w:space="0" w:color="auto"/>
              <w:tr2bl w:val="nil"/>
            </w:tcBorders>
            <w:shd w:val="clear" w:color="auto" w:fill="auto"/>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N/A</w:t>
            </w:r>
          </w:p>
        </w:tc>
        <w:tc>
          <w:tcPr>
            <w:tcW w:w="685"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Loop</w:t>
            </w:r>
          </w:p>
        </w:tc>
        <w:tc>
          <w:tcPr>
            <w:tcW w:w="474" w:type="pct"/>
            <w:tcBorders>
              <w:top w:val="single" w:sz="8" w:space="0" w:color="auto"/>
              <w:left w:val="single" w:sz="8" w:space="0" w:color="auto"/>
              <w:bottom w:val="single" w:sz="8" w:space="0" w:color="auto"/>
              <w:right w:val="single" w:sz="8" w:space="0" w:color="auto"/>
              <w:tr2bl w:val="nil"/>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_</w:t>
            </w:r>
          </w:p>
        </w:tc>
      </w:tr>
      <w:tr w:rsidR="003A6F7F" w:rsidRPr="003A6F7F" w:rsidTr="003A6F7F">
        <w:trPr>
          <w:trHeight w:val="397"/>
          <w:jc w:val="center"/>
        </w:trPr>
        <w:tc>
          <w:tcPr>
            <w:tcW w:w="685" w:type="pct"/>
            <w:vMerge/>
            <w:tcBorders>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618" w:type="pct"/>
            <w:vMerge/>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Bay</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Bay</w:t>
            </w:r>
          </w:p>
        </w:tc>
        <w:tc>
          <w:tcPr>
            <w:tcW w:w="617"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124</w:t>
            </w:r>
          </w:p>
        </w:tc>
        <w:tc>
          <w:tcPr>
            <w:tcW w:w="685" w:type="pct"/>
            <w:tcBorders>
              <w:top w:val="single" w:sz="8" w:space="0" w:color="auto"/>
              <w:left w:val="single" w:sz="8" w:space="0" w:color="auto"/>
              <w:bottom w:val="single" w:sz="8" w:space="0" w:color="auto"/>
              <w:right w:val="single" w:sz="8" w:space="0" w:color="auto"/>
              <w:tr2bl w:val="nil"/>
            </w:tcBorders>
            <w:shd w:val="clear" w:color="auto" w:fill="auto"/>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N/A</w:t>
            </w:r>
          </w:p>
        </w:tc>
        <w:tc>
          <w:tcPr>
            <w:tcW w:w="685"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Main</w:t>
            </w:r>
          </w:p>
        </w:tc>
        <w:tc>
          <w:tcPr>
            <w:tcW w:w="474" w:type="pct"/>
            <w:tcBorders>
              <w:top w:val="single" w:sz="8" w:space="0" w:color="auto"/>
              <w:left w:val="single" w:sz="8" w:space="0" w:color="auto"/>
              <w:bottom w:val="single" w:sz="8" w:space="0" w:color="auto"/>
              <w:right w:val="single" w:sz="8" w:space="0" w:color="auto"/>
              <w:tr2bl w:val="nil"/>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_</w:t>
            </w:r>
          </w:p>
        </w:tc>
      </w:tr>
      <w:tr w:rsidR="003A6F7F" w:rsidRPr="003A6F7F" w:rsidTr="003A6F7F">
        <w:trPr>
          <w:trHeight w:val="397"/>
          <w:jc w:val="center"/>
        </w:trPr>
        <w:tc>
          <w:tcPr>
            <w:tcW w:w="685" w:type="pct"/>
            <w:vMerge w:val="restart"/>
            <w:tcBorders>
              <w:top w:val="single" w:sz="8" w:space="0" w:color="auto"/>
              <w:left w:val="single" w:sz="8" w:space="0" w:color="auto"/>
              <w:bottom w:val="single" w:sz="8" w:space="0" w:color="auto"/>
              <w:right w:val="single" w:sz="8" w:space="0" w:color="auto"/>
            </w:tcBorders>
            <w:hideMark/>
          </w:tcPr>
          <w:p w:rsidR="003A6F7F" w:rsidRPr="003A6F7F" w:rsidRDefault="003A6F7F" w:rsidP="003A6F7F">
            <w:pPr>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Athlone-Westport</w:t>
            </w:r>
          </w:p>
        </w:tc>
        <w:tc>
          <w:tcPr>
            <w:tcW w:w="618" w:type="pct"/>
            <w:vMerge w:val="restar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Roscommon</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Main</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17"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175</w:t>
            </w:r>
          </w:p>
        </w:tc>
        <w:tc>
          <w:tcPr>
            <w:tcW w:w="685" w:type="pct"/>
            <w:tcBorders>
              <w:top w:val="single" w:sz="8" w:space="0" w:color="auto"/>
              <w:left w:val="single" w:sz="8" w:space="0" w:color="auto"/>
              <w:bottom w:val="single" w:sz="8" w:space="0" w:color="auto"/>
              <w:right w:val="single" w:sz="8" w:space="0" w:color="auto"/>
              <w:tr2bl w:val="nil"/>
            </w:tcBorders>
            <w:shd w:val="clear" w:color="auto" w:fill="auto"/>
            <w:vAlign w:val="center"/>
            <w:hideMark/>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N/A</w:t>
            </w:r>
          </w:p>
        </w:tc>
        <w:tc>
          <w:tcPr>
            <w:tcW w:w="685"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Main</w:t>
            </w:r>
          </w:p>
        </w:tc>
        <w:tc>
          <w:tcPr>
            <w:tcW w:w="474"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175.1</w:t>
            </w:r>
          </w:p>
        </w:tc>
      </w:tr>
      <w:tr w:rsidR="003A6F7F" w:rsidRPr="003A6F7F" w:rsidTr="003A6F7F">
        <w:trPr>
          <w:trHeight w:val="397"/>
          <w:jc w:val="center"/>
        </w:trPr>
        <w:tc>
          <w:tcPr>
            <w:tcW w:w="685" w:type="pct"/>
            <w:vMerge/>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b/>
                <w:bCs/>
                <w:color w:val="000000"/>
                <w:sz w:val="16"/>
                <w:szCs w:val="16"/>
                <w:lang w:eastAsia="en-IE"/>
              </w:rPr>
            </w:pPr>
          </w:p>
        </w:tc>
        <w:tc>
          <w:tcPr>
            <w:tcW w:w="618" w:type="pct"/>
            <w:vMerge/>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Loop</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17"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174</w:t>
            </w:r>
          </w:p>
        </w:tc>
        <w:tc>
          <w:tcPr>
            <w:tcW w:w="685" w:type="pct"/>
            <w:tcBorders>
              <w:top w:val="single" w:sz="8" w:space="0" w:color="auto"/>
              <w:left w:val="single" w:sz="8" w:space="0" w:color="auto"/>
              <w:bottom w:val="single" w:sz="8" w:space="0" w:color="auto"/>
              <w:right w:val="single" w:sz="8" w:space="0" w:color="auto"/>
              <w:tr2bl w:val="nil"/>
            </w:tcBorders>
            <w:shd w:val="clear" w:color="auto" w:fill="auto"/>
            <w:vAlign w:val="center"/>
            <w:hideMark/>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N/A</w:t>
            </w:r>
          </w:p>
        </w:tc>
        <w:tc>
          <w:tcPr>
            <w:tcW w:w="685"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Loop</w:t>
            </w:r>
          </w:p>
        </w:tc>
        <w:tc>
          <w:tcPr>
            <w:tcW w:w="474"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174.2</w:t>
            </w:r>
          </w:p>
        </w:tc>
      </w:tr>
      <w:tr w:rsidR="003A6F7F" w:rsidRPr="003A6F7F" w:rsidTr="003A6F7F">
        <w:trPr>
          <w:trHeight w:val="397"/>
          <w:jc w:val="center"/>
        </w:trPr>
        <w:tc>
          <w:tcPr>
            <w:tcW w:w="685" w:type="pct"/>
            <w:vMerge/>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b/>
                <w:bCs/>
                <w:color w:val="000000"/>
                <w:sz w:val="16"/>
                <w:szCs w:val="16"/>
                <w:lang w:eastAsia="en-IE"/>
              </w:rPr>
            </w:pPr>
          </w:p>
        </w:tc>
        <w:tc>
          <w:tcPr>
            <w:tcW w:w="618" w:type="pct"/>
            <w:vMerge w:val="restar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Castlerea</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Main</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17"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174</w:t>
            </w:r>
          </w:p>
        </w:tc>
        <w:tc>
          <w:tcPr>
            <w:tcW w:w="685" w:type="pct"/>
            <w:tcBorders>
              <w:top w:val="single" w:sz="8" w:space="0" w:color="auto"/>
              <w:left w:val="single" w:sz="8" w:space="0" w:color="auto"/>
              <w:bottom w:val="single" w:sz="8" w:space="0" w:color="auto"/>
              <w:right w:val="single" w:sz="8" w:space="0" w:color="auto"/>
              <w:tr2bl w:val="nil"/>
            </w:tcBorders>
            <w:shd w:val="clear" w:color="auto" w:fill="auto"/>
            <w:vAlign w:val="center"/>
            <w:hideMark/>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N/A</w:t>
            </w:r>
          </w:p>
        </w:tc>
        <w:tc>
          <w:tcPr>
            <w:tcW w:w="685"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Main</w:t>
            </w:r>
          </w:p>
        </w:tc>
        <w:tc>
          <w:tcPr>
            <w:tcW w:w="474"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174.7</w:t>
            </w:r>
          </w:p>
        </w:tc>
      </w:tr>
      <w:tr w:rsidR="003A6F7F" w:rsidRPr="003A6F7F" w:rsidTr="003A6F7F">
        <w:trPr>
          <w:trHeight w:val="397"/>
          <w:jc w:val="center"/>
        </w:trPr>
        <w:tc>
          <w:tcPr>
            <w:tcW w:w="685" w:type="pct"/>
            <w:vMerge/>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b/>
                <w:bCs/>
                <w:color w:val="000000"/>
                <w:sz w:val="16"/>
                <w:szCs w:val="16"/>
                <w:lang w:eastAsia="en-IE"/>
              </w:rPr>
            </w:pPr>
          </w:p>
        </w:tc>
        <w:tc>
          <w:tcPr>
            <w:tcW w:w="618" w:type="pct"/>
            <w:vMerge/>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Loop</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17"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92</w:t>
            </w:r>
          </w:p>
        </w:tc>
        <w:tc>
          <w:tcPr>
            <w:tcW w:w="685" w:type="pct"/>
            <w:tcBorders>
              <w:top w:val="single" w:sz="8" w:space="0" w:color="auto"/>
              <w:left w:val="single" w:sz="8" w:space="0" w:color="auto"/>
              <w:bottom w:val="single" w:sz="8" w:space="0" w:color="auto"/>
              <w:right w:val="single" w:sz="8" w:space="0" w:color="auto"/>
              <w:tr2bl w:val="nil"/>
            </w:tcBorders>
            <w:shd w:val="clear" w:color="auto" w:fill="auto"/>
            <w:vAlign w:val="center"/>
            <w:hideMark/>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N/A</w:t>
            </w:r>
          </w:p>
        </w:tc>
        <w:tc>
          <w:tcPr>
            <w:tcW w:w="685"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Loop</w:t>
            </w:r>
          </w:p>
        </w:tc>
        <w:tc>
          <w:tcPr>
            <w:tcW w:w="474"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92.8</w:t>
            </w:r>
          </w:p>
        </w:tc>
      </w:tr>
      <w:tr w:rsidR="003A6F7F" w:rsidRPr="003A6F7F" w:rsidTr="003A6F7F">
        <w:trPr>
          <w:trHeight w:val="397"/>
          <w:jc w:val="center"/>
        </w:trPr>
        <w:tc>
          <w:tcPr>
            <w:tcW w:w="685" w:type="pct"/>
            <w:vMerge/>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b/>
                <w:bCs/>
                <w:color w:val="000000"/>
                <w:sz w:val="16"/>
                <w:szCs w:val="16"/>
                <w:lang w:eastAsia="en-IE"/>
              </w:rPr>
            </w:pPr>
          </w:p>
        </w:tc>
        <w:tc>
          <w:tcPr>
            <w:tcW w:w="618" w:type="pct"/>
            <w:vMerge w:val="restar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Ballyhaunis</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Main</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17"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175</w:t>
            </w:r>
          </w:p>
        </w:tc>
        <w:tc>
          <w:tcPr>
            <w:tcW w:w="685" w:type="pct"/>
            <w:tcBorders>
              <w:top w:val="single" w:sz="8" w:space="0" w:color="auto"/>
              <w:left w:val="single" w:sz="8" w:space="0" w:color="auto"/>
              <w:bottom w:val="single" w:sz="8" w:space="0" w:color="auto"/>
              <w:right w:val="single" w:sz="8" w:space="0" w:color="auto"/>
              <w:tr2bl w:val="nil"/>
            </w:tcBorders>
            <w:shd w:val="clear" w:color="auto" w:fill="auto"/>
            <w:vAlign w:val="center"/>
            <w:hideMark/>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N/A</w:t>
            </w:r>
          </w:p>
        </w:tc>
        <w:tc>
          <w:tcPr>
            <w:tcW w:w="685"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Main</w:t>
            </w:r>
          </w:p>
        </w:tc>
        <w:tc>
          <w:tcPr>
            <w:tcW w:w="474"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175.3</w:t>
            </w:r>
          </w:p>
        </w:tc>
      </w:tr>
      <w:tr w:rsidR="003A6F7F" w:rsidRPr="003A6F7F" w:rsidTr="003A6F7F">
        <w:trPr>
          <w:trHeight w:val="397"/>
          <w:jc w:val="center"/>
        </w:trPr>
        <w:tc>
          <w:tcPr>
            <w:tcW w:w="685" w:type="pct"/>
            <w:vMerge/>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b/>
                <w:bCs/>
                <w:color w:val="000000"/>
                <w:sz w:val="16"/>
                <w:szCs w:val="16"/>
                <w:lang w:eastAsia="en-IE"/>
              </w:rPr>
            </w:pPr>
          </w:p>
        </w:tc>
        <w:tc>
          <w:tcPr>
            <w:tcW w:w="618" w:type="pct"/>
            <w:vMerge/>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Loop</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17"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93</w:t>
            </w:r>
          </w:p>
        </w:tc>
        <w:tc>
          <w:tcPr>
            <w:tcW w:w="685" w:type="pct"/>
            <w:tcBorders>
              <w:top w:val="single" w:sz="8" w:space="0" w:color="auto"/>
              <w:left w:val="single" w:sz="8" w:space="0" w:color="auto"/>
              <w:bottom w:val="single" w:sz="8" w:space="0" w:color="auto"/>
              <w:right w:val="single" w:sz="8" w:space="0" w:color="auto"/>
              <w:tr2bl w:val="nil"/>
            </w:tcBorders>
            <w:shd w:val="clear" w:color="auto" w:fill="auto"/>
            <w:vAlign w:val="center"/>
            <w:hideMark/>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N/A</w:t>
            </w:r>
          </w:p>
        </w:tc>
        <w:tc>
          <w:tcPr>
            <w:tcW w:w="685"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Loop</w:t>
            </w:r>
          </w:p>
        </w:tc>
        <w:tc>
          <w:tcPr>
            <w:tcW w:w="474"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93.4</w:t>
            </w:r>
          </w:p>
        </w:tc>
      </w:tr>
      <w:tr w:rsidR="003A6F7F" w:rsidRPr="003A6F7F" w:rsidTr="003A6F7F">
        <w:trPr>
          <w:trHeight w:val="397"/>
          <w:jc w:val="center"/>
        </w:trPr>
        <w:tc>
          <w:tcPr>
            <w:tcW w:w="685" w:type="pct"/>
            <w:vMerge/>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b/>
                <w:bCs/>
                <w:color w:val="000000"/>
                <w:sz w:val="16"/>
                <w:szCs w:val="16"/>
                <w:lang w:eastAsia="en-IE"/>
              </w:rPr>
            </w:pPr>
          </w:p>
        </w:tc>
        <w:tc>
          <w:tcPr>
            <w:tcW w:w="618" w:type="pct"/>
            <w:vMerge w:val="restar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Claremorris</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Main</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17"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173</w:t>
            </w:r>
          </w:p>
        </w:tc>
        <w:tc>
          <w:tcPr>
            <w:tcW w:w="685" w:type="pct"/>
            <w:tcBorders>
              <w:top w:val="single" w:sz="8" w:space="0" w:color="auto"/>
              <w:left w:val="single" w:sz="8" w:space="0" w:color="auto"/>
              <w:bottom w:val="single" w:sz="8" w:space="0" w:color="auto"/>
              <w:right w:val="single" w:sz="8" w:space="0" w:color="auto"/>
              <w:tr2bl w:val="nil"/>
            </w:tcBorders>
            <w:shd w:val="clear" w:color="auto" w:fill="auto"/>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85"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Main</w:t>
            </w:r>
          </w:p>
        </w:tc>
        <w:tc>
          <w:tcPr>
            <w:tcW w:w="474"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173.1</w:t>
            </w:r>
          </w:p>
        </w:tc>
      </w:tr>
      <w:tr w:rsidR="003A6F7F" w:rsidRPr="003A6F7F" w:rsidTr="003A6F7F">
        <w:trPr>
          <w:trHeight w:val="397"/>
          <w:jc w:val="center"/>
        </w:trPr>
        <w:tc>
          <w:tcPr>
            <w:tcW w:w="685" w:type="pct"/>
            <w:vMerge/>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b/>
                <w:bCs/>
                <w:color w:val="000000"/>
                <w:sz w:val="16"/>
                <w:szCs w:val="16"/>
                <w:lang w:eastAsia="en-IE"/>
              </w:rPr>
            </w:pPr>
          </w:p>
        </w:tc>
        <w:tc>
          <w:tcPr>
            <w:tcW w:w="618" w:type="pct"/>
            <w:vMerge/>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Loop</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17"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174</w:t>
            </w:r>
          </w:p>
        </w:tc>
        <w:tc>
          <w:tcPr>
            <w:tcW w:w="685" w:type="pct"/>
            <w:tcBorders>
              <w:top w:val="single" w:sz="8" w:space="0" w:color="auto"/>
              <w:left w:val="single" w:sz="8" w:space="0" w:color="auto"/>
              <w:bottom w:val="single" w:sz="8" w:space="0" w:color="auto"/>
              <w:right w:val="single" w:sz="8" w:space="0" w:color="auto"/>
              <w:tr2bl w:val="nil"/>
            </w:tcBorders>
            <w:shd w:val="clear" w:color="auto" w:fill="auto"/>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85"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Loop</w:t>
            </w:r>
          </w:p>
        </w:tc>
        <w:tc>
          <w:tcPr>
            <w:tcW w:w="474"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174.4</w:t>
            </w:r>
          </w:p>
        </w:tc>
      </w:tr>
      <w:tr w:rsidR="003A6F7F" w:rsidRPr="003A6F7F" w:rsidTr="003A6F7F">
        <w:trPr>
          <w:trHeight w:val="397"/>
          <w:jc w:val="center"/>
        </w:trPr>
        <w:tc>
          <w:tcPr>
            <w:tcW w:w="685" w:type="pct"/>
            <w:vMerge/>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b/>
                <w:bCs/>
                <w:color w:val="000000"/>
                <w:sz w:val="16"/>
                <w:szCs w:val="16"/>
                <w:lang w:eastAsia="en-IE"/>
              </w:rPr>
            </w:pPr>
          </w:p>
        </w:tc>
        <w:tc>
          <w:tcPr>
            <w:tcW w:w="618" w:type="pct"/>
            <w:vMerge w:val="restar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Manulla Junction</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Main</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17"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165</w:t>
            </w:r>
          </w:p>
        </w:tc>
        <w:tc>
          <w:tcPr>
            <w:tcW w:w="685" w:type="pct"/>
            <w:tcBorders>
              <w:top w:val="single" w:sz="8" w:space="0" w:color="auto"/>
              <w:left w:val="single" w:sz="8" w:space="0" w:color="auto"/>
              <w:bottom w:val="single" w:sz="8" w:space="0" w:color="auto"/>
              <w:right w:val="single" w:sz="8" w:space="0" w:color="auto"/>
              <w:tr2bl w:val="nil"/>
            </w:tcBorders>
            <w:shd w:val="clear" w:color="auto" w:fill="auto"/>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85"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Main</w:t>
            </w:r>
          </w:p>
        </w:tc>
        <w:tc>
          <w:tcPr>
            <w:tcW w:w="474"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171.5</w:t>
            </w:r>
          </w:p>
        </w:tc>
      </w:tr>
      <w:tr w:rsidR="003A6F7F" w:rsidRPr="003A6F7F" w:rsidTr="003A6F7F">
        <w:trPr>
          <w:trHeight w:val="397"/>
          <w:jc w:val="center"/>
        </w:trPr>
        <w:tc>
          <w:tcPr>
            <w:tcW w:w="685" w:type="pct"/>
            <w:vMerge/>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b/>
                <w:bCs/>
                <w:color w:val="000000"/>
                <w:sz w:val="16"/>
                <w:szCs w:val="16"/>
                <w:lang w:eastAsia="en-IE"/>
              </w:rPr>
            </w:pPr>
          </w:p>
        </w:tc>
        <w:tc>
          <w:tcPr>
            <w:tcW w:w="618" w:type="pct"/>
            <w:vMerge/>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w:t>
            </w:r>
          </w:p>
        </w:tc>
        <w:tc>
          <w:tcPr>
            <w:tcW w:w="617"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100</w:t>
            </w:r>
          </w:p>
        </w:tc>
        <w:tc>
          <w:tcPr>
            <w:tcW w:w="685" w:type="pct"/>
            <w:tcBorders>
              <w:top w:val="single" w:sz="8" w:space="0" w:color="auto"/>
              <w:left w:val="single" w:sz="8" w:space="0" w:color="auto"/>
              <w:bottom w:val="single" w:sz="8" w:space="0" w:color="auto"/>
              <w:right w:val="single" w:sz="8" w:space="0" w:color="auto"/>
              <w:tr2bl w:val="nil"/>
            </w:tcBorders>
            <w:shd w:val="clear" w:color="auto" w:fill="auto"/>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85"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w:t>
            </w:r>
          </w:p>
        </w:tc>
        <w:tc>
          <w:tcPr>
            <w:tcW w:w="474" w:type="pct"/>
            <w:tcBorders>
              <w:top w:val="single" w:sz="8" w:space="0" w:color="auto"/>
              <w:left w:val="single" w:sz="8" w:space="0" w:color="auto"/>
              <w:bottom w:val="single" w:sz="8" w:space="0" w:color="auto"/>
              <w:right w:val="single" w:sz="8" w:space="0" w:color="auto"/>
              <w:tr2bl w:val="nil"/>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r>
      <w:tr w:rsidR="003A6F7F" w:rsidRPr="003A6F7F" w:rsidTr="003A6F7F">
        <w:trPr>
          <w:trHeight w:val="397"/>
          <w:jc w:val="center"/>
        </w:trPr>
        <w:tc>
          <w:tcPr>
            <w:tcW w:w="685" w:type="pct"/>
            <w:vMerge/>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b/>
                <w:bCs/>
                <w:color w:val="000000"/>
                <w:sz w:val="16"/>
                <w:szCs w:val="16"/>
                <w:lang w:eastAsia="en-IE"/>
              </w:rPr>
            </w:pP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Castlebar</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Main</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17"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174</w:t>
            </w:r>
          </w:p>
        </w:tc>
        <w:tc>
          <w:tcPr>
            <w:tcW w:w="685" w:type="pct"/>
            <w:tcBorders>
              <w:top w:val="single" w:sz="8" w:space="0" w:color="auto"/>
              <w:left w:val="single" w:sz="8" w:space="0" w:color="auto"/>
              <w:bottom w:val="single" w:sz="8" w:space="0" w:color="auto"/>
              <w:right w:val="single" w:sz="8" w:space="0" w:color="auto"/>
              <w:tr2bl w:val="nil"/>
            </w:tcBorders>
            <w:shd w:val="clear" w:color="auto" w:fill="auto"/>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85"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Main</w:t>
            </w:r>
          </w:p>
        </w:tc>
        <w:tc>
          <w:tcPr>
            <w:tcW w:w="474"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174.2</w:t>
            </w:r>
          </w:p>
        </w:tc>
      </w:tr>
      <w:tr w:rsidR="003A6F7F" w:rsidRPr="003A6F7F" w:rsidTr="003A6F7F">
        <w:trPr>
          <w:trHeight w:val="397"/>
          <w:jc w:val="center"/>
        </w:trPr>
        <w:tc>
          <w:tcPr>
            <w:tcW w:w="685" w:type="pct"/>
            <w:vMerge/>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b/>
                <w:bCs/>
                <w:color w:val="000000"/>
                <w:sz w:val="16"/>
                <w:szCs w:val="16"/>
                <w:lang w:eastAsia="en-IE"/>
              </w:rPr>
            </w:pP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Westport</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Main</w:t>
            </w:r>
          </w:p>
        </w:tc>
        <w:tc>
          <w:tcPr>
            <w:tcW w:w="618"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17"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174</w:t>
            </w:r>
          </w:p>
        </w:tc>
        <w:tc>
          <w:tcPr>
            <w:tcW w:w="685" w:type="pct"/>
            <w:tcBorders>
              <w:top w:val="single" w:sz="8" w:space="0" w:color="auto"/>
              <w:left w:val="single" w:sz="8" w:space="0" w:color="auto"/>
              <w:bottom w:val="single" w:sz="8" w:space="0" w:color="auto"/>
              <w:right w:val="single" w:sz="8" w:space="0" w:color="auto"/>
              <w:tr2bl w:val="nil"/>
            </w:tcBorders>
            <w:shd w:val="clear" w:color="auto" w:fill="auto"/>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85"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Main</w:t>
            </w:r>
          </w:p>
        </w:tc>
        <w:tc>
          <w:tcPr>
            <w:tcW w:w="474" w:type="pct"/>
            <w:tcBorders>
              <w:top w:val="single" w:sz="8" w:space="0" w:color="auto"/>
              <w:left w:val="single" w:sz="8" w:space="0" w:color="auto"/>
              <w:bottom w:val="single" w:sz="8" w:space="0" w:color="auto"/>
              <w:right w:val="single" w:sz="8" w:space="0" w:color="auto"/>
            </w:tcBorders>
            <w:vAlign w:val="center"/>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174.5</w:t>
            </w:r>
          </w:p>
        </w:tc>
      </w:tr>
      <w:tr w:rsidR="003A6F7F" w:rsidRPr="003A6F7F" w:rsidTr="003A6F7F">
        <w:tblPrEx>
          <w:jc w:val="left"/>
        </w:tblPrEx>
        <w:trPr>
          <w:trHeight w:val="397"/>
        </w:trPr>
        <w:tc>
          <w:tcPr>
            <w:tcW w:w="685" w:type="pct"/>
            <w:vMerge w:val="restart"/>
            <w:hideMark/>
          </w:tcPr>
          <w:p w:rsidR="003A6F7F" w:rsidRPr="003A6F7F" w:rsidRDefault="003A6F7F" w:rsidP="003A6F7F">
            <w:pPr>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Manulla Jctn to Ballina</w:t>
            </w:r>
          </w:p>
        </w:tc>
        <w:tc>
          <w:tcPr>
            <w:tcW w:w="618" w:type="pct"/>
            <w:vAlign w:val="center"/>
            <w:hideMark/>
          </w:tcPr>
          <w:p w:rsidR="003A6F7F" w:rsidRPr="003A6F7F" w:rsidRDefault="003A6F7F" w:rsidP="003A6F7F">
            <w:pPr>
              <w:jc w:val="center"/>
              <w:rPr>
                <w:rFonts w:ascii="Verdana" w:eastAsia="Times New Roman" w:hAnsi="Verdana" w:cs="Times New Roman"/>
                <w:bCs/>
                <w:color w:val="000000"/>
                <w:sz w:val="16"/>
                <w:szCs w:val="16"/>
                <w:lang w:eastAsia="en-IE"/>
              </w:rPr>
            </w:pPr>
            <w:r w:rsidRPr="003A6F7F">
              <w:rPr>
                <w:rFonts w:ascii="Verdana" w:eastAsia="Times New Roman" w:hAnsi="Verdana" w:cs="Times New Roman"/>
                <w:bCs/>
                <w:color w:val="000000"/>
                <w:sz w:val="16"/>
                <w:szCs w:val="16"/>
                <w:lang w:eastAsia="en-IE"/>
              </w:rPr>
              <w:t>Foxford</w:t>
            </w:r>
          </w:p>
        </w:tc>
        <w:tc>
          <w:tcPr>
            <w:tcW w:w="618" w:type="pct"/>
            <w:vAlign w:val="center"/>
            <w:hideMark/>
          </w:tcPr>
          <w:p w:rsidR="003A6F7F" w:rsidRPr="003A6F7F" w:rsidRDefault="003A6F7F" w:rsidP="003A6F7F">
            <w:pPr>
              <w:jc w:val="center"/>
              <w:rPr>
                <w:rFonts w:ascii="Verdana" w:eastAsia="Times New Roman" w:hAnsi="Verdana" w:cs="Times New Roman"/>
                <w:bCs/>
                <w:color w:val="000000"/>
                <w:sz w:val="16"/>
                <w:szCs w:val="16"/>
                <w:lang w:eastAsia="en-IE"/>
              </w:rPr>
            </w:pPr>
            <w:r w:rsidRPr="003A6F7F">
              <w:rPr>
                <w:rFonts w:ascii="Verdana" w:eastAsia="Times New Roman" w:hAnsi="Verdana" w:cs="Times New Roman"/>
                <w:bCs/>
                <w:color w:val="000000"/>
                <w:sz w:val="16"/>
                <w:szCs w:val="16"/>
                <w:lang w:eastAsia="en-IE"/>
              </w:rPr>
              <w:t>Main</w:t>
            </w:r>
          </w:p>
        </w:tc>
        <w:tc>
          <w:tcPr>
            <w:tcW w:w="618" w:type="pct"/>
            <w:vAlign w:val="center"/>
            <w:hideMark/>
          </w:tcPr>
          <w:p w:rsidR="003A6F7F" w:rsidRPr="003A6F7F" w:rsidRDefault="003A6F7F" w:rsidP="003A6F7F">
            <w:pPr>
              <w:jc w:val="center"/>
              <w:rPr>
                <w:rFonts w:ascii="Verdana" w:eastAsia="Times New Roman" w:hAnsi="Verdana" w:cs="Times New Roman"/>
                <w:bCs/>
                <w:color w:val="000000"/>
                <w:sz w:val="16"/>
                <w:szCs w:val="16"/>
                <w:lang w:eastAsia="en-IE"/>
              </w:rPr>
            </w:pPr>
            <w:r w:rsidRPr="003A6F7F">
              <w:rPr>
                <w:rFonts w:ascii="Verdana" w:eastAsia="Times New Roman" w:hAnsi="Verdana" w:cs="Times New Roman"/>
                <w:bCs/>
                <w:color w:val="000000"/>
                <w:sz w:val="16"/>
                <w:szCs w:val="16"/>
                <w:lang w:eastAsia="en-IE"/>
              </w:rPr>
              <w:t>Through</w:t>
            </w:r>
          </w:p>
        </w:tc>
        <w:tc>
          <w:tcPr>
            <w:tcW w:w="617" w:type="pct"/>
            <w:vAlign w:val="center"/>
            <w:hideMark/>
          </w:tcPr>
          <w:p w:rsidR="003A6F7F" w:rsidRPr="003A6F7F" w:rsidRDefault="003A6F7F" w:rsidP="003A6F7F">
            <w:pPr>
              <w:jc w:val="center"/>
              <w:rPr>
                <w:rFonts w:ascii="Verdana" w:eastAsia="Times New Roman" w:hAnsi="Verdana" w:cs="Times New Roman"/>
                <w:bCs/>
                <w:color w:val="000000"/>
                <w:sz w:val="16"/>
                <w:szCs w:val="16"/>
                <w:lang w:eastAsia="en-IE"/>
              </w:rPr>
            </w:pPr>
            <w:r w:rsidRPr="003A6F7F">
              <w:rPr>
                <w:rFonts w:ascii="Verdana" w:eastAsia="Times New Roman" w:hAnsi="Verdana" w:cs="Times New Roman"/>
                <w:bCs/>
                <w:color w:val="000000"/>
                <w:sz w:val="16"/>
                <w:szCs w:val="16"/>
                <w:lang w:eastAsia="en-IE"/>
              </w:rPr>
              <w:t>91</w:t>
            </w:r>
          </w:p>
        </w:tc>
        <w:tc>
          <w:tcPr>
            <w:tcW w:w="685" w:type="pct"/>
            <w:vAlign w:val="center"/>
            <w:hideMark/>
          </w:tcPr>
          <w:p w:rsidR="003A6F7F" w:rsidRPr="003A6F7F" w:rsidRDefault="003A6F7F" w:rsidP="003A6F7F">
            <w:pPr>
              <w:jc w:val="center"/>
              <w:rPr>
                <w:rFonts w:ascii="Verdana" w:eastAsia="Times New Roman" w:hAnsi="Verdana" w:cs="Times New Roman"/>
                <w:bCs/>
                <w:color w:val="000000"/>
                <w:sz w:val="16"/>
                <w:szCs w:val="16"/>
                <w:lang w:eastAsia="en-IE"/>
              </w:rPr>
            </w:pPr>
            <w:r w:rsidRPr="003A6F7F">
              <w:rPr>
                <w:rFonts w:ascii="Verdana" w:eastAsia="Times New Roman" w:hAnsi="Verdana" w:cs="Times New Roman"/>
                <w:bCs/>
                <w:color w:val="000000"/>
                <w:sz w:val="16"/>
                <w:szCs w:val="16"/>
                <w:lang w:eastAsia="en-IE"/>
              </w:rPr>
              <w:t>N/A</w:t>
            </w:r>
          </w:p>
        </w:tc>
        <w:tc>
          <w:tcPr>
            <w:tcW w:w="685" w:type="pct"/>
            <w:vAlign w:val="center"/>
            <w:hideMark/>
          </w:tcPr>
          <w:p w:rsidR="003A6F7F" w:rsidRPr="003A6F7F" w:rsidRDefault="003A6F7F" w:rsidP="003A6F7F">
            <w:pPr>
              <w:jc w:val="center"/>
              <w:rPr>
                <w:rFonts w:ascii="Verdana" w:eastAsia="Times New Roman" w:hAnsi="Verdana" w:cs="Times New Roman"/>
                <w:bCs/>
                <w:color w:val="000000"/>
                <w:sz w:val="16"/>
                <w:szCs w:val="16"/>
                <w:lang w:eastAsia="en-IE"/>
              </w:rPr>
            </w:pPr>
            <w:r w:rsidRPr="003A6F7F">
              <w:rPr>
                <w:rFonts w:ascii="Verdana" w:eastAsia="Times New Roman" w:hAnsi="Verdana" w:cs="Times New Roman"/>
                <w:bCs/>
                <w:color w:val="000000"/>
                <w:sz w:val="16"/>
                <w:szCs w:val="16"/>
                <w:lang w:eastAsia="en-IE"/>
              </w:rPr>
              <w:t>Main</w:t>
            </w:r>
          </w:p>
        </w:tc>
        <w:tc>
          <w:tcPr>
            <w:tcW w:w="474" w:type="pct"/>
            <w:vAlign w:val="center"/>
            <w:hideMark/>
          </w:tcPr>
          <w:p w:rsidR="003A6F7F" w:rsidRPr="003A6F7F" w:rsidRDefault="003A6F7F" w:rsidP="003A6F7F">
            <w:pPr>
              <w:jc w:val="center"/>
              <w:rPr>
                <w:rFonts w:ascii="Verdana" w:eastAsia="Times New Roman" w:hAnsi="Verdana" w:cs="Times New Roman"/>
                <w:bCs/>
                <w:color w:val="000000"/>
                <w:sz w:val="16"/>
                <w:szCs w:val="16"/>
                <w:lang w:eastAsia="en-IE"/>
              </w:rPr>
            </w:pPr>
            <w:r w:rsidRPr="003A6F7F">
              <w:rPr>
                <w:rFonts w:ascii="Verdana" w:eastAsia="Times New Roman" w:hAnsi="Verdana" w:cs="Times New Roman"/>
                <w:bCs/>
                <w:color w:val="000000"/>
                <w:sz w:val="16"/>
                <w:szCs w:val="16"/>
                <w:lang w:eastAsia="en-IE"/>
              </w:rPr>
              <w:t>91.9</w:t>
            </w:r>
          </w:p>
        </w:tc>
      </w:tr>
      <w:tr w:rsidR="003A6F7F" w:rsidRPr="003A6F7F" w:rsidTr="003A6F7F">
        <w:tblPrEx>
          <w:jc w:val="left"/>
        </w:tblPrEx>
        <w:trPr>
          <w:trHeight w:val="397"/>
        </w:trPr>
        <w:tc>
          <w:tcPr>
            <w:tcW w:w="685" w:type="pct"/>
            <w:vMerge/>
            <w:vAlign w:val="center"/>
            <w:hideMark/>
          </w:tcPr>
          <w:p w:rsidR="003A6F7F" w:rsidRPr="003A6F7F" w:rsidRDefault="003A6F7F" w:rsidP="003A6F7F">
            <w:pPr>
              <w:jc w:val="center"/>
              <w:rPr>
                <w:rFonts w:ascii="Verdana" w:eastAsia="Times New Roman" w:hAnsi="Verdana" w:cs="Times New Roman"/>
                <w:bCs/>
                <w:color w:val="000000"/>
                <w:sz w:val="16"/>
                <w:szCs w:val="16"/>
                <w:lang w:eastAsia="en-IE"/>
              </w:rPr>
            </w:pPr>
          </w:p>
        </w:tc>
        <w:tc>
          <w:tcPr>
            <w:tcW w:w="618" w:type="pct"/>
            <w:vAlign w:val="center"/>
            <w:hideMark/>
          </w:tcPr>
          <w:p w:rsidR="003A6F7F" w:rsidRPr="003A6F7F" w:rsidRDefault="003A6F7F" w:rsidP="003A6F7F">
            <w:pPr>
              <w:jc w:val="center"/>
              <w:rPr>
                <w:rFonts w:ascii="Verdana" w:eastAsia="Times New Roman" w:hAnsi="Verdana" w:cs="Times New Roman"/>
                <w:bCs/>
                <w:color w:val="000000"/>
                <w:sz w:val="16"/>
                <w:szCs w:val="16"/>
                <w:lang w:eastAsia="en-IE"/>
              </w:rPr>
            </w:pPr>
            <w:r w:rsidRPr="003A6F7F">
              <w:rPr>
                <w:rFonts w:ascii="Verdana" w:eastAsia="Times New Roman" w:hAnsi="Verdana" w:cs="Times New Roman"/>
                <w:bCs/>
                <w:color w:val="000000"/>
                <w:sz w:val="16"/>
                <w:szCs w:val="16"/>
                <w:lang w:eastAsia="en-IE"/>
              </w:rPr>
              <w:t>Ballina</w:t>
            </w:r>
          </w:p>
        </w:tc>
        <w:tc>
          <w:tcPr>
            <w:tcW w:w="618" w:type="pct"/>
            <w:vAlign w:val="center"/>
            <w:hideMark/>
          </w:tcPr>
          <w:p w:rsidR="003A6F7F" w:rsidRPr="003A6F7F" w:rsidRDefault="003A6F7F" w:rsidP="003A6F7F">
            <w:pPr>
              <w:jc w:val="center"/>
              <w:rPr>
                <w:rFonts w:ascii="Verdana" w:eastAsia="Times New Roman" w:hAnsi="Verdana" w:cs="Times New Roman"/>
                <w:bCs/>
                <w:color w:val="000000"/>
                <w:sz w:val="16"/>
                <w:szCs w:val="16"/>
                <w:lang w:eastAsia="en-IE"/>
              </w:rPr>
            </w:pPr>
            <w:r w:rsidRPr="003A6F7F">
              <w:rPr>
                <w:rFonts w:ascii="Verdana" w:eastAsia="Times New Roman" w:hAnsi="Verdana" w:cs="Times New Roman"/>
                <w:bCs/>
                <w:color w:val="000000"/>
                <w:sz w:val="16"/>
                <w:szCs w:val="16"/>
                <w:lang w:eastAsia="en-IE"/>
              </w:rPr>
              <w:t>Main</w:t>
            </w:r>
          </w:p>
        </w:tc>
        <w:tc>
          <w:tcPr>
            <w:tcW w:w="618" w:type="pct"/>
            <w:vAlign w:val="center"/>
            <w:hideMark/>
          </w:tcPr>
          <w:p w:rsidR="003A6F7F" w:rsidRPr="003A6F7F" w:rsidRDefault="003A6F7F" w:rsidP="003A6F7F">
            <w:pPr>
              <w:jc w:val="center"/>
              <w:rPr>
                <w:rFonts w:ascii="Verdana" w:eastAsia="Times New Roman" w:hAnsi="Verdana" w:cs="Times New Roman"/>
                <w:bCs/>
                <w:color w:val="000000"/>
                <w:sz w:val="16"/>
                <w:szCs w:val="16"/>
                <w:lang w:eastAsia="en-IE"/>
              </w:rPr>
            </w:pPr>
            <w:r w:rsidRPr="003A6F7F">
              <w:rPr>
                <w:rFonts w:ascii="Verdana" w:eastAsia="Times New Roman" w:hAnsi="Verdana" w:cs="Times New Roman"/>
                <w:bCs/>
                <w:color w:val="000000"/>
                <w:sz w:val="16"/>
                <w:szCs w:val="16"/>
                <w:lang w:eastAsia="en-IE"/>
              </w:rPr>
              <w:t>Bay</w:t>
            </w:r>
          </w:p>
        </w:tc>
        <w:tc>
          <w:tcPr>
            <w:tcW w:w="617" w:type="pct"/>
            <w:vAlign w:val="center"/>
            <w:hideMark/>
          </w:tcPr>
          <w:p w:rsidR="003A6F7F" w:rsidRPr="003A6F7F" w:rsidRDefault="003A6F7F" w:rsidP="003A6F7F">
            <w:pPr>
              <w:jc w:val="center"/>
              <w:rPr>
                <w:rFonts w:ascii="Verdana" w:eastAsia="Times New Roman" w:hAnsi="Verdana" w:cs="Times New Roman"/>
                <w:bCs/>
                <w:color w:val="000000"/>
                <w:sz w:val="16"/>
                <w:szCs w:val="16"/>
                <w:lang w:eastAsia="en-IE"/>
              </w:rPr>
            </w:pPr>
            <w:r w:rsidRPr="003A6F7F">
              <w:rPr>
                <w:rFonts w:ascii="Verdana" w:eastAsia="Times New Roman" w:hAnsi="Verdana" w:cs="Times New Roman"/>
                <w:bCs/>
                <w:color w:val="000000"/>
                <w:sz w:val="16"/>
                <w:szCs w:val="16"/>
                <w:lang w:eastAsia="en-IE"/>
              </w:rPr>
              <w:t>101</w:t>
            </w:r>
          </w:p>
        </w:tc>
        <w:tc>
          <w:tcPr>
            <w:tcW w:w="685" w:type="pct"/>
            <w:vAlign w:val="center"/>
            <w:hideMark/>
          </w:tcPr>
          <w:p w:rsidR="003A6F7F" w:rsidRPr="003A6F7F" w:rsidRDefault="003A6F7F" w:rsidP="003A6F7F">
            <w:pPr>
              <w:jc w:val="center"/>
              <w:rPr>
                <w:rFonts w:ascii="Verdana" w:eastAsia="Times New Roman" w:hAnsi="Verdana" w:cs="Times New Roman"/>
                <w:bCs/>
                <w:color w:val="000000"/>
                <w:sz w:val="16"/>
                <w:szCs w:val="16"/>
                <w:lang w:eastAsia="en-IE"/>
              </w:rPr>
            </w:pPr>
            <w:r w:rsidRPr="003A6F7F">
              <w:rPr>
                <w:rFonts w:ascii="Verdana" w:eastAsia="Times New Roman" w:hAnsi="Verdana" w:cs="Times New Roman"/>
                <w:bCs/>
                <w:color w:val="000000"/>
                <w:sz w:val="16"/>
                <w:szCs w:val="16"/>
                <w:lang w:eastAsia="en-IE"/>
              </w:rPr>
              <w:t>N/A</w:t>
            </w:r>
          </w:p>
        </w:tc>
        <w:tc>
          <w:tcPr>
            <w:tcW w:w="685" w:type="pct"/>
            <w:vAlign w:val="center"/>
            <w:hideMark/>
          </w:tcPr>
          <w:p w:rsidR="003A6F7F" w:rsidRPr="003A6F7F" w:rsidRDefault="003A6F7F" w:rsidP="003A6F7F">
            <w:pPr>
              <w:jc w:val="center"/>
              <w:rPr>
                <w:rFonts w:ascii="Verdana" w:eastAsia="Times New Roman" w:hAnsi="Verdana" w:cs="Times New Roman"/>
                <w:bCs/>
                <w:color w:val="000000"/>
                <w:sz w:val="16"/>
                <w:szCs w:val="16"/>
                <w:lang w:eastAsia="en-IE"/>
              </w:rPr>
            </w:pPr>
            <w:r w:rsidRPr="003A6F7F">
              <w:rPr>
                <w:rFonts w:ascii="Verdana" w:eastAsia="Times New Roman" w:hAnsi="Verdana" w:cs="Times New Roman"/>
                <w:bCs/>
                <w:color w:val="000000"/>
                <w:sz w:val="16"/>
                <w:szCs w:val="16"/>
                <w:lang w:eastAsia="en-IE"/>
              </w:rPr>
              <w:t>Main</w:t>
            </w:r>
          </w:p>
        </w:tc>
        <w:tc>
          <w:tcPr>
            <w:tcW w:w="474" w:type="pct"/>
            <w:vAlign w:val="center"/>
            <w:hideMark/>
          </w:tcPr>
          <w:p w:rsidR="003A6F7F" w:rsidRPr="003A6F7F" w:rsidRDefault="003A6F7F" w:rsidP="003A6F7F">
            <w:pPr>
              <w:jc w:val="center"/>
              <w:rPr>
                <w:rFonts w:ascii="Verdana" w:eastAsia="Times New Roman" w:hAnsi="Verdana" w:cs="Times New Roman"/>
                <w:bCs/>
                <w:color w:val="000000"/>
                <w:sz w:val="16"/>
                <w:szCs w:val="16"/>
                <w:lang w:eastAsia="en-IE"/>
              </w:rPr>
            </w:pPr>
            <w:r w:rsidRPr="003A6F7F">
              <w:rPr>
                <w:rFonts w:ascii="Verdana" w:eastAsia="Times New Roman" w:hAnsi="Verdana" w:cs="Times New Roman"/>
                <w:bCs/>
                <w:color w:val="000000"/>
                <w:sz w:val="16"/>
                <w:szCs w:val="16"/>
                <w:lang w:eastAsia="en-IE"/>
              </w:rPr>
              <w:t>N/A</w:t>
            </w:r>
          </w:p>
        </w:tc>
      </w:tr>
      <w:tr w:rsidR="003A6F7F" w:rsidRPr="003A6F7F" w:rsidTr="003A6F7F">
        <w:trPr>
          <w:trHeight w:val="397"/>
          <w:jc w:val="center"/>
        </w:trPr>
        <w:tc>
          <w:tcPr>
            <w:tcW w:w="685" w:type="pct"/>
            <w:vMerge w:val="restart"/>
            <w:hideMark/>
          </w:tcPr>
          <w:p w:rsidR="003A6F7F" w:rsidRPr="003A6F7F" w:rsidRDefault="003A6F7F" w:rsidP="003A6F7F">
            <w:pPr>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Limerick-Ballybrophy</w:t>
            </w:r>
          </w:p>
        </w:tc>
        <w:tc>
          <w:tcPr>
            <w:tcW w:w="618" w:type="pct"/>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Roscrea</w:t>
            </w:r>
          </w:p>
        </w:tc>
        <w:tc>
          <w:tcPr>
            <w:tcW w:w="618" w:type="pct"/>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Main</w:t>
            </w:r>
          </w:p>
        </w:tc>
        <w:tc>
          <w:tcPr>
            <w:tcW w:w="618" w:type="pct"/>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17" w:type="pct"/>
            <w:hideMark/>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71m</w:t>
            </w:r>
          </w:p>
        </w:tc>
        <w:tc>
          <w:tcPr>
            <w:tcW w:w="685" w:type="pct"/>
            <w:hideMark/>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71m</w:t>
            </w:r>
          </w:p>
        </w:tc>
        <w:tc>
          <w:tcPr>
            <w:tcW w:w="685" w:type="pct"/>
            <w:shd w:val="clear" w:color="auto" w:fill="auto"/>
            <w:vAlign w:val="center"/>
            <w:hideMark/>
          </w:tcPr>
          <w:p w:rsidR="003A6F7F" w:rsidRPr="003A6F7F" w:rsidRDefault="003A6F7F" w:rsidP="003A6F7F">
            <w:pPr>
              <w:tabs>
                <w:tab w:val="left" w:pos="391"/>
                <w:tab w:val="center" w:pos="612"/>
              </w:tabs>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Main</w:t>
            </w:r>
          </w:p>
        </w:tc>
        <w:tc>
          <w:tcPr>
            <w:tcW w:w="474" w:type="pct"/>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94m</w:t>
            </w:r>
          </w:p>
        </w:tc>
      </w:tr>
      <w:tr w:rsidR="003A6F7F" w:rsidRPr="003A6F7F" w:rsidTr="003A6F7F">
        <w:trPr>
          <w:trHeight w:val="345"/>
          <w:jc w:val="center"/>
        </w:trPr>
        <w:tc>
          <w:tcPr>
            <w:tcW w:w="685" w:type="pct"/>
            <w:vMerge/>
            <w:hideMark/>
          </w:tcPr>
          <w:p w:rsidR="003A6F7F" w:rsidRPr="003A6F7F" w:rsidRDefault="003A6F7F" w:rsidP="003A6F7F">
            <w:pPr>
              <w:rPr>
                <w:rFonts w:ascii="Verdana" w:eastAsia="Times New Roman" w:hAnsi="Verdana" w:cs="Times New Roman"/>
                <w:b/>
                <w:bCs/>
                <w:color w:val="000000"/>
                <w:sz w:val="16"/>
                <w:szCs w:val="16"/>
                <w:lang w:eastAsia="en-IE"/>
              </w:rPr>
            </w:pPr>
          </w:p>
        </w:tc>
        <w:tc>
          <w:tcPr>
            <w:tcW w:w="618" w:type="pct"/>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Cloughjordan</w:t>
            </w:r>
          </w:p>
        </w:tc>
        <w:tc>
          <w:tcPr>
            <w:tcW w:w="618" w:type="pct"/>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618" w:type="pct"/>
            <w:shd w:val="clear" w:color="auto" w:fill="auto"/>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17" w:type="pct"/>
            <w:shd w:val="clear" w:color="auto" w:fill="auto"/>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95</w:t>
            </w:r>
          </w:p>
        </w:tc>
        <w:tc>
          <w:tcPr>
            <w:tcW w:w="685" w:type="pct"/>
            <w:shd w:val="clear" w:color="auto" w:fill="auto"/>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95</w:t>
            </w:r>
          </w:p>
        </w:tc>
        <w:tc>
          <w:tcPr>
            <w:tcW w:w="685" w:type="pct"/>
            <w:shd w:val="clear" w:color="auto" w:fill="auto"/>
            <w:vAlign w:val="center"/>
          </w:tcPr>
          <w:p w:rsidR="003A6F7F" w:rsidRPr="003A6F7F" w:rsidRDefault="003A6F7F" w:rsidP="003A6F7F">
            <w:pPr>
              <w:tabs>
                <w:tab w:val="left" w:pos="391"/>
                <w:tab w:val="center" w:pos="612"/>
              </w:tabs>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Main</w:t>
            </w:r>
          </w:p>
        </w:tc>
        <w:tc>
          <w:tcPr>
            <w:tcW w:w="474" w:type="pct"/>
            <w:shd w:val="clear" w:color="auto" w:fill="auto"/>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w:t>
            </w:r>
          </w:p>
        </w:tc>
      </w:tr>
      <w:tr w:rsidR="003A6F7F" w:rsidRPr="003A6F7F" w:rsidTr="003A6F7F">
        <w:trPr>
          <w:trHeight w:val="367"/>
          <w:jc w:val="center"/>
        </w:trPr>
        <w:tc>
          <w:tcPr>
            <w:tcW w:w="685" w:type="pct"/>
            <w:vMerge/>
            <w:hideMark/>
          </w:tcPr>
          <w:p w:rsidR="003A6F7F" w:rsidRPr="003A6F7F" w:rsidRDefault="003A6F7F" w:rsidP="003A6F7F">
            <w:pPr>
              <w:rPr>
                <w:rFonts w:ascii="Verdana" w:eastAsia="Times New Roman" w:hAnsi="Verdana" w:cs="Times New Roman"/>
                <w:b/>
                <w:bCs/>
                <w:color w:val="000000"/>
                <w:sz w:val="16"/>
                <w:szCs w:val="16"/>
                <w:lang w:eastAsia="en-IE"/>
              </w:rPr>
            </w:pPr>
          </w:p>
        </w:tc>
        <w:tc>
          <w:tcPr>
            <w:tcW w:w="618" w:type="pct"/>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Nenagh</w:t>
            </w:r>
          </w:p>
        </w:tc>
        <w:tc>
          <w:tcPr>
            <w:tcW w:w="618" w:type="pct"/>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618" w:type="pct"/>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17" w:type="pct"/>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114m</w:t>
            </w:r>
          </w:p>
        </w:tc>
        <w:tc>
          <w:tcPr>
            <w:tcW w:w="685" w:type="pct"/>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114m</w:t>
            </w:r>
          </w:p>
        </w:tc>
        <w:tc>
          <w:tcPr>
            <w:tcW w:w="685" w:type="pct"/>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Main</w:t>
            </w:r>
          </w:p>
        </w:tc>
        <w:tc>
          <w:tcPr>
            <w:tcW w:w="474" w:type="pct"/>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114</w:t>
            </w:r>
          </w:p>
        </w:tc>
      </w:tr>
      <w:tr w:rsidR="003A6F7F" w:rsidRPr="003A6F7F" w:rsidTr="003A6F7F">
        <w:trPr>
          <w:trHeight w:val="397"/>
          <w:jc w:val="center"/>
        </w:trPr>
        <w:tc>
          <w:tcPr>
            <w:tcW w:w="685" w:type="pct"/>
            <w:vMerge/>
            <w:hideMark/>
          </w:tcPr>
          <w:p w:rsidR="003A6F7F" w:rsidRPr="003A6F7F" w:rsidRDefault="003A6F7F" w:rsidP="003A6F7F">
            <w:pPr>
              <w:rPr>
                <w:rFonts w:ascii="Verdana" w:eastAsia="Times New Roman" w:hAnsi="Verdana" w:cs="Times New Roman"/>
                <w:b/>
                <w:bCs/>
                <w:color w:val="000000"/>
                <w:sz w:val="16"/>
                <w:szCs w:val="16"/>
                <w:lang w:eastAsia="en-IE"/>
              </w:rPr>
            </w:pPr>
          </w:p>
        </w:tc>
        <w:tc>
          <w:tcPr>
            <w:tcW w:w="618" w:type="pct"/>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Birdhill</w:t>
            </w:r>
          </w:p>
        </w:tc>
        <w:tc>
          <w:tcPr>
            <w:tcW w:w="618" w:type="pct"/>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618" w:type="pct"/>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17" w:type="pct"/>
            <w:hideMark/>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73m</w:t>
            </w:r>
          </w:p>
        </w:tc>
        <w:tc>
          <w:tcPr>
            <w:tcW w:w="685" w:type="pct"/>
            <w:tcBorders>
              <w:bottom w:val="single" w:sz="4" w:space="0" w:color="auto"/>
            </w:tcBorders>
            <w:hideMark/>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73m</w:t>
            </w:r>
          </w:p>
        </w:tc>
        <w:tc>
          <w:tcPr>
            <w:tcW w:w="685" w:type="pct"/>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Main</w:t>
            </w:r>
          </w:p>
        </w:tc>
        <w:tc>
          <w:tcPr>
            <w:tcW w:w="474" w:type="pct"/>
            <w:hideMark/>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73</w:t>
            </w:r>
          </w:p>
        </w:tc>
      </w:tr>
      <w:tr w:rsidR="003A6F7F" w:rsidRPr="003A6F7F" w:rsidTr="003A6F7F">
        <w:tblPrEx>
          <w:jc w:val="left"/>
        </w:tblPrEx>
        <w:trPr>
          <w:trHeight w:val="397"/>
        </w:trPr>
        <w:tc>
          <w:tcPr>
            <w:tcW w:w="685" w:type="pct"/>
            <w:vMerge/>
          </w:tcPr>
          <w:p w:rsidR="003A6F7F" w:rsidRPr="003A6F7F" w:rsidRDefault="003A6F7F" w:rsidP="003A6F7F">
            <w:pPr>
              <w:rPr>
                <w:rFonts w:ascii="Verdana" w:eastAsia="Times New Roman" w:hAnsi="Verdana" w:cs="Times New Roman"/>
                <w:b/>
                <w:bCs/>
                <w:color w:val="000000"/>
                <w:sz w:val="16"/>
                <w:szCs w:val="16"/>
                <w:lang w:eastAsia="en-IE"/>
              </w:rPr>
            </w:pPr>
          </w:p>
        </w:tc>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Castleconnell</w:t>
            </w:r>
          </w:p>
        </w:tc>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618" w:type="pct"/>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17" w:type="pct"/>
            <w:tcBorders>
              <w:top w:val="single" w:sz="6" w:space="0" w:color="auto"/>
              <w:left w:val="single" w:sz="6" w:space="0" w:color="auto"/>
              <w:bottom w:val="single" w:sz="6" w:space="0" w:color="auto"/>
              <w:right w:val="single" w:sz="4"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97</w:t>
            </w:r>
          </w:p>
        </w:tc>
        <w:tc>
          <w:tcPr>
            <w:tcW w:w="685" w:type="pct"/>
            <w:tcBorders>
              <w:top w:val="single" w:sz="4" w:space="0" w:color="auto"/>
              <w:left w:val="single" w:sz="4" w:space="0" w:color="auto"/>
              <w:bottom w:val="single" w:sz="4" w:space="0" w:color="auto"/>
              <w:right w:val="single" w:sz="4" w:space="0" w:color="auto"/>
              <w:tr2bl w:val="nil"/>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97</w:t>
            </w:r>
          </w:p>
        </w:tc>
        <w:tc>
          <w:tcPr>
            <w:tcW w:w="685" w:type="pct"/>
            <w:tcBorders>
              <w:left w:val="single" w:sz="4" w:space="0" w:color="auto"/>
            </w:tcBorders>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Main</w:t>
            </w:r>
          </w:p>
        </w:tc>
        <w:tc>
          <w:tcPr>
            <w:tcW w:w="474"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w:t>
            </w:r>
          </w:p>
        </w:tc>
      </w:tr>
    </w:tbl>
    <w:p w:rsidR="003A6F7F" w:rsidRPr="003A6F7F" w:rsidRDefault="003A6F7F" w:rsidP="003A6F7F">
      <w:pPr>
        <w:spacing w:after="0" w:line="240" w:lineRule="auto"/>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br w:type="page"/>
      </w:r>
    </w:p>
    <w:p w:rsidR="003A6F7F" w:rsidRPr="003A6F7F" w:rsidRDefault="003A6F7F" w:rsidP="003A6F7F">
      <w:pPr>
        <w:spacing w:after="0" w:line="240" w:lineRule="auto"/>
        <w:rPr>
          <w:rFonts w:ascii="Verdana" w:eastAsia="Times New Roman" w:hAnsi="Verdana" w:cs="Times New Roman"/>
          <w:sz w:val="16"/>
          <w:szCs w:val="16"/>
          <w:lang w:val="en-US"/>
        </w:rPr>
      </w:pPr>
    </w:p>
    <w:tbl>
      <w:tblPr>
        <w:tblW w:w="5000" w:type="pct"/>
        <w:tblLayout w:type="fixed"/>
        <w:tblLook w:val="04A0" w:firstRow="1" w:lastRow="0" w:firstColumn="1" w:lastColumn="0" w:noHBand="0" w:noVBand="1"/>
      </w:tblPr>
      <w:tblGrid>
        <w:gridCol w:w="1411"/>
        <w:gridCol w:w="1417"/>
        <w:gridCol w:w="1133"/>
        <w:gridCol w:w="1419"/>
        <w:gridCol w:w="1416"/>
        <w:gridCol w:w="1418"/>
        <w:gridCol w:w="1277"/>
        <w:gridCol w:w="1031"/>
      </w:tblGrid>
      <w:tr w:rsidR="003A6F7F" w:rsidRPr="003A6F7F" w:rsidTr="003A6F7F">
        <w:trPr>
          <w:trHeight w:val="1242"/>
        </w:trPr>
        <w:tc>
          <w:tcPr>
            <w:tcW w:w="670" w:type="pct"/>
            <w:tcBorders>
              <w:top w:val="single" w:sz="6" w:space="0" w:color="auto"/>
              <w:left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Route</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Station</w:t>
            </w:r>
          </w:p>
        </w:tc>
        <w:tc>
          <w:tcPr>
            <w:tcW w:w="53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 xml:space="preserve">Platform </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Platform type: through or Bay</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Usable Length (rounded down to nearest metre)</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 xml:space="preserve">Usable Length if bi-directionally signalled other direction </w:t>
            </w:r>
          </w:p>
        </w:tc>
        <w:tc>
          <w:tcPr>
            <w:tcW w:w="60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Adjacent line description</w:t>
            </w:r>
          </w:p>
        </w:tc>
        <w:tc>
          <w:tcPr>
            <w:tcW w:w="49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 xml:space="preserve">TOR to TOR </w:t>
            </w:r>
          </w:p>
        </w:tc>
      </w:tr>
      <w:tr w:rsidR="003A6F7F" w:rsidRPr="003A6F7F" w:rsidTr="003A6F7F">
        <w:trPr>
          <w:trHeight w:val="397"/>
        </w:trPr>
        <w:tc>
          <w:tcPr>
            <w:tcW w:w="670" w:type="pct"/>
            <w:vMerge w:val="restart"/>
            <w:tcBorders>
              <w:top w:val="single" w:sz="4" w:space="0" w:color="auto"/>
              <w:left w:val="single" w:sz="4" w:space="0" w:color="auto"/>
              <w:bottom w:val="single" w:sz="4" w:space="0" w:color="auto"/>
            </w:tcBorders>
            <w:shd w:val="clear" w:color="auto" w:fill="auto"/>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Limerick-Ballybrophy</w:t>
            </w:r>
          </w:p>
        </w:tc>
        <w:tc>
          <w:tcPr>
            <w:tcW w:w="673" w:type="pct"/>
            <w:vMerge w:val="restart"/>
            <w:tcBorders>
              <w:top w:val="single" w:sz="6" w:space="0" w:color="auto"/>
              <w:left w:val="single" w:sz="4"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Limerick</w:t>
            </w:r>
          </w:p>
        </w:tc>
        <w:tc>
          <w:tcPr>
            <w:tcW w:w="53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Bay</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150</w:t>
            </w:r>
          </w:p>
        </w:tc>
        <w:tc>
          <w:tcPr>
            <w:tcW w:w="674" w:type="pct"/>
            <w:tcBorders>
              <w:top w:val="single" w:sz="6" w:space="0" w:color="auto"/>
              <w:left w:val="single" w:sz="6" w:space="0" w:color="auto"/>
              <w:bottom w:val="single" w:sz="6" w:space="0" w:color="auto"/>
              <w:right w:val="single" w:sz="6" w:space="0" w:color="auto"/>
              <w:tr2bl w:val="single" w:sz="4"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60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49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156.4</w:t>
            </w:r>
          </w:p>
        </w:tc>
      </w:tr>
      <w:tr w:rsidR="003A6F7F" w:rsidRPr="003A6F7F" w:rsidTr="003A6F7F">
        <w:trPr>
          <w:trHeight w:val="397"/>
        </w:trPr>
        <w:tc>
          <w:tcPr>
            <w:tcW w:w="670" w:type="pct"/>
            <w:vMerge/>
            <w:tcBorders>
              <w:left w:val="single" w:sz="4" w:space="0" w:color="auto"/>
              <w:bottom w:val="single" w:sz="4" w:space="0" w:color="auto"/>
              <w:right w:val="single" w:sz="4"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673" w:type="pct"/>
            <w:vMerge/>
            <w:tcBorders>
              <w:top w:val="single" w:sz="6" w:space="0" w:color="auto"/>
              <w:left w:val="single" w:sz="4"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3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Bay</w:t>
            </w:r>
          </w:p>
        </w:tc>
        <w:tc>
          <w:tcPr>
            <w:tcW w:w="673" w:type="pct"/>
            <w:tcBorders>
              <w:top w:val="nil"/>
              <w:left w:val="nil"/>
              <w:bottom w:val="single" w:sz="4" w:space="0" w:color="auto"/>
              <w:right w:val="single" w:sz="4" w:space="0" w:color="auto"/>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sz w:val="16"/>
                <w:szCs w:val="16"/>
                <w:lang w:eastAsia="en-IE"/>
              </w:rPr>
            </w:pPr>
            <w:r w:rsidRPr="003A6F7F">
              <w:rPr>
                <w:rFonts w:ascii="Arial" w:eastAsia="Times New Roman" w:hAnsi="Arial" w:cs="Arial"/>
                <w:sz w:val="20"/>
                <w:szCs w:val="20"/>
                <w:lang w:eastAsia="en-IE"/>
              </w:rPr>
              <w:t>158</w:t>
            </w:r>
          </w:p>
        </w:tc>
        <w:tc>
          <w:tcPr>
            <w:tcW w:w="674" w:type="pct"/>
            <w:tcBorders>
              <w:top w:val="single" w:sz="6" w:space="0" w:color="auto"/>
              <w:left w:val="single" w:sz="6" w:space="0" w:color="auto"/>
              <w:bottom w:val="single" w:sz="6" w:space="0" w:color="auto"/>
              <w:right w:val="single" w:sz="6" w:space="0" w:color="auto"/>
              <w:tr2bl w:val="single" w:sz="4"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60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49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164.6</w:t>
            </w:r>
          </w:p>
        </w:tc>
      </w:tr>
      <w:tr w:rsidR="003A6F7F" w:rsidRPr="003A6F7F" w:rsidTr="003A6F7F">
        <w:trPr>
          <w:trHeight w:val="397"/>
        </w:trPr>
        <w:tc>
          <w:tcPr>
            <w:tcW w:w="670" w:type="pct"/>
            <w:vMerge/>
            <w:tcBorders>
              <w:left w:val="single" w:sz="4" w:space="0" w:color="auto"/>
              <w:bottom w:val="single" w:sz="4" w:space="0" w:color="auto"/>
              <w:right w:val="single" w:sz="4"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673" w:type="pct"/>
            <w:vMerge/>
            <w:tcBorders>
              <w:top w:val="single" w:sz="6" w:space="0" w:color="auto"/>
              <w:left w:val="single" w:sz="4"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3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3</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Bay</w:t>
            </w:r>
          </w:p>
        </w:tc>
        <w:tc>
          <w:tcPr>
            <w:tcW w:w="673" w:type="pct"/>
            <w:tcBorders>
              <w:top w:val="nil"/>
              <w:left w:val="nil"/>
              <w:bottom w:val="single" w:sz="4" w:space="0" w:color="auto"/>
              <w:right w:val="single" w:sz="4" w:space="0" w:color="auto"/>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sz w:val="16"/>
                <w:szCs w:val="16"/>
                <w:lang w:eastAsia="en-IE"/>
              </w:rPr>
            </w:pPr>
            <w:r w:rsidRPr="003A6F7F">
              <w:rPr>
                <w:rFonts w:ascii="Arial" w:eastAsia="Times New Roman" w:hAnsi="Arial" w:cs="Arial"/>
                <w:sz w:val="20"/>
                <w:szCs w:val="20"/>
                <w:lang w:eastAsia="en-IE"/>
              </w:rPr>
              <w:t>187</w:t>
            </w:r>
          </w:p>
        </w:tc>
        <w:tc>
          <w:tcPr>
            <w:tcW w:w="674" w:type="pct"/>
            <w:tcBorders>
              <w:top w:val="single" w:sz="6" w:space="0" w:color="auto"/>
              <w:left w:val="single" w:sz="6" w:space="0" w:color="auto"/>
              <w:bottom w:val="single" w:sz="6" w:space="0" w:color="auto"/>
              <w:right w:val="single" w:sz="6" w:space="0" w:color="auto"/>
              <w:tr2bl w:val="single" w:sz="4"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60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49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193.9</w:t>
            </w:r>
          </w:p>
        </w:tc>
      </w:tr>
      <w:tr w:rsidR="003A6F7F" w:rsidRPr="003A6F7F" w:rsidTr="003A6F7F">
        <w:trPr>
          <w:trHeight w:val="397"/>
        </w:trPr>
        <w:tc>
          <w:tcPr>
            <w:tcW w:w="670" w:type="pct"/>
            <w:vMerge/>
            <w:tcBorders>
              <w:left w:val="single" w:sz="4" w:space="0" w:color="auto"/>
              <w:bottom w:val="single" w:sz="4" w:space="0" w:color="auto"/>
              <w:right w:val="single" w:sz="4"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673" w:type="pct"/>
            <w:vMerge/>
            <w:tcBorders>
              <w:top w:val="single" w:sz="6" w:space="0" w:color="auto"/>
              <w:left w:val="single" w:sz="4"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3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4</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val="en-US"/>
              </w:rPr>
              <w:t>Bay</w:t>
            </w:r>
          </w:p>
        </w:tc>
        <w:tc>
          <w:tcPr>
            <w:tcW w:w="673" w:type="pct"/>
            <w:tcBorders>
              <w:top w:val="nil"/>
              <w:left w:val="nil"/>
              <w:bottom w:val="nil"/>
              <w:right w:val="nil"/>
            </w:tcBorders>
            <w:shd w:val="clear" w:color="auto" w:fill="auto"/>
            <w:vAlign w:val="bottom"/>
            <w:hideMark/>
          </w:tcPr>
          <w:p w:rsidR="003A6F7F" w:rsidRPr="003A6F7F" w:rsidRDefault="003A6F7F" w:rsidP="003A6F7F">
            <w:pPr>
              <w:spacing w:after="0" w:line="240" w:lineRule="auto"/>
              <w:jc w:val="center"/>
              <w:rPr>
                <w:rFonts w:ascii="Verdana" w:eastAsia="Times New Roman" w:hAnsi="Verdana" w:cs="Times New Roman"/>
                <w:sz w:val="16"/>
                <w:szCs w:val="16"/>
                <w:lang w:eastAsia="en-IE"/>
              </w:rPr>
            </w:pPr>
            <w:r w:rsidRPr="003A6F7F">
              <w:rPr>
                <w:rFonts w:ascii="Arial" w:eastAsia="Times New Roman" w:hAnsi="Arial" w:cs="Arial"/>
                <w:sz w:val="20"/>
                <w:szCs w:val="20"/>
                <w:lang w:eastAsia="en-IE"/>
              </w:rPr>
              <w:t>122</w:t>
            </w:r>
          </w:p>
        </w:tc>
        <w:tc>
          <w:tcPr>
            <w:tcW w:w="674" w:type="pct"/>
            <w:tcBorders>
              <w:top w:val="single" w:sz="6" w:space="0" w:color="auto"/>
              <w:left w:val="single" w:sz="6" w:space="0" w:color="auto"/>
              <w:bottom w:val="single" w:sz="6" w:space="0" w:color="auto"/>
              <w:right w:val="single" w:sz="6" w:space="0" w:color="auto"/>
              <w:tr2bl w:val="single" w:sz="4"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60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49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128.9</w:t>
            </w:r>
          </w:p>
        </w:tc>
      </w:tr>
      <w:tr w:rsidR="003A6F7F" w:rsidRPr="003A6F7F" w:rsidTr="003A6F7F">
        <w:trPr>
          <w:trHeight w:val="397"/>
        </w:trPr>
        <w:tc>
          <w:tcPr>
            <w:tcW w:w="670" w:type="pct"/>
            <w:vMerge w:val="restart"/>
            <w:tcBorders>
              <w:top w:val="single" w:sz="4" w:space="0" w:color="auto"/>
              <w:left w:val="single" w:sz="6" w:space="0" w:color="auto"/>
              <w:bottom w:val="single" w:sz="6" w:space="0" w:color="auto"/>
              <w:right w:val="single" w:sz="6" w:space="0" w:color="auto"/>
            </w:tcBorders>
            <w:shd w:val="clear" w:color="auto" w:fill="auto"/>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Ennis Jct to Athenry</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Sixmilebridge</w:t>
            </w:r>
          </w:p>
        </w:tc>
        <w:tc>
          <w:tcPr>
            <w:tcW w:w="53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89</w:t>
            </w:r>
          </w:p>
        </w:tc>
        <w:tc>
          <w:tcPr>
            <w:tcW w:w="674" w:type="pct"/>
            <w:tcBorders>
              <w:top w:val="single" w:sz="6" w:space="0" w:color="auto"/>
              <w:left w:val="single" w:sz="6" w:space="0" w:color="auto"/>
              <w:bottom w:val="single" w:sz="6" w:space="0" w:color="auto"/>
              <w:right w:val="single" w:sz="6" w:space="0" w:color="auto"/>
              <w:tr2bl w:val="single" w:sz="4"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60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49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90.2</w:t>
            </w:r>
          </w:p>
        </w:tc>
      </w:tr>
      <w:tr w:rsidR="003A6F7F" w:rsidRPr="003A6F7F" w:rsidTr="003A6F7F">
        <w:trPr>
          <w:trHeight w:val="397"/>
        </w:trPr>
        <w:tc>
          <w:tcPr>
            <w:tcW w:w="670" w:type="pct"/>
            <w:vMerge/>
            <w:tcBorders>
              <w:top w:val="single" w:sz="6" w:space="0" w:color="auto"/>
              <w:left w:val="single" w:sz="6" w:space="0" w:color="auto"/>
              <w:bottom w:val="single" w:sz="6" w:space="0" w:color="auto"/>
              <w:right w:val="single" w:sz="6" w:space="0" w:color="auto"/>
            </w:tcBorders>
            <w:shd w:val="clear" w:color="auto" w:fill="auto"/>
            <w:vAlign w:val="bottom"/>
            <w:hideMark/>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673"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Ennis</w:t>
            </w:r>
          </w:p>
        </w:tc>
        <w:tc>
          <w:tcPr>
            <w:tcW w:w="53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187</w:t>
            </w:r>
          </w:p>
          <w:p w:rsidR="003A6F7F" w:rsidRPr="003A6F7F" w:rsidRDefault="003A6F7F" w:rsidP="003A6F7F">
            <w:pPr>
              <w:spacing w:after="0" w:line="240" w:lineRule="auto"/>
              <w:jc w:val="center"/>
              <w:rPr>
                <w:rFonts w:ascii="Verdana" w:eastAsia="Times New Roman" w:hAnsi="Verdana" w:cs="Times New Roman"/>
                <w:sz w:val="16"/>
                <w:szCs w:val="16"/>
                <w:lang w:eastAsia="en-IE"/>
              </w:rPr>
            </w:pPr>
          </w:p>
        </w:tc>
        <w:tc>
          <w:tcPr>
            <w:tcW w:w="674" w:type="pct"/>
            <w:tcBorders>
              <w:top w:val="single" w:sz="6" w:space="0" w:color="auto"/>
              <w:left w:val="single" w:sz="6" w:space="0" w:color="auto"/>
              <w:bottom w:val="single" w:sz="6" w:space="0" w:color="auto"/>
              <w:right w:val="single" w:sz="6" w:space="0" w:color="auto"/>
              <w:tr2bl w:val="single" w:sz="4"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60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Main</w:t>
            </w:r>
          </w:p>
        </w:tc>
        <w:tc>
          <w:tcPr>
            <w:tcW w:w="49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189.9</w:t>
            </w:r>
          </w:p>
        </w:tc>
      </w:tr>
      <w:tr w:rsidR="003A6F7F" w:rsidRPr="003A6F7F" w:rsidTr="003A6F7F">
        <w:trPr>
          <w:trHeight w:val="397"/>
        </w:trPr>
        <w:tc>
          <w:tcPr>
            <w:tcW w:w="670" w:type="pct"/>
            <w:vMerge/>
            <w:tcBorders>
              <w:top w:val="single" w:sz="6" w:space="0" w:color="auto"/>
              <w:left w:val="single" w:sz="6" w:space="0" w:color="auto"/>
              <w:bottom w:val="single" w:sz="6" w:space="0" w:color="auto"/>
              <w:right w:val="single" w:sz="6" w:space="0" w:color="auto"/>
            </w:tcBorders>
            <w:shd w:val="clear" w:color="auto" w:fill="auto"/>
            <w:vAlign w:val="bottom"/>
            <w:hideMark/>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673"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3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131</w:t>
            </w:r>
          </w:p>
        </w:tc>
        <w:tc>
          <w:tcPr>
            <w:tcW w:w="674" w:type="pct"/>
            <w:tcBorders>
              <w:top w:val="single" w:sz="6" w:space="0" w:color="auto"/>
              <w:left w:val="single" w:sz="6" w:space="0" w:color="auto"/>
              <w:bottom w:val="single" w:sz="6" w:space="0" w:color="auto"/>
              <w:right w:val="single" w:sz="6" w:space="0" w:color="auto"/>
              <w:tr2bl w:val="single" w:sz="4"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60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Main</w:t>
            </w:r>
          </w:p>
        </w:tc>
        <w:tc>
          <w:tcPr>
            <w:tcW w:w="49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131.5</w:t>
            </w:r>
          </w:p>
        </w:tc>
      </w:tr>
      <w:tr w:rsidR="003A6F7F" w:rsidRPr="003A6F7F" w:rsidTr="003A6F7F">
        <w:trPr>
          <w:trHeight w:val="397"/>
        </w:trPr>
        <w:tc>
          <w:tcPr>
            <w:tcW w:w="670" w:type="pct"/>
            <w:vMerge/>
            <w:tcBorders>
              <w:top w:val="single" w:sz="6" w:space="0" w:color="auto"/>
              <w:left w:val="single" w:sz="6" w:space="0" w:color="auto"/>
              <w:bottom w:val="single" w:sz="6" w:space="0" w:color="auto"/>
              <w:right w:val="single" w:sz="6" w:space="0" w:color="auto"/>
            </w:tcBorders>
            <w:shd w:val="clear" w:color="auto" w:fill="auto"/>
            <w:vAlign w:val="bottom"/>
            <w:hideMark/>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673"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Gort</w:t>
            </w:r>
          </w:p>
        </w:tc>
        <w:tc>
          <w:tcPr>
            <w:tcW w:w="53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92</w:t>
            </w:r>
          </w:p>
        </w:tc>
        <w:tc>
          <w:tcPr>
            <w:tcW w:w="674" w:type="pct"/>
            <w:tcBorders>
              <w:top w:val="single" w:sz="6" w:space="0" w:color="auto"/>
              <w:left w:val="single" w:sz="6" w:space="0" w:color="auto"/>
              <w:bottom w:val="single" w:sz="6" w:space="0" w:color="auto"/>
              <w:right w:val="single" w:sz="6" w:space="0" w:color="auto"/>
              <w:tr2bl w:val="single" w:sz="4"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60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49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92.5</w:t>
            </w:r>
          </w:p>
        </w:tc>
      </w:tr>
      <w:tr w:rsidR="003A6F7F" w:rsidRPr="003A6F7F" w:rsidTr="003A6F7F">
        <w:trPr>
          <w:trHeight w:val="397"/>
        </w:trPr>
        <w:tc>
          <w:tcPr>
            <w:tcW w:w="670" w:type="pct"/>
            <w:vMerge/>
            <w:tcBorders>
              <w:top w:val="single" w:sz="6" w:space="0" w:color="auto"/>
              <w:left w:val="single" w:sz="6" w:space="0" w:color="auto"/>
              <w:bottom w:val="single" w:sz="6" w:space="0" w:color="auto"/>
              <w:right w:val="single" w:sz="6" w:space="0" w:color="auto"/>
            </w:tcBorders>
            <w:shd w:val="clear" w:color="auto" w:fill="auto"/>
            <w:vAlign w:val="bottom"/>
            <w:hideMark/>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673"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3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Loop</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92</w:t>
            </w:r>
          </w:p>
        </w:tc>
        <w:tc>
          <w:tcPr>
            <w:tcW w:w="674" w:type="pct"/>
            <w:tcBorders>
              <w:top w:val="single" w:sz="6" w:space="0" w:color="auto"/>
              <w:left w:val="single" w:sz="6" w:space="0" w:color="auto"/>
              <w:bottom w:val="single" w:sz="6" w:space="0" w:color="auto"/>
              <w:right w:val="single" w:sz="6" w:space="0" w:color="auto"/>
              <w:tr2bl w:val="single" w:sz="4"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60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49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92.5</w:t>
            </w:r>
          </w:p>
        </w:tc>
      </w:tr>
      <w:tr w:rsidR="003A6F7F" w:rsidRPr="003A6F7F" w:rsidTr="003A6F7F">
        <w:trPr>
          <w:trHeight w:val="397"/>
        </w:trPr>
        <w:tc>
          <w:tcPr>
            <w:tcW w:w="670" w:type="pct"/>
            <w:vMerge/>
            <w:tcBorders>
              <w:top w:val="single" w:sz="6" w:space="0" w:color="auto"/>
              <w:left w:val="single" w:sz="6" w:space="0" w:color="auto"/>
              <w:bottom w:val="single" w:sz="6" w:space="0" w:color="auto"/>
              <w:right w:val="single" w:sz="6" w:space="0" w:color="auto"/>
            </w:tcBorders>
            <w:shd w:val="clear" w:color="auto" w:fill="auto"/>
            <w:vAlign w:val="bottom"/>
            <w:hideMark/>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Ardrahan</w:t>
            </w:r>
          </w:p>
        </w:tc>
        <w:tc>
          <w:tcPr>
            <w:tcW w:w="53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89</w:t>
            </w:r>
          </w:p>
        </w:tc>
        <w:tc>
          <w:tcPr>
            <w:tcW w:w="674" w:type="pct"/>
            <w:tcBorders>
              <w:top w:val="single" w:sz="6" w:space="0" w:color="auto"/>
              <w:left w:val="single" w:sz="6" w:space="0" w:color="auto"/>
              <w:bottom w:val="single" w:sz="6" w:space="0" w:color="auto"/>
              <w:right w:val="single" w:sz="6" w:space="0" w:color="auto"/>
              <w:tr2bl w:val="single" w:sz="4"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60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49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89.9</w:t>
            </w:r>
          </w:p>
        </w:tc>
      </w:tr>
      <w:tr w:rsidR="003A6F7F" w:rsidRPr="003A6F7F" w:rsidTr="003A6F7F">
        <w:trPr>
          <w:trHeight w:val="397"/>
        </w:trPr>
        <w:tc>
          <w:tcPr>
            <w:tcW w:w="670" w:type="pct"/>
            <w:vMerge/>
            <w:tcBorders>
              <w:top w:val="single" w:sz="6" w:space="0" w:color="auto"/>
              <w:left w:val="single" w:sz="6" w:space="0" w:color="auto"/>
              <w:bottom w:val="single" w:sz="6" w:space="0" w:color="auto"/>
              <w:right w:val="single" w:sz="6" w:space="0" w:color="auto"/>
            </w:tcBorders>
            <w:shd w:val="clear" w:color="auto" w:fill="auto"/>
            <w:vAlign w:val="bottom"/>
            <w:hideMark/>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Craughwell</w:t>
            </w:r>
          </w:p>
        </w:tc>
        <w:tc>
          <w:tcPr>
            <w:tcW w:w="53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100</w:t>
            </w:r>
          </w:p>
        </w:tc>
        <w:tc>
          <w:tcPr>
            <w:tcW w:w="674" w:type="pct"/>
            <w:tcBorders>
              <w:top w:val="single" w:sz="6" w:space="0" w:color="auto"/>
              <w:left w:val="single" w:sz="6" w:space="0" w:color="auto"/>
              <w:bottom w:val="single" w:sz="6" w:space="0" w:color="auto"/>
              <w:right w:val="single" w:sz="6" w:space="0" w:color="auto"/>
              <w:tr2bl w:val="single" w:sz="4"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60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49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r>
      <w:tr w:rsidR="003A6F7F" w:rsidRPr="003A6F7F" w:rsidTr="003A6F7F">
        <w:trPr>
          <w:trHeight w:val="397"/>
        </w:trPr>
        <w:tc>
          <w:tcPr>
            <w:tcW w:w="670" w:type="pct"/>
            <w:vMerge w:val="restart"/>
            <w:tcBorders>
              <w:top w:val="single" w:sz="6" w:space="0" w:color="auto"/>
              <w:left w:val="single" w:sz="6" w:space="0" w:color="auto"/>
              <w:bottom w:val="single" w:sz="6" w:space="0" w:color="auto"/>
              <w:right w:val="single" w:sz="6" w:space="0" w:color="auto"/>
            </w:tcBorders>
            <w:shd w:val="clear" w:color="auto" w:fill="auto"/>
            <w:noWrap/>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val="en-US"/>
              </w:rPr>
              <w:t>Limerick Jct to Waterford</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Tipperary</w:t>
            </w:r>
          </w:p>
        </w:tc>
        <w:tc>
          <w:tcPr>
            <w:tcW w:w="53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1</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Through</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87( to Waterford)</w:t>
            </w:r>
          </w:p>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92(to Lk Jctn)</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N/A</w:t>
            </w:r>
          </w:p>
        </w:tc>
        <w:tc>
          <w:tcPr>
            <w:tcW w:w="60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Main</w:t>
            </w:r>
          </w:p>
        </w:tc>
        <w:tc>
          <w:tcPr>
            <w:tcW w:w="49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92.8</w:t>
            </w:r>
          </w:p>
        </w:tc>
      </w:tr>
      <w:tr w:rsidR="003A6F7F" w:rsidRPr="003A6F7F" w:rsidTr="003A6F7F">
        <w:trPr>
          <w:trHeight w:val="397"/>
        </w:trPr>
        <w:tc>
          <w:tcPr>
            <w:tcW w:w="670" w:type="pct"/>
            <w:vMerge/>
            <w:tcBorders>
              <w:top w:val="single" w:sz="6" w:space="0" w:color="auto"/>
              <w:left w:val="single" w:sz="6" w:space="0" w:color="auto"/>
              <w:bottom w:val="single" w:sz="6" w:space="0" w:color="auto"/>
              <w:right w:val="single" w:sz="6" w:space="0" w:color="auto"/>
            </w:tcBorders>
            <w:shd w:val="clear" w:color="auto" w:fill="auto"/>
            <w:vAlign w:val="bottom"/>
            <w:hideMark/>
          </w:tcPr>
          <w:p w:rsidR="003A6F7F" w:rsidRPr="003A6F7F" w:rsidRDefault="003A6F7F" w:rsidP="003A6F7F">
            <w:pPr>
              <w:spacing w:after="0" w:line="240" w:lineRule="auto"/>
              <w:rPr>
                <w:rFonts w:ascii="Verdana" w:eastAsia="Times New Roman" w:hAnsi="Verdana" w:cs="Times New Roman"/>
                <w:b/>
                <w:bCs/>
                <w:color w:val="000000"/>
                <w:sz w:val="16"/>
                <w:szCs w:val="16"/>
                <w:lang w:val="en-US"/>
              </w:rPr>
            </w:pP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Cahir</w:t>
            </w:r>
          </w:p>
        </w:tc>
        <w:tc>
          <w:tcPr>
            <w:tcW w:w="53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1</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Through</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95</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N/A</w:t>
            </w:r>
          </w:p>
        </w:tc>
        <w:tc>
          <w:tcPr>
            <w:tcW w:w="60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Main</w:t>
            </w:r>
          </w:p>
        </w:tc>
        <w:tc>
          <w:tcPr>
            <w:tcW w:w="49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95.7</w:t>
            </w:r>
          </w:p>
        </w:tc>
      </w:tr>
      <w:tr w:rsidR="003A6F7F" w:rsidRPr="003A6F7F" w:rsidTr="003A6F7F">
        <w:trPr>
          <w:trHeight w:val="397"/>
        </w:trPr>
        <w:tc>
          <w:tcPr>
            <w:tcW w:w="670" w:type="pct"/>
            <w:vMerge/>
            <w:tcBorders>
              <w:top w:val="single" w:sz="6" w:space="0" w:color="auto"/>
              <w:left w:val="single" w:sz="6" w:space="0" w:color="auto"/>
              <w:bottom w:val="single" w:sz="6" w:space="0" w:color="auto"/>
              <w:right w:val="single" w:sz="6" w:space="0" w:color="auto"/>
            </w:tcBorders>
            <w:shd w:val="clear" w:color="auto" w:fill="auto"/>
            <w:vAlign w:val="bottom"/>
            <w:hideMark/>
          </w:tcPr>
          <w:p w:rsidR="003A6F7F" w:rsidRPr="003A6F7F" w:rsidRDefault="003A6F7F" w:rsidP="003A6F7F">
            <w:pPr>
              <w:spacing w:after="0" w:line="240" w:lineRule="auto"/>
              <w:rPr>
                <w:rFonts w:ascii="Verdana" w:eastAsia="Times New Roman" w:hAnsi="Verdana" w:cs="Times New Roman"/>
                <w:b/>
                <w:bCs/>
                <w:color w:val="000000"/>
                <w:sz w:val="16"/>
                <w:szCs w:val="16"/>
                <w:lang w:val="en-US"/>
              </w:rPr>
            </w:pPr>
          </w:p>
        </w:tc>
        <w:tc>
          <w:tcPr>
            <w:tcW w:w="673"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Clonmel</w:t>
            </w:r>
          </w:p>
        </w:tc>
        <w:tc>
          <w:tcPr>
            <w:tcW w:w="53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1</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Through</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89</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N/A</w:t>
            </w:r>
          </w:p>
        </w:tc>
        <w:tc>
          <w:tcPr>
            <w:tcW w:w="60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Main</w:t>
            </w:r>
          </w:p>
        </w:tc>
        <w:tc>
          <w:tcPr>
            <w:tcW w:w="49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90</w:t>
            </w:r>
          </w:p>
        </w:tc>
      </w:tr>
      <w:tr w:rsidR="003A6F7F" w:rsidRPr="003A6F7F" w:rsidTr="003A6F7F">
        <w:trPr>
          <w:trHeight w:val="397"/>
        </w:trPr>
        <w:tc>
          <w:tcPr>
            <w:tcW w:w="670" w:type="pct"/>
            <w:vMerge/>
            <w:tcBorders>
              <w:top w:val="single" w:sz="6" w:space="0" w:color="auto"/>
              <w:left w:val="single" w:sz="6" w:space="0" w:color="auto"/>
              <w:bottom w:val="single" w:sz="6" w:space="0" w:color="auto"/>
              <w:right w:val="single" w:sz="6" w:space="0" w:color="auto"/>
            </w:tcBorders>
            <w:shd w:val="clear" w:color="auto" w:fill="auto"/>
            <w:vAlign w:val="bottom"/>
            <w:hideMark/>
          </w:tcPr>
          <w:p w:rsidR="003A6F7F" w:rsidRPr="003A6F7F" w:rsidRDefault="003A6F7F" w:rsidP="003A6F7F">
            <w:pPr>
              <w:spacing w:after="0" w:line="240" w:lineRule="auto"/>
              <w:rPr>
                <w:rFonts w:ascii="Verdana" w:eastAsia="Times New Roman" w:hAnsi="Verdana" w:cs="Times New Roman"/>
                <w:b/>
                <w:bCs/>
                <w:color w:val="000000"/>
                <w:sz w:val="16"/>
                <w:szCs w:val="16"/>
                <w:lang w:val="en-US"/>
              </w:rPr>
            </w:pPr>
          </w:p>
        </w:tc>
        <w:tc>
          <w:tcPr>
            <w:tcW w:w="673"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p>
        </w:tc>
        <w:tc>
          <w:tcPr>
            <w:tcW w:w="53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2</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Through</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123</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N/A</w:t>
            </w:r>
          </w:p>
        </w:tc>
        <w:tc>
          <w:tcPr>
            <w:tcW w:w="60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Loop</w:t>
            </w:r>
          </w:p>
        </w:tc>
        <w:tc>
          <w:tcPr>
            <w:tcW w:w="49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123.5</w:t>
            </w:r>
          </w:p>
        </w:tc>
      </w:tr>
      <w:tr w:rsidR="003A6F7F" w:rsidRPr="003A6F7F" w:rsidTr="003A6F7F">
        <w:trPr>
          <w:trHeight w:val="482"/>
        </w:trPr>
        <w:tc>
          <w:tcPr>
            <w:tcW w:w="670" w:type="pct"/>
            <w:vMerge/>
            <w:tcBorders>
              <w:top w:val="single" w:sz="6" w:space="0" w:color="auto"/>
              <w:left w:val="single" w:sz="6" w:space="0" w:color="auto"/>
              <w:bottom w:val="single" w:sz="6" w:space="0" w:color="auto"/>
              <w:right w:val="single" w:sz="6" w:space="0" w:color="auto"/>
            </w:tcBorders>
            <w:shd w:val="clear" w:color="auto" w:fill="auto"/>
            <w:vAlign w:val="bottom"/>
            <w:hideMark/>
          </w:tcPr>
          <w:p w:rsidR="003A6F7F" w:rsidRPr="003A6F7F" w:rsidRDefault="003A6F7F" w:rsidP="003A6F7F">
            <w:pPr>
              <w:spacing w:after="0" w:line="240" w:lineRule="auto"/>
              <w:rPr>
                <w:rFonts w:ascii="Verdana" w:eastAsia="Times New Roman" w:hAnsi="Verdana" w:cs="Times New Roman"/>
                <w:b/>
                <w:bCs/>
                <w:color w:val="000000"/>
                <w:sz w:val="16"/>
                <w:szCs w:val="16"/>
                <w:lang w:val="en-US"/>
              </w:rPr>
            </w:pP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Carrick-on-Suir</w:t>
            </w:r>
          </w:p>
        </w:tc>
        <w:tc>
          <w:tcPr>
            <w:tcW w:w="538" w:type="pct"/>
            <w:tcBorders>
              <w:top w:val="single" w:sz="6" w:space="0" w:color="auto"/>
              <w:left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Main</w:t>
            </w:r>
          </w:p>
        </w:tc>
        <w:tc>
          <w:tcPr>
            <w:tcW w:w="674" w:type="pct"/>
            <w:tcBorders>
              <w:top w:val="single" w:sz="6" w:space="0" w:color="auto"/>
              <w:left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Through</w:t>
            </w:r>
          </w:p>
        </w:tc>
        <w:tc>
          <w:tcPr>
            <w:tcW w:w="673" w:type="pct"/>
            <w:tcBorders>
              <w:top w:val="single" w:sz="6" w:space="0" w:color="auto"/>
              <w:left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132</w:t>
            </w:r>
          </w:p>
        </w:tc>
        <w:tc>
          <w:tcPr>
            <w:tcW w:w="674" w:type="pct"/>
            <w:tcBorders>
              <w:top w:val="single" w:sz="6" w:space="0" w:color="auto"/>
              <w:left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N/A</w:t>
            </w:r>
          </w:p>
        </w:tc>
        <w:tc>
          <w:tcPr>
            <w:tcW w:w="607" w:type="pct"/>
            <w:tcBorders>
              <w:top w:val="single" w:sz="6" w:space="0" w:color="auto"/>
              <w:left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Main</w:t>
            </w:r>
          </w:p>
        </w:tc>
        <w:tc>
          <w:tcPr>
            <w:tcW w:w="490" w:type="pct"/>
            <w:tcBorders>
              <w:top w:val="single" w:sz="6" w:space="0" w:color="auto"/>
              <w:left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132.9</w:t>
            </w:r>
          </w:p>
        </w:tc>
      </w:tr>
      <w:tr w:rsidR="003A6F7F" w:rsidRPr="003A6F7F" w:rsidTr="003A6F7F">
        <w:trPr>
          <w:trHeight w:val="397"/>
        </w:trPr>
        <w:tc>
          <w:tcPr>
            <w:tcW w:w="670" w:type="pct"/>
            <w:vMerge w:val="restart"/>
            <w:tcBorders>
              <w:top w:val="single" w:sz="6" w:space="0" w:color="auto"/>
              <w:left w:val="single" w:sz="6" w:space="0" w:color="auto"/>
              <w:right w:val="single" w:sz="6"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val="en-US"/>
              </w:rPr>
            </w:pPr>
            <w:r w:rsidRPr="003A6F7F">
              <w:rPr>
                <w:rFonts w:ascii="Verdana" w:eastAsia="Times New Roman" w:hAnsi="Verdana" w:cs="Times New Roman"/>
                <w:b/>
                <w:bCs/>
                <w:color w:val="000000"/>
                <w:sz w:val="16"/>
                <w:szCs w:val="16"/>
                <w:lang w:val="en-US"/>
              </w:rPr>
              <w:t>Mallow / Tralee</w:t>
            </w:r>
          </w:p>
        </w:tc>
        <w:tc>
          <w:tcPr>
            <w:tcW w:w="673" w:type="pct"/>
            <w:vMerge w:val="restar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Banteer</w:t>
            </w:r>
          </w:p>
        </w:tc>
        <w:tc>
          <w:tcPr>
            <w:tcW w:w="53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Main(1)</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Through</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138</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sz w:val="16"/>
                <w:szCs w:val="16"/>
                <w:lang w:val="en-US"/>
              </w:rPr>
              <w:t>138</w:t>
            </w:r>
          </w:p>
        </w:tc>
        <w:tc>
          <w:tcPr>
            <w:tcW w:w="60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Main Line</w:t>
            </w:r>
          </w:p>
        </w:tc>
        <w:tc>
          <w:tcPr>
            <w:tcW w:w="49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177.2</w:t>
            </w:r>
          </w:p>
        </w:tc>
      </w:tr>
      <w:tr w:rsidR="003A6F7F" w:rsidRPr="003A6F7F" w:rsidTr="003A6F7F">
        <w:trPr>
          <w:trHeight w:val="397"/>
        </w:trPr>
        <w:tc>
          <w:tcPr>
            <w:tcW w:w="670" w:type="pct"/>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val="en-US"/>
              </w:rPr>
            </w:pPr>
          </w:p>
        </w:tc>
        <w:tc>
          <w:tcPr>
            <w:tcW w:w="673" w:type="pct"/>
            <w:vMerge/>
            <w:tcBorders>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p>
        </w:tc>
        <w:tc>
          <w:tcPr>
            <w:tcW w:w="53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Loop(2)</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Through</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105</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N/A</w:t>
            </w:r>
          </w:p>
        </w:tc>
        <w:tc>
          <w:tcPr>
            <w:tcW w:w="60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Loop line</w:t>
            </w:r>
          </w:p>
        </w:tc>
        <w:tc>
          <w:tcPr>
            <w:tcW w:w="49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105.7</w:t>
            </w:r>
          </w:p>
        </w:tc>
      </w:tr>
      <w:tr w:rsidR="003A6F7F" w:rsidRPr="003A6F7F" w:rsidTr="003A6F7F">
        <w:trPr>
          <w:trHeight w:val="397"/>
        </w:trPr>
        <w:tc>
          <w:tcPr>
            <w:tcW w:w="670" w:type="pct"/>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val="en-US"/>
              </w:rPr>
            </w:pP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Millstreet</w:t>
            </w:r>
          </w:p>
        </w:tc>
        <w:tc>
          <w:tcPr>
            <w:tcW w:w="53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Main(1)</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Through</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232</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N/A</w:t>
            </w:r>
          </w:p>
        </w:tc>
        <w:tc>
          <w:tcPr>
            <w:tcW w:w="60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Main Line</w:t>
            </w:r>
          </w:p>
        </w:tc>
        <w:tc>
          <w:tcPr>
            <w:tcW w:w="49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233.4</w:t>
            </w:r>
          </w:p>
        </w:tc>
      </w:tr>
      <w:tr w:rsidR="003A6F7F" w:rsidRPr="003A6F7F" w:rsidTr="003A6F7F">
        <w:trPr>
          <w:trHeight w:val="397"/>
        </w:trPr>
        <w:tc>
          <w:tcPr>
            <w:tcW w:w="670" w:type="pct"/>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val="en-US"/>
              </w:rPr>
            </w:pPr>
          </w:p>
        </w:tc>
        <w:tc>
          <w:tcPr>
            <w:tcW w:w="673" w:type="pct"/>
            <w:vMerge w:val="restar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Rathmore</w:t>
            </w:r>
          </w:p>
        </w:tc>
        <w:tc>
          <w:tcPr>
            <w:tcW w:w="53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Main(1)</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Through</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174</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N/A</w:t>
            </w:r>
          </w:p>
        </w:tc>
        <w:tc>
          <w:tcPr>
            <w:tcW w:w="60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Main Line</w:t>
            </w:r>
          </w:p>
        </w:tc>
        <w:tc>
          <w:tcPr>
            <w:tcW w:w="49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181.2</w:t>
            </w:r>
          </w:p>
        </w:tc>
      </w:tr>
      <w:tr w:rsidR="003A6F7F" w:rsidRPr="003A6F7F" w:rsidTr="003A6F7F">
        <w:trPr>
          <w:trHeight w:val="397"/>
        </w:trPr>
        <w:tc>
          <w:tcPr>
            <w:tcW w:w="670" w:type="pct"/>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val="en-US"/>
              </w:rPr>
            </w:pPr>
          </w:p>
        </w:tc>
        <w:tc>
          <w:tcPr>
            <w:tcW w:w="673" w:type="pct"/>
            <w:vMerge/>
            <w:tcBorders>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p>
        </w:tc>
        <w:tc>
          <w:tcPr>
            <w:tcW w:w="53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Loop(2)</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Through</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89</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N/A</w:t>
            </w:r>
          </w:p>
        </w:tc>
        <w:tc>
          <w:tcPr>
            <w:tcW w:w="60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Loop line</w:t>
            </w:r>
          </w:p>
        </w:tc>
        <w:tc>
          <w:tcPr>
            <w:tcW w:w="49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96.5</w:t>
            </w:r>
          </w:p>
        </w:tc>
      </w:tr>
      <w:tr w:rsidR="003A6F7F" w:rsidRPr="003A6F7F" w:rsidTr="003A6F7F">
        <w:trPr>
          <w:trHeight w:val="397"/>
        </w:trPr>
        <w:tc>
          <w:tcPr>
            <w:tcW w:w="670" w:type="pct"/>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val="en-US"/>
              </w:rPr>
            </w:pPr>
          </w:p>
        </w:tc>
        <w:tc>
          <w:tcPr>
            <w:tcW w:w="673" w:type="pct"/>
            <w:vMerge w:val="restar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Killarney</w:t>
            </w:r>
          </w:p>
        </w:tc>
        <w:tc>
          <w:tcPr>
            <w:tcW w:w="53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1</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Bay</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286</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N/A</w:t>
            </w:r>
          </w:p>
        </w:tc>
        <w:tc>
          <w:tcPr>
            <w:tcW w:w="60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Main</w:t>
            </w:r>
          </w:p>
        </w:tc>
        <w:tc>
          <w:tcPr>
            <w:tcW w:w="49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N/A</w:t>
            </w:r>
          </w:p>
        </w:tc>
      </w:tr>
      <w:tr w:rsidR="003A6F7F" w:rsidRPr="003A6F7F" w:rsidTr="003A6F7F">
        <w:trPr>
          <w:trHeight w:val="397"/>
        </w:trPr>
        <w:tc>
          <w:tcPr>
            <w:tcW w:w="670" w:type="pct"/>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val="en-US"/>
              </w:rPr>
            </w:pPr>
          </w:p>
        </w:tc>
        <w:tc>
          <w:tcPr>
            <w:tcW w:w="673" w:type="pct"/>
            <w:vMerge/>
            <w:tcBorders>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p>
        </w:tc>
        <w:tc>
          <w:tcPr>
            <w:tcW w:w="53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2</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Bay</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172</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N/A</w:t>
            </w:r>
          </w:p>
        </w:tc>
        <w:tc>
          <w:tcPr>
            <w:tcW w:w="60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Bay</w:t>
            </w:r>
          </w:p>
        </w:tc>
        <w:tc>
          <w:tcPr>
            <w:tcW w:w="49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N/A</w:t>
            </w:r>
          </w:p>
        </w:tc>
      </w:tr>
      <w:tr w:rsidR="003A6F7F" w:rsidRPr="003A6F7F" w:rsidTr="003A6F7F">
        <w:trPr>
          <w:trHeight w:val="397"/>
        </w:trPr>
        <w:tc>
          <w:tcPr>
            <w:tcW w:w="670" w:type="pct"/>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val="en-US"/>
              </w:rPr>
            </w:pPr>
          </w:p>
        </w:tc>
        <w:tc>
          <w:tcPr>
            <w:tcW w:w="673" w:type="pct"/>
            <w:vMerge w:val="restar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Farranfore</w:t>
            </w:r>
          </w:p>
        </w:tc>
        <w:tc>
          <w:tcPr>
            <w:tcW w:w="53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1</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Through</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144</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N/A</w:t>
            </w:r>
          </w:p>
        </w:tc>
        <w:tc>
          <w:tcPr>
            <w:tcW w:w="60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Main Line</w:t>
            </w:r>
          </w:p>
        </w:tc>
        <w:tc>
          <w:tcPr>
            <w:tcW w:w="49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144</w:t>
            </w:r>
          </w:p>
        </w:tc>
      </w:tr>
      <w:tr w:rsidR="003A6F7F" w:rsidRPr="003A6F7F" w:rsidTr="003A6F7F">
        <w:trPr>
          <w:trHeight w:val="397"/>
        </w:trPr>
        <w:tc>
          <w:tcPr>
            <w:tcW w:w="670" w:type="pct"/>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val="en-US"/>
              </w:rPr>
            </w:pPr>
          </w:p>
        </w:tc>
        <w:tc>
          <w:tcPr>
            <w:tcW w:w="673" w:type="pct"/>
            <w:vMerge/>
            <w:tcBorders>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p>
        </w:tc>
        <w:tc>
          <w:tcPr>
            <w:tcW w:w="53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Loop</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Through</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175</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N/A</w:t>
            </w:r>
          </w:p>
        </w:tc>
        <w:tc>
          <w:tcPr>
            <w:tcW w:w="60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Loop line</w:t>
            </w:r>
          </w:p>
        </w:tc>
        <w:tc>
          <w:tcPr>
            <w:tcW w:w="49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185.6</w:t>
            </w:r>
          </w:p>
        </w:tc>
      </w:tr>
      <w:tr w:rsidR="003A6F7F" w:rsidRPr="003A6F7F" w:rsidTr="003A6F7F">
        <w:trPr>
          <w:trHeight w:val="397"/>
        </w:trPr>
        <w:tc>
          <w:tcPr>
            <w:tcW w:w="670" w:type="pct"/>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val="en-US"/>
              </w:rPr>
            </w:pPr>
          </w:p>
        </w:tc>
        <w:tc>
          <w:tcPr>
            <w:tcW w:w="673" w:type="pct"/>
            <w:vMerge w:val="restar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Tralee</w:t>
            </w:r>
          </w:p>
        </w:tc>
        <w:tc>
          <w:tcPr>
            <w:tcW w:w="53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1</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Bay</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297</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N/A</w:t>
            </w:r>
          </w:p>
        </w:tc>
        <w:tc>
          <w:tcPr>
            <w:tcW w:w="60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Main</w:t>
            </w:r>
          </w:p>
        </w:tc>
        <w:tc>
          <w:tcPr>
            <w:tcW w:w="49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N/A</w:t>
            </w:r>
          </w:p>
        </w:tc>
      </w:tr>
      <w:tr w:rsidR="003A6F7F" w:rsidRPr="003A6F7F" w:rsidTr="003A6F7F">
        <w:trPr>
          <w:trHeight w:val="397"/>
        </w:trPr>
        <w:tc>
          <w:tcPr>
            <w:tcW w:w="670" w:type="pct"/>
            <w:vMerge/>
            <w:tcBorders>
              <w:left w:val="single" w:sz="6" w:space="0" w:color="auto"/>
              <w:bottom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val="en-US"/>
              </w:rPr>
            </w:pPr>
          </w:p>
        </w:tc>
        <w:tc>
          <w:tcPr>
            <w:tcW w:w="673" w:type="pct"/>
            <w:vMerge/>
            <w:tcBorders>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p>
        </w:tc>
        <w:tc>
          <w:tcPr>
            <w:tcW w:w="53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2</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Bay</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304</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N/A</w:t>
            </w:r>
          </w:p>
        </w:tc>
        <w:tc>
          <w:tcPr>
            <w:tcW w:w="60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Bay</w:t>
            </w:r>
          </w:p>
        </w:tc>
        <w:tc>
          <w:tcPr>
            <w:tcW w:w="49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val="en-US"/>
              </w:rPr>
            </w:pPr>
            <w:r w:rsidRPr="003A6F7F">
              <w:rPr>
                <w:rFonts w:ascii="Verdana" w:eastAsia="Times New Roman" w:hAnsi="Verdana" w:cs="Times New Roman"/>
                <w:color w:val="000000"/>
                <w:sz w:val="16"/>
                <w:szCs w:val="16"/>
                <w:lang w:val="en-US"/>
              </w:rPr>
              <w:t>N/A</w:t>
            </w:r>
          </w:p>
        </w:tc>
      </w:tr>
    </w:tbl>
    <w:p w:rsidR="003A6F7F" w:rsidRPr="003A6F7F" w:rsidRDefault="003A6F7F" w:rsidP="003A6F7F">
      <w:pPr>
        <w:spacing w:after="0" w:line="240" w:lineRule="auto"/>
        <w:rPr>
          <w:rFonts w:ascii="Verdana" w:eastAsia="Times New Roman" w:hAnsi="Verdana" w:cs="Times New Roman"/>
          <w:noProof/>
          <w:sz w:val="16"/>
          <w:szCs w:val="16"/>
          <w:lang w:eastAsia="en-IE"/>
        </w:rPr>
      </w:pPr>
      <w:r w:rsidRPr="003A6F7F">
        <w:rPr>
          <w:rFonts w:ascii="Verdana" w:eastAsia="Times New Roman" w:hAnsi="Verdana" w:cs="Times New Roman"/>
          <w:noProof/>
          <w:sz w:val="16"/>
          <w:szCs w:val="16"/>
          <w:lang w:eastAsia="en-IE"/>
        </w:rPr>
        <w:br w:type="page"/>
      </w:r>
    </w:p>
    <w:p w:rsidR="003A6F7F" w:rsidRPr="003A6F7F" w:rsidRDefault="003A6F7F" w:rsidP="003A6F7F">
      <w:pPr>
        <w:spacing w:after="0" w:line="240" w:lineRule="auto"/>
        <w:rPr>
          <w:rFonts w:ascii="Verdana" w:eastAsia="Times New Roman" w:hAnsi="Verdana" w:cs="Times New Roman"/>
          <w:noProof/>
          <w:sz w:val="16"/>
          <w:szCs w:val="16"/>
          <w:lang w:eastAsia="en-IE"/>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55"/>
        <w:gridCol w:w="1298"/>
        <w:gridCol w:w="1092"/>
        <w:gridCol w:w="1149"/>
        <w:gridCol w:w="1311"/>
        <w:gridCol w:w="1648"/>
        <w:gridCol w:w="1286"/>
        <w:gridCol w:w="983"/>
      </w:tblGrid>
      <w:tr w:rsidR="003A6F7F" w:rsidRPr="003A6F7F" w:rsidTr="003A6F7F">
        <w:trPr>
          <w:trHeight w:val="1417"/>
          <w:jc w:val="center"/>
        </w:trPr>
        <w:tc>
          <w:tcPr>
            <w:tcW w:w="834"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Route</w:t>
            </w:r>
          </w:p>
        </w:tc>
        <w:tc>
          <w:tcPr>
            <w:tcW w:w="617"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Station</w:t>
            </w:r>
          </w:p>
        </w:tc>
        <w:tc>
          <w:tcPr>
            <w:tcW w:w="519"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 xml:space="preserve">Platform </w:t>
            </w:r>
          </w:p>
        </w:tc>
        <w:tc>
          <w:tcPr>
            <w:tcW w:w="546"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Platform type: through or Bay</w:t>
            </w:r>
          </w:p>
        </w:tc>
        <w:tc>
          <w:tcPr>
            <w:tcW w:w="62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 xml:space="preserve">Usable Length (rounded down to nearest metre) </w:t>
            </w:r>
          </w:p>
        </w:tc>
        <w:tc>
          <w:tcPr>
            <w:tcW w:w="78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 xml:space="preserve">Usable Length if bi-directionally signalled.other direction </w:t>
            </w:r>
          </w:p>
        </w:tc>
        <w:tc>
          <w:tcPr>
            <w:tcW w:w="611"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Adjacent line description</w:t>
            </w:r>
          </w:p>
        </w:tc>
        <w:tc>
          <w:tcPr>
            <w:tcW w:w="467"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 xml:space="preserve">TOR to TOR </w:t>
            </w:r>
          </w:p>
        </w:tc>
      </w:tr>
      <w:tr w:rsidR="003A6F7F" w:rsidRPr="003A6F7F" w:rsidTr="003A6F7F">
        <w:trPr>
          <w:trHeight w:val="397"/>
          <w:jc w:val="center"/>
        </w:trPr>
        <w:tc>
          <w:tcPr>
            <w:tcW w:w="834" w:type="pct"/>
            <w:vMerge w:val="restart"/>
            <w:shd w:val="clear" w:color="auto" w:fill="auto"/>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Cork / Cobh</w:t>
            </w:r>
          </w:p>
        </w:tc>
        <w:tc>
          <w:tcPr>
            <w:tcW w:w="617" w:type="pct"/>
            <w:vMerge w:val="restar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Littleisland</w:t>
            </w:r>
          </w:p>
        </w:tc>
        <w:tc>
          <w:tcPr>
            <w:tcW w:w="519"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46"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2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91</w:t>
            </w:r>
          </w:p>
        </w:tc>
        <w:tc>
          <w:tcPr>
            <w:tcW w:w="78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11"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467"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92</w:t>
            </w:r>
          </w:p>
        </w:tc>
      </w:tr>
      <w:tr w:rsidR="003A6F7F" w:rsidRPr="003A6F7F" w:rsidTr="003A6F7F">
        <w:trPr>
          <w:trHeight w:val="397"/>
          <w:jc w:val="center"/>
        </w:trPr>
        <w:tc>
          <w:tcPr>
            <w:tcW w:w="834" w:type="pct"/>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617" w:type="pct"/>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19"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546"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2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76</w:t>
            </w:r>
          </w:p>
        </w:tc>
        <w:tc>
          <w:tcPr>
            <w:tcW w:w="78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11"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467"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92</w:t>
            </w:r>
          </w:p>
        </w:tc>
      </w:tr>
      <w:tr w:rsidR="003A6F7F" w:rsidRPr="003A6F7F" w:rsidTr="003A6F7F">
        <w:trPr>
          <w:trHeight w:val="397"/>
          <w:jc w:val="center"/>
        </w:trPr>
        <w:tc>
          <w:tcPr>
            <w:tcW w:w="834" w:type="pct"/>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617" w:type="pct"/>
            <w:vMerge w:val="restar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Glounthaune</w:t>
            </w:r>
          </w:p>
        </w:tc>
        <w:tc>
          <w:tcPr>
            <w:tcW w:w="519"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46"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2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93</w:t>
            </w:r>
          </w:p>
        </w:tc>
        <w:tc>
          <w:tcPr>
            <w:tcW w:w="78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11"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467"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93.1</w:t>
            </w:r>
          </w:p>
        </w:tc>
      </w:tr>
      <w:tr w:rsidR="003A6F7F" w:rsidRPr="003A6F7F" w:rsidTr="003A6F7F">
        <w:trPr>
          <w:trHeight w:val="397"/>
          <w:jc w:val="center"/>
        </w:trPr>
        <w:tc>
          <w:tcPr>
            <w:tcW w:w="834" w:type="pct"/>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617" w:type="pct"/>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19"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546"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2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92</w:t>
            </w:r>
          </w:p>
        </w:tc>
        <w:tc>
          <w:tcPr>
            <w:tcW w:w="78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11"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467"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92.6</w:t>
            </w:r>
          </w:p>
        </w:tc>
      </w:tr>
      <w:tr w:rsidR="003A6F7F" w:rsidRPr="003A6F7F" w:rsidTr="003A6F7F">
        <w:trPr>
          <w:trHeight w:val="397"/>
          <w:jc w:val="center"/>
        </w:trPr>
        <w:tc>
          <w:tcPr>
            <w:tcW w:w="834" w:type="pct"/>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617" w:type="pct"/>
            <w:vMerge w:val="restar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Fota</w:t>
            </w:r>
          </w:p>
        </w:tc>
        <w:tc>
          <w:tcPr>
            <w:tcW w:w="519"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46"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2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92</w:t>
            </w:r>
          </w:p>
        </w:tc>
        <w:tc>
          <w:tcPr>
            <w:tcW w:w="78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11"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467"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92.3</w:t>
            </w:r>
          </w:p>
        </w:tc>
      </w:tr>
      <w:tr w:rsidR="003A6F7F" w:rsidRPr="003A6F7F" w:rsidTr="003A6F7F">
        <w:trPr>
          <w:trHeight w:val="397"/>
          <w:jc w:val="center"/>
        </w:trPr>
        <w:tc>
          <w:tcPr>
            <w:tcW w:w="834" w:type="pct"/>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617" w:type="pct"/>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19"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546"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2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93</w:t>
            </w:r>
          </w:p>
        </w:tc>
        <w:tc>
          <w:tcPr>
            <w:tcW w:w="78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11"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467"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93.3</w:t>
            </w:r>
          </w:p>
        </w:tc>
      </w:tr>
      <w:tr w:rsidR="003A6F7F" w:rsidRPr="003A6F7F" w:rsidTr="003A6F7F">
        <w:trPr>
          <w:trHeight w:val="397"/>
          <w:jc w:val="center"/>
        </w:trPr>
        <w:tc>
          <w:tcPr>
            <w:tcW w:w="834" w:type="pct"/>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617" w:type="pct"/>
            <w:vMerge w:val="restar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Carrigaloe</w:t>
            </w:r>
          </w:p>
        </w:tc>
        <w:tc>
          <w:tcPr>
            <w:tcW w:w="519"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46"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2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86</w:t>
            </w:r>
          </w:p>
        </w:tc>
        <w:tc>
          <w:tcPr>
            <w:tcW w:w="78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11"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467"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92.6</w:t>
            </w:r>
          </w:p>
        </w:tc>
      </w:tr>
      <w:tr w:rsidR="003A6F7F" w:rsidRPr="003A6F7F" w:rsidTr="003A6F7F">
        <w:trPr>
          <w:trHeight w:val="397"/>
          <w:jc w:val="center"/>
        </w:trPr>
        <w:tc>
          <w:tcPr>
            <w:tcW w:w="834" w:type="pct"/>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617" w:type="pct"/>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19"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546"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2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92</w:t>
            </w:r>
          </w:p>
        </w:tc>
        <w:tc>
          <w:tcPr>
            <w:tcW w:w="78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11"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467"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92.8</w:t>
            </w:r>
          </w:p>
        </w:tc>
      </w:tr>
      <w:tr w:rsidR="003A6F7F" w:rsidRPr="003A6F7F" w:rsidTr="003A6F7F">
        <w:trPr>
          <w:trHeight w:val="397"/>
          <w:jc w:val="center"/>
        </w:trPr>
        <w:tc>
          <w:tcPr>
            <w:tcW w:w="834" w:type="pct"/>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617" w:type="pct"/>
            <w:vMerge w:val="restar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Rushbrooke</w:t>
            </w:r>
          </w:p>
        </w:tc>
        <w:tc>
          <w:tcPr>
            <w:tcW w:w="519"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46"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2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93</w:t>
            </w:r>
          </w:p>
        </w:tc>
        <w:tc>
          <w:tcPr>
            <w:tcW w:w="78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11"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467"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93.2</w:t>
            </w:r>
          </w:p>
        </w:tc>
      </w:tr>
      <w:tr w:rsidR="003A6F7F" w:rsidRPr="003A6F7F" w:rsidTr="003A6F7F">
        <w:trPr>
          <w:trHeight w:val="397"/>
          <w:jc w:val="center"/>
        </w:trPr>
        <w:tc>
          <w:tcPr>
            <w:tcW w:w="834" w:type="pct"/>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617" w:type="pct"/>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19"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546"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2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93</w:t>
            </w:r>
          </w:p>
        </w:tc>
        <w:tc>
          <w:tcPr>
            <w:tcW w:w="78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11"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467"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93.2</w:t>
            </w:r>
          </w:p>
        </w:tc>
      </w:tr>
      <w:tr w:rsidR="003A6F7F" w:rsidRPr="003A6F7F" w:rsidTr="003A6F7F">
        <w:trPr>
          <w:trHeight w:val="397"/>
          <w:jc w:val="center"/>
        </w:trPr>
        <w:tc>
          <w:tcPr>
            <w:tcW w:w="834" w:type="pct"/>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617"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Cobh</w:t>
            </w:r>
          </w:p>
        </w:tc>
        <w:tc>
          <w:tcPr>
            <w:tcW w:w="519"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46"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w:t>
            </w:r>
          </w:p>
        </w:tc>
        <w:tc>
          <w:tcPr>
            <w:tcW w:w="62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86</w:t>
            </w:r>
          </w:p>
        </w:tc>
        <w:tc>
          <w:tcPr>
            <w:tcW w:w="78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11"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D.end P line</w:t>
            </w:r>
          </w:p>
        </w:tc>
        <w:tc>
          <w:tcPr>
            <w:tcW w:w="467"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r>
      <w:tr w:rsidR="003A6F7F" w:rsidRPr="003A6F7F" w:rsidTr="003A6F7F">
        <w:trPr>
          <w:trHeight w:val="397"/>
          <w:jc w:val="center"/>
        </w:trPr>
        <w:tc>
          <w:tcPr>
            <w:tcW w:w="834" w:type="pct"/>
            <w:vMerge w:val="restart"/>
            <w:shd w:val="clear" w:color="auto" w:fill="auto"/>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Glounthaune / Midleton</w:t>
            </w:r>
          </w:p>
        </w:tc>
        <w:tc>
          <w:tcPr>
            <w:tcW w:w="617" w:type="pct"/>
            <w:vMerge w:val="restar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Carrigtwohill</w:t>
            </w:r>
          </w:p>
        </w:tc>
        <w:tc>
          <w:tcPr>
            <w:tcW w:w="519"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46"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2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90</w:t>
            </w:r>
          </w:p>
        </w:tc>
        <w:tc>
          <w:tcPr>
            <w:tcW w:w="78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11"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467"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90.4</w:t>
            </w:r>
          </w:p>
        </w:tc>
      </w:tr>
      <w:tr w:rsidR="003A6F7F" w:rsidRPr="003A6F7F" w:rsidTr="003A6F7F">
        <w:trPr>
          <w:trHeight w:val="397"/>
          <w:jc w:val="center"/>
        </w:trPr>
        <w:tc>
          <w:tcPr>
            <w:tcW w:w="834" w:type="pct"/>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617" w:type="pct"/>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19"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546"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2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90</w:t>
            </w:r>
          </w:p>
        </w:tc>
        <w:tc>
          <w:tcPr>
            <w:tcW w:w="78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11"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467"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90.5</w:t>
            </w:r>
          </w:p>
        </w:tc>
      </w:tr>
      <w:tr w:rsidR="003A6F7F" w:rsidRPr="003A6F7F" w:rsidTr="003A6F7F">
        <w:trPr>
          <w:trHeight w:val="397"/>
          <w:jc w:val="center"/>
        </w:trPr>
        <w:tc>
          <w:tcPr>
            <w:tcW w:w="834" w:type="pct"/>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617" w:type="pct"/>
            <w:vMerge w:val="restar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Midleton</w:t>
            </w:r>
          </w:p>
        </w:tc>
        <w:tc>
          <w:tcPr>
            <w:tcW w:w="519"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46"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2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88</w:t>
            </w:r>
          </w:p>
        </w:tc>
        <w:tc>
          <w:tcPr>
            <w:tcW w:w="78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11"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467"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88.9</w:t>
            </w:r>
          </w:p>
        </w:tc>
      </w:tr>
      <w:tr w:rsidR="003A6F7F" w:rsidRPr="003A6F7F" w:rsidTr="003A6F7F">
        <w:trPr>
          <w:trHeight w:val="397"/>
          <w:jc w:val="center"/>
        </w:trPr>
        <w:tc>
          <w:tcPr>
            <w:tcW w:w="834" w:type="pct"/>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617" w:type="pct"/>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19"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546"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2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85</w:t>
            </w:r>
          </w:p>
        </w:tc>
        <w:tc>
          <w:tcPr>
            <w:tcW w:w="78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11"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467"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88.9</w:t>
            </w:r>
          </w:p>
        </w:tc>
      </w:tr>
      <w:tr w:rsidR="003A6F7F" w:rsidRPr="003A6F7F" w:rsidTr="003A6F7F">
        <w:trPr>
          <w:trHeight w:val="397"/>
          <w:jc w:val="center"/>
        </w:trPr>
        <w:tc>
          <w:tcPr>
            <w:tcW w:w="834" w:type="pct"/>
            <w:vMerge w:val="restart"/>
            <w:shd w:val="clear" w:color="auto" w:fill="auto"/>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Dublin Docklands / Sligo</w:t>
            </w:r>
          </w:p>
        </w:tc>
        <w:tc>
          <w:tcPr>
            <w:tcW w:w="617" w:type="pct"/>
            <w:vMerge w:val="restar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Docklands</w:t>
            </w:r>
          </w:p>
        </w:tc>
        <w:tc>
          <w:tcPr>
            <w:tcW w:w="519"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46"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Buffer end</w:t>
            </w:r>
          </w:p>
        </w:tc>
        <w:tc>
          <w:tcPr>
            <w:tcW w:w="62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168</w:t>
            </w:r>
          </w:p>
        </w:tc>
        <w:tc>
          <w:tcPr>
            <w:tcW w:w="78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11"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D.end P line</w:t>
            </w:r>
          </w:p>
        </w:tc>
        <w:tc>
          <w:tcPr>
            <w:tcW w:w="467"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r>
      <w:tr w:rsidR="003A6F7F" w:rsidRPr="003A6F7F" w:rsidTr="003A6F7F">
        <w:trPr>
          <w:trHeight w:val="397"/>
          <w:jc w:val="center"/>
        </w:trPr>
        <w:tc>
          <w:tcPr>
            <w:tcW w:w="834" w:type="pct"/>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617" w:type="pct"/>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19"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546"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Buffer end</w:t>
            </w:r>
          </w:p>
        </w:tc>
        <w:tc>
          <w:tcPr>
            <w:tcW w:w="62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190</w:t>
            </w:r>
          </w:p>
        </w:tc>
        <w:tc>
          <w:tcPr>
            <w:tcW w:w="78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11"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D.end P line</w:t>
            </w:r>
          </w:p>
        </w:tc>
        <w:tc>
          <w:tcPr>
            <w:tcW w:w="467"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r>
      <w:tr w:rsidR="003A6F7F" w:rsidRPr="003A6F7F" w:rsidTr="003A6F7F">
        <w:trPr>
          <w:trHeight w:val="397"/>
          <w:jc w:val="center"/>
        </w:trPr>
        <w:tc>
          <w:tcPr>
            <w:tcW w:w="834" w:type="pct"/>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617" w:type="pct"/>
            <w:vMerge w:val="restar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Drumcondra</w:t>
            </w:r>
          </w:p>
        </w:tc>
        <w:tc>
          <w:tcPr>
            <w:tcW w:w="519"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46"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2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176</w:t>
            </w:r>
          </w:p>
        </w:tc>
        <w:tc>
          <w:tcPr>
            <w:tcW w:w="78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11"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467"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178.3</w:t>
            </w:r>
          </w:p>
        </w:tc>
      </w:tr>
      <w:tr w:rsidR="003A6F7F" w:rsidRPr="003A6F7F" w:rsidTr="003A6F7F">
        <w:trPr>
          <w:trHeight w:val="397"/>
          <w:jc w:val="center"/>
        </w:trPr>
        <w:tc>
          <w:tcPr>
            <w:tcW w:w="834" w:type="pct"/>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617" w:type="pct"/>
            <w:vMerge/>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19"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546"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2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176</w:t>
            </w:r>
          </w:p>
        </w:tc>
        <w:tc>
          <w:tcPr>
            <w:tcW w:w="783"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11"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467" w:type="pct"/>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177</w:t>
            </w:r>
          </w:p>
        </w:tc>
      </w:tr>
      <w:tr w:rsidR="003A6F7F" w:rsidRPr="003A6F7F" w:rsidTr="003A6F7F">
        <w:trPr>
          <w:trHeight w:val="397"/>
          <w:jc w:val="center"/>
        </w:trPr>
        <w:tc>
          <w:tcPr>
            <w:tcW w:w="834" w:type="pct"/>
            <w:vMerge/>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617" w:type="pct"/>
            <w:vMerge w:val="restart"/>
            <w:tcBorders>
              <w:top w:val="single" w:sz="6" w:space="0" w:color="auto"/>
              <w:left w:val="single" w:sz="6" w:space="0" w:color="auto"/>
              <w:right w:val="single" w:sz="6" w:space="0" w:color="auto"/>
            </w:tcBorders>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Broombridge</w:t>
            </w:r>
          </w:p>
        </w:tc>
        <w:tc>
          <w:tcPr>
            <w:tcW w:w="519"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46"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23"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173</w:t>
            </w:r>
          </w:p>
        </w:tc>
        <w:tc>
          <w:tcPr>
            <w:tcW w:w="783"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11"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467"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173.8</w:t>
            </w:r>
          </w:p>
        </w:tc>
      </w:tr>
      <w:tr w:rsidR="003A6F7F" w:rsidRPr="003A6F7F" w:rsidTr="003A6F7F">
        <w:trPr>
          <w:trHeight w:val="397"/>
          <w:jc w:val="center"/>
        </w:trPr>
        <w:tc>
          <w:tcPr>
            <w:tcW w:w="834" w:type="pct"/>
            <w:vMerge/>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617" w:type="pct"/>
            <w:vMerge/>
            <w:tcBorders>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19" w:type="pct"/>
            <w:tcBorders>
              <w:lef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546"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23"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173</w:t>
            </w:r>
          </w:p>
        </w:tc>
        <w:tc>
          <w:tcPr>
            <w:tcW w:w="783"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11"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467"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173.8</w:t>
            </w:r>
          </w:p>
        </w:tc>
      </w:tr>
      <w:tr w:rsidR="003A6F7F" w:rsidRPr="003A6F7F" w:rsidTr="003A6F7F">
        <w:trPr>
          <w:trHeight w:val="397"/>
          <w:jc w:val="center"/>
        </w:trPr>
        <w:tc>
          <w:tcPr>
            <w:tcW w:w="834" w:type="pct"/>
            <w:vMerge/>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617" w:type="pct"/>
            <w:vMerge w:val="restar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Ashtown</w:t>
            </w:r>
          </w:p>
        </w:tc>
        <w:tc>
          <w:tcPr>
            <w:tcW w:w="519"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46"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23"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172</w:t>
            </w:r>
          </w:p>
        </w:tc>
        <w:tc>
          <w:tcPr>
            <w:tcW w:w="783"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11"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467"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w:t>
            </w:r>
          </w:p>
        </w:tc>
      </w:tr>
      <w:tr w:rsidR="003A6F7F" w:rsidRPr="003A6F7F" w:rsidTr="003A6F7F">
        <w:trPr>
          <w:trHeight w:val="397"/>
          <w:jc w:val="center"/>
        </w:trPr>
        <w:tc>
          <w:tcPr>
            <w:tcW w:w="834" w:type="pct"/>
            <w:vMerge/>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617" w:type="pct"/>
            <w:vMerge/>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19"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546"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23"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sz w:val="16"/>
                <w:szCs w:val="16"/>
                <w:lang w:eastAsia="en-IE"/>
              </w:rPr>
              <w:t>Signal not cleared - 178; Signal cleared - 219</w:t>
            </w:r>
          </w:p>
        </w:tc>
        <w:tc>
          <w:tcPr>
            <w:tcW w:w="783"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11"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467"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223.3</w:t>
            </w:r>
          </w:p>
        </w:tc>
      </w:tr>
      <w:tr w:rsidR="003A6F7F" w:rsidRPr="003A6F7F" w:rsidTr="003A6F7F">
        <w:trPr>
          <w:trHeight w:val="397"/>
          <w:jc w:val="center"/>
        </w:trPr>
        <w:tc>
          <w:tcPr>
            <w:tcW w:w="834" w:type="pct"/>
            <w:vMerge/>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617" w:type="pct"/>
            <w:vMerge w:val="restar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Navan Road Parkway</w:t>
            </w:r>
          </w:p>
        </w:tc>
        <w:tc>
          <w:tcPr>
            <w:tcW w:w="519"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46"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23"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172</w:t>
            </w:r>
          </w:p>
        </w:tc>
        <w:tc>
          <w:tcPr>
            <w:tcW w:w="783"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11"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467"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174.9</w:t>
            </w:r>
          </w:p>
        </w:tc>
      </w:tr>
      <w:tr w:rsidR="003A6F7F" w:rsidRPr="003A6F7F" w:rsidTr="003A6F7F">
        <w:trPr>
          <w:trHeight w:val="397"/>
          <w:jc w:val="center"/>
        </w:trPr>
        <w:tc>
          <w:tcPr>
            <w:tcW w:w="834" w:type="pct"/>
            <w:vMerge/>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617" w:type="pct"/>
            <w:vMerge/>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19"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546"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23"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172</w:t>
            </w:r>
          </w:p>
        </w:tc>
        <w:tc>
          <w:tcPr>
            <w:tcW w:w="783"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11"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467"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175</w:t>
            </w:r>
          </w:p>
        </w:tc>
      </w:tr>
      <w:tr w:rsidR="003A6F7F" w:rsidRPr="003A6F7F" w:rsidTr="003A6F7F">
        <w:trPr>
          <w:trHeight w:val="397"/>
          <w:jc w:val="center"/>
        </w:trPr>
        <w:tc>
          <w:tcPr>
            <w:tcW w:w="834" w:type="pct"/>
            <w:vMerge/>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617" w:type="pct"/>
            <w:vMerge w:val="restar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Castleknock</w:t>
            </w:r>
          </w:p>
        </w:tc>
        <w:tc>
          <w:tcPr>
            <w:tcW w:w="519"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46"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23"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w:t>
            </w:r>
          </w:p>
        </w:tc>
        <w:tc>
          <w:tcPr>
            <w:tcW w:w="783"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11"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467"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175.1</w:t>
            </w:r>
          </w:p>
        </w:tc>
      </w:tr>
      <w:tr w:rsidR="003A6F7F" w:rsidRPr="003A6F7F" w:rsidTr="003A6F7F">
        <w:trPr>
          <w:trHeight w:val="397"/>
          <w:jc w:val="center"/>
        </w:trPr>
        <w:tc>
          <w:tcPr>
            <w:tcW w:w="834" w:type="pct"/>
            <w:vMerge/>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617" w:type="pct"/>
            <w:vMerge/>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19"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546"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23"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173</w:t>
            </w:r>
          </w:p>
        </w:tc>
        <w:tc>
          <w:tcPr>
            <w:tcW w:w="783"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11"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467" w:type="pct"/>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174.8</w:t>
            </w:r>
          </w:p>
        </w:tc>
      </w:tr>
    </w:tbl>
    <w:p w:rsidR="003A6F7F" w:rsidRPr="003A6F7F" w:rsidRDefault="003A6F7F" w:rsidP="003A6F7F">
      <w:pPr>
        <w:spacing w:after="0" w:line="240" w:lineRule="auto"/>
        <w:rPr>
          <w:rFonts w:ascii="Verdana" w:eastAsia="Times New Roman" w:hAnsi="Verdana" w:cs="Times New Roman"/>
          <w:noProof/>
          <w:sz w:val="16"/>
          <w:szCs w:val="16"/>
          <w:lang w:eastAsia="en-IE"/>
        </w:rPr>
      </w:pPr>
      <w:r w:rsidRPr="003A6F7F">
        <w:rPr>
          <w:rFonts w:ascii="Verdana" w:eastAsia="Times New Roman" w:hAnsi="Verdana" w:cs="Times New Roman"/>
          <w:noProof/>
          <w:sz w:val="16"/>
          <w:szCs w:val="16"/>
          <w:lang w:eastAsia="en-IE"/>
        </w:rPr>
        <w:br w:type="page"/>
      </w:r>
    </w:p>
    <w:p w:rsidR="003A6F7F" w:rsidRPr="003A6F7F" w:rsidRDefault="003A6F7F" w:rsidP="003A6F7F">
      <w:pPr>
        <w:spacing w:after="0" w:line="240" w:lineRule="auto"/>
        <w:rPr>
          <w:rFonts w:ascii="Verdana" w:eastAsia="Times New Roman" w:hAnsi="Verdana" w:cs="Times New Roman"/>
          <w:noProof/>
          <w:sz w:val="16"/>
          <w:szCs w:val="16"/>
          <w:lang w:eastAsia="en-IE"/>
        </w:rPr>
      </w:pPr>
    </w:p>
    <w:tbl>
      <w:tblPr>
        <w:tblStyle w:val="TableGrid1"/>
        <w:tblW w:w="5000" w:type="pct"/>
        <w:tblLook w:val="04A0" w:firstRow="1" w:lastRow="0" w:firstColumn="1" w:lastColumn="0" w:noHBand="0" w:noVBand="1"/>
      </w:tblPr>
      <w:tblGrid>
        <w:gridCol w:w="1752"/>
        <w:gridCol w:w="1549"/>
        <w:gridCol w:w="1088"/>
        <w:gridCol w:w="1166"/>
        <w:gridCol w:w="1284"/>
        <w:gridCol w:w="1690"/>
        <w:gridCol w:w="1235"/>
        <w:gridCol w:w="758"/>
      </w:tblGrid>
      <w:tr w:rsidR="003A6F7F" w:rsidRPr="003A6F7F" w:rsidTr="003A6F7F">
        <w:trPr>
          <w:trHeight w:val="1246"/>
        </w:trPr>
        <w:tc>
          <w:tcPr>
            <w:tcW w:w="833"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eastAsia="en-IE"/>
              </w:rPr>
            </w:pPr>
            <w:r w:rsidRPr="003A6F7F">
              <w:rPr>
                <w:rFonts w:ascii="Verdana" w:eastAsia="Times New Roman" w:hAnsi="Verdana" w:cs="Times New Roman"/>
                <w:b/>
                <w:bCs/>
                <w:noProof/>
                <w:sz w:val="16"/>
                <w:szCs w:val="16"/>
                <w:lang w:val="en-US" w:eastAsia="en-IE"/>
              </w:rPr>
              <w:t>Route</w:t>
            </w:r>
          </w:p>
        </w:tc>
        <w:tc>
          <w:tcPr>
            <w:tcW w:w="736"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r w:rsidRPr="003A6F7F">
              <w:rPr>
                <w:rFonts w:ascii="Verdana" w:eastAsia="Times New Roman" w:hAnsi="Verdana" w:cs="Times New Roman"/>
                <w:b/>
                <w:bCs/>
                <w:noProof/>
                <w:sz w:val="16"/>
                <w:szCs w:val="16"/>
                <w:lang w:val="en-US" w:eastAsia="en-IE"/>
              </w:rPr>
              <w:t>Station</w:t>
            </w:r>
          </w:p>
        </w:tc>
        <w:tc>
          <w:tcPr>
            <w:tcW w:w="517"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r w:rsidRPr="003A6F7F">
              <w:rPr>
                <w:rFonts w:ascii="Verdana" w:eastAsia="Times New Roman" w:hAnsi="Verdana" w:cs="Times New Roman"/>
                <w:b/>
                <w:bCs/>
                <w:noProof/>
                <w:sz w:val="16"/>
                <w:szCs w:val="16"/>
                <w:lang w:val="en-US" w:eastAsia="en-IE"/>
              </w:rPr>
              <w:t>Platform</w:t>
            </w:r>
          </w:p>
        </w:tc>
        <w:tc>
          <w:tcPr>
            <w:tcW w:w="554"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r w:rsidRPr="003A6F7F">
              <w:rPr>
                <w:rFonts w:ascii="Verdana" w:eastAsia="Times New Roman" w:hAnsi="Verdana" w:cs="Times New Roman"/>
                <w:b/>
                <w:bCs/>
                <w:noProof/>
                <w:sz w:val="16"/>
                <w:szCs w:val="16"/>
                <w:lang w:val="en-US" w:eastAsia="en-IE"/>
              </w:rPr>
              <w:t>Platform type: through or Bay</w:t>
            </w:r>
          </w:p>
        </w:tc>
        <w:tc>
          <w:tcPr>
            <w:tcW w:w="610"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r w:rsidRPr="003A6F7F">
              <w:rPr>
                <w:rFonts w:ascii="Verdana" w:eastAsia="Times New Roman" w:hAnsi="Verdana" w:cs="Times New Roman"/>
                <w:b/>
                <w:bCs/>
                <w:noProof/>
                <w:sz w:val="16"/>
                <w:szCs w:val="16"/>
                <w:lang w:val="en-US" w:eastAsia="en-IE"/>
              </w:rPr>
              <w:t>Usable Length (rounded down to nearest metre)</w:t>
            </w:r>
          </w:p>
        </w:tc>
        <w:tc>
          <w:tcPr>
            <w:tcW w:w="803"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r w:rsidRPr="003A6F7F">
              <w:rPr>
                <w:rFonts w:ascii="Verdana" w:eastAsia="Times New Roman" w:hAnsi="Verdana" w:cs="Times New Roman"/>
                <w:b/>
                <w:bCs/>
                <w:noProof/>
                <w:sz w:val="16"/>
                <w:szCs w:val="16"/>
                <w:lang w:val="en-US" w:eastAsia="en-IE"/>
              </w:rPr>
              <w:t>Usable Length if bi-directionally signalled.other direction</w:t>
            </w:r>
          </w:p>
        </w:tc>
        <w:tc>
          <w:tcPr>
            <w:tcW w:w="587"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r w:rsidRPr="003A6F7F">
              <w:rPr>
                <w:rFonts w:ascii="Verdana" w:eastAsia="Times New Roman" w:hAnsi="Verdana" w:cs="Times New Roman"/>
                <w:b/>
                <w:bCs/>
                <w:noProof/>
                <w:sz w:val="16"/>
                <w:szCs w:val="16"/>
                <w:lang w:val="en-US" w:eastAsia="en-IE"/>
              </w:rPr>
              <w:t>Adjacent line description</w:t>
            </w:r>
          </w:p>
        </w:tc>
        <w:tc>
          <w:tcPr>
            <w:tcW w:w="360"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r w:rsidRPr="003A6F7F">
              <w:rPr>
                <w:rFonts w:ascii="Verdana" w:eastAsia="Times New Roman" w:hAnsi="Verdana" w:cs="Times New Roman"/>
                <w:b/>
                <w:bCs/>
                <w:noProof/>
                <w:sz w:val="16"/>
                <w:szCs w:val="16"/>
                <w:lang w:val="en-US" w:eastAsia="en-IE"/>
              </w:rPr>
              <w:t>TOR to TOR</w:t>
            </w:r>
          </w:p>
        </w:tc>
      </w:tr>
      <w:tr w:rsidR="003A6F7F" w:rsidRPr="003A6F7F" w:rsidTr="003A6F7F">
        <w:trPr>
          <w:trHeight w:val="397"/>
        </w:trPr>
        <w:tc>
          <w:tcPr>
            <w:tcW w:w="833" w:type="pct"/>
            <w:vMerge w:val="restart"/>
            <w:tcBorders>
              <w:left w:val="single" w:sz="6" w:space="0" w:color="auto"/>
              <w:right w:val="single" w:sz="6" w:space="0" w:color="auto"/>
            </w:tcBorders>
          </w:tcPr>
          <w:p w:rsidR="003A6F7F" w:rsidRPr="003A6F7F" w:rsidRDefault="003A6F7F" w:rsidP="003A6F7F">
            <w:pPr>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Dublin Docklands / Sligo</w:t>
            </w:r>
          </w:p>
        </w:tc>
        <w:tc>
          <w:tcPr>
            <w:tcW w:w="736" w:type="pct"/>
            <w:vMerge w:val="restart"/>
            <w:shd w:val="clear" w:color="auto" w:fill="auto"/>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Coolmine</w:t>
            </w:r>
          </w:p>
        </w:tc>
        <w:tc>
          <w:tcPr>
            <w:tcW w:w="517" w:type="pct"/>
            <w:shd w:val="clear" w:color="auto" w:fill="auto"/>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w:t>
            </w:r>
          </w:p>
        </w:tc>
        <w:tc>
          <w:tcPr>
            <w:tcW w:w="554" w:type="pct"/>
            <w:shd w:val="clear" w:color="auto" w:fill="auto"/>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Through</w:t>
            </w:r>
          </w:p>
        </w:tc>
        <w:tc>
          <w:tcPr>
            <w:tcW w:w="610" w:type="pct"/>
            <w:shd w:val="clear" w:color="auto" w:fill="auto"/>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175</w:t>
            </w:r>
          </w:p>
        </w:tc>
        <w:tc>
          <w:tcPr>
            <w:tcW w:w="803" w:type="pct"/>
            <w:shd w:val="clear" w:color="auto" w:fill="auto"/>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N/A</w:t>
            </w:r>
          </w:p>
        </w:tc>
        <w:tc>
          <w:tcPr>
            <w:tcW w:w="587" w:type="pct"/>
            <w:shd w:val="clear" w:color="auto" w:fill="auto"/>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Up</w:t>
            </w:r>
          </w:p>
        </w:tc>
        <w:tc>
          <w:tcPr>
            <w:tcW w:w="360" w:type="pct"/>
            <w:shd w:val="clear" w:color="auto" w:fill="auto"/>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177.5</w:t>
            </w:r>
          </w:p>
        </w:tc>
      </w:tr>
      <w:tr w:rsidR="003A6F7F" w:rsidRPr="003A6F7F" w:rsidTr="003A6F7F">
        <w:trPr>
          <w:trHeight w:val="397"/>
        </w:trPr>
        <w:tc>
          <w:tcPr>
            <w:tcW w:w="833" w:type="pct"/>
            <w:vMerge/>
            <w:tcBorders>
              <w:left w:val="single" w:sz="6" w:space="0" w:color="auto"/>
              <w:right w:val="single" w:sz="6" w:space="0" w:color="auto"/>
            </w:tcBorders>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736" w:type="pct"/>
            <w:vMerge/>
            <w:shd w:val="clear" w:color="auto" w:fill="auto"/>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p>
        </w:tc>
        <w:tc>
          <w:tcPr>
            <w:tcW w:w="517" w:type="pct"/>
            <w:shd w:val="clear" w:color="auto" w:fill="auto"/>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2</w:t>
            </w:r>
          </w:p>
        </w:tc>
        <w:tc>
          <w:tcPr>
            <w:tcW w:w="554" w:type="pct"/>
            <w:shd w:val="clear" w:color="auto" w:fill="auto"/>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Through</w:t>
            </w:r>
          </w:p>
        </w:tc>
        <w:tc>
          <w:tcPr>
            <w:tcW w:w="610" w:type="pct"/>
            <w:shd w:val="clear" w:color="auto" w:fill="auto"/>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174</w:t>
            </w:r>
          </w:p>
        </w:tc>
        <w:tc>
          <w:tcPr>
            <w:tcW w:w="803" w:type="pct"/>
            <w:shd w:val="clear" w:color="auto" w:fill="auto"/>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N/A</w:t>
            </w:r>
          </w:p>
        </w:tc>
        <w:tc>
          <w:tcPr>
            <w:tcW w:w="587" w:type="pct"/>
            <w:shd w:val="clear" w:color="auto" w:fill="auto"/>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Down</w:t>
            </w:r>
          </w:p>
        </w:tc>
        <w:tc>
          <w:tcPr>
            <w:tcW w:w="360" w:type="pct"/>
            <w:shd w:val="clear" w:color="auto" w:fill="auto"/>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174.5</w:t>
            </w:r>
          </w:p>
        </w:tc>
      </w:tr>
      <w:tr w:rsidR="003A6F7F" w:rsidRPr="003A6F7F" w:rsidTr="003A6F7F">
        <w:trPr>
          <w:trHeight w:val="397"/>
        </w:trPr>
        <w:tc>
          <w:tcPr>
            <w:tcW w:w="833" w:type="pct"/>
            <w:vMerge/>
            <w:tcBorders>
              <w:left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736" w:type="pct"/>
            <w:vMerge w:val="restar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Clonsilla</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w:t>
            </w:r>
          </w:p>
        </w:tc>
        <w:tc>
          <w:tcPr>
            <w:tcW w:w="554" w:type="pct"/>
            <w:shd w:val="clear" w:color="auto" w:fill="auto"/>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Through</w:t>
            </w:r>
          </w:p>
        </w:tc>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187</w:t>
            </w:r>
          </w:p>
        </w:tc>
        <w:tc>
          <w:tcPr>
            <w:tcW w:w="803"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N/A</w:t>
            </w:r>
          </w:p>
        </w:tc>
        <w:tc>
          <w:tcPr>
            <w:tcW w:w="58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Up</w:t>
            </w:r>
          </w:p>
        </w:tc>
        <w:tc>
          <w:tcPr>
            <w:tcW w:w="36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177.5</w:t>
            </w:r>
          </w:p>
        </w:tc>
      </w:tr>
      <w:tr w:rsidR="003A6F7F" w:rsidRPr="003A6F7F" w:rsidTr="003A6F7F">
        <w:trPr>
          <w:trHeight w:val="397"/>
        </w:trPr>
        <w:tc>
          <w:tcPr>
            <w:tcW w:w="833" w:type="pct"/>
            <w:vMerge/>
            <w:tcBorders>
              <w:left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736" w:type="pct"/>
            <w:vMerge/>
            <w:tcBorders>
              <w:left w:val="single" w:sz="6" w:space="0" w:color="auto"/>
              <w:right w:val="single" w:sz="6" w:space="0" w:color="auto"/>
            </w:tcBorders>
            <w:shd w:val="clear" w:color="auto" w:fill="auto"/>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2</w:t>
            </w:r>
          </w:p>
        </w:tc>
        <w:tc>
          <w:tcPr>
            <w:tcW w:w="55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Through</w:t>
            </w:r>
          </w:p>
        </w:tc>
        <w:tc>
          <w:tcPr>
            <w:tcW w:w="61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186</w:t>
            </w:r>
          </w:p>
        </w:tc>
        <w:tc>
          <w:tcPr>
            <w:tcW w:w="803"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186</w:t>
            </w:r>
          </w:p>
        </w:tc>
        <w:tc>
          <w:tcPr>
            <w:tcW w:w="58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Down</w:t>
            </w:r>
          </w:p>
        </w:tc>
        <w:tc>
          <w:tcPr>
            <w:tcW w:w="36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186.6</w:t>
            </w:r>
          </w:p>
        </w:tc>
      </w:tr>
      <w:tr w:rsidR="003A6F7F" w:rsidRPr="003A6F7F" w:rsidTr="003A6F7F">
        <w:trPr>
          <w:trHeight w:val="397"/>
        </w:trPr>
        <w:tc>
          <w:tcPr>
            <w:tcW w:w="833" w:type="pct"/>
            <w:vMerge/>
            <w:tcBorders>
              <w:left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736" w:type="pct"/>
            <w:vMerge/>
            <w:tcBorders>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3</w:t>
            </w:r>
          </w:p>
        </w:tc>
        <w:tc>
          <w:tcPr>
            <w:tcW w:w="55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Bay</w:t>
            </w:r>
          </w:p>
        </w:tc>
        <w:tc>
          <w:tcPr>
            <w:tcW w:w="61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88</w:t>
            </w:r>
          </w:p>
        </w:tc>
        <w:tc>
          <w:tcPr>
            <w:tcW w:w="803"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N/A</w:t>
            </w:r>
          </w:p>
        </w:tc>
        <w:tc>
          <w:tcPr>
            <w:tcW w:w="58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Bay</w:t>
            </w:r>
          </w:p>
        </w:tc>
        <w:tc>
          <w:tcPr>
            <w:tcW w:w="36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N/A</w:t>
            </w:r>
          </w:p>
        </w:tc>
      </w:tr>
      <w:tr w:rsidR="003A6F7F" w:rsidRPr="003A6F7F" w:rsidTr="003A6F7F">
        <w:trPr>
          <w:trHeight w:val="397"/>
        </w:trPr>
        <w:tc>
          <w:tcPr>
            <w:tcW w:w="833" w:type="pct"/>
            <w:vMerge/>
            <w:tcBorders>
              <w:left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736" w:type="pct"/>
            <w:vMerge w:val="restar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Leixlip Confey</w:t>
            </w:r>
          </w:p>
        </w:tc>
        <w:tc>
          <w:tcPr>
            <w:tcW w:w="517"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w:t>
            </w:r>
          </w:p>
        </w:tc>
        <w:tc>
          <w:tcPr>
            <w:tcW w:w="554"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Through</w:t>
            </w:r>
          </w:p>
        </w:tc>
        <w:tc>
          <w:tcPr>
            <w:tcW w:w="610"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175</w:t>
            </w:r>
          </w:p>
        </w:tc>
        <w:tc>
          <w:tcPr>
            <w:tcW w:w="803"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N/A</w:t>
            </w:r>
          </w:p>
        </w:tc>
        <w:tc>
          <w:tcPr>
            <w:tcW w:w="587"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Up</w:t>
            </w:r>
          </w:p>
        </w:tc>
        <w:tc>
          <w:tcPr>
            <w:tcW w:w="360"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176.2</w:t>
            </w:r>
          </w:p>
        </w:tc>
      </w:tr>
      <w:tr w:rsidR="003A6F7F" w:rsidRPr="003A6F7F" w:rsidTr="003A6F7F">
        <w:trPr>
          <w:trHeight w:val="397"/>
        </w:trPr>
        <w:tc>
          <w:tcPr>
            <w:tcW w:w="833" w:type="pct"/>
            <w:vMerge/>
            <w:tcBorders>
              <w:left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736" w:type="pct"/>
            <w:vMerge/>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p>
        </w:tc>
        <w:tc>
          <w:tcPr>
            <w:tcW w:w="517"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2</w:t>
            </w:r>
          </w:p>
        </w:tc>
        <w:tc>
          <w:tcPr>
            <w:tcW w:w="554"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Through</w:t>
            </w:r>
          </w:p>
        </w:tc>
        <w:tc>
          <w:tcPr>
            <w:tcW w:w="610"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175</w:t>
            </w:r>
          </w:p>
        </w:tc>
        <w:tc>
          <w:tcPr>
            <w:tcW w:w="803"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N/A</w:t>
            </w:r>
          </w:p>
        </w:tc>
        <w:tc>
          <w:tcPr>
            <w:tcW w:w="587"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Down</w:t>
            </w:r>
          </w:p>
        </w:tc>
        <w:tc>
          <w:tcPr>
            <w:tcW w:w="360"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176</w:t>
            </w:r>
          </w:p>
        </w:tc>
      </w:tr>
      <w:tr w:rsidR="003A6F7F" w:rsidRPr="003A6F7F" w:rsidTr="003A6F7F">
        <w:trPr>
          <w:trHeight w:val="397"/>
        </w:trPr>
        <w:tc>
          <w:tcPr>
            <w:tcW w:w="833" w:type="pct"/>
            <w:vMerge/>
            <w:tcBorders>
              <w:left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736" w:type="pct"/>
            <w:vMerge w:val="restar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Leixlip Louisa Bridge</w:t>
            </w:r>
          </w:p>
        </w:tc>
        <w:tc>
          <w:tcPr>
            <w:tcW w:w="517"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w:t>
            </w:r>
          </w:p>
        </w:tc>
        <w:tc>
          <w:tcPr>
            <w:tcW w:w="554"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Through</w:t>
            </w:r>
          </w:p>
        </w:tc>
        <w:tc>
          <w:tcPr>
            <w:tcW w:w="610"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171</w:t>
            </w:r>
          </w:p>
        </w:tc>
        <w:tc>
          <w:tcPr>
            <w:tcW w:w="803"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N/A</w:t>
            </w:r>
          </w:p>
        </w:tc>
        <w:tc>
          <w:tcPr>
            <w:tcW w:w="587"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Up</w:t>
            </w:r>
          </w:p>
        </w:tc>
        <w:tc>
          <w:tcPr>
            <w:tcW w:w="360"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173.4</w:t>
            </w:r>
          </w:p>
        </w:tc>
      </w:tr>
      <w:tr w:rsidR="003A6F7F" w:rsidRPr="003A6F7F" w:rsidTr="003A6F7F">
        <w:trPr>
          <w:trHeight w:val="397"/>
        </w:trPr>
        <w:tc>
          <w:tcPr>
            <w:tcW w:w="833" w:type="pct"/>
            <w:vMerge/>
            <w:tcBorders>
              <w:left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736" w:type="pct"/>
            <w:vMerge/>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p>
        </w:tc>
        <w:tc>
          <w:tcPr>
            <w:tcW w:w="517"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2</w:t>
            </w:r>
          </w:p>
        </w:tc>
        <w:tc>
          <w:tcPr>
            <w:tcW w:w="554"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Through</w:t>
            </w:r>
          </w:p>
        </w:tc>
        <w:tc>
          <w:tcPr>
            <w:tcW w:w="610"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174</w:t>
            </w:r>
          </w:p>
        </w:tc>
        <w:tc>
          <w:tcPr>
            <w:tcW w:w="803"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N/A</w:t>
            </w:r>
          </w:p>
        </w:tc>
        <w:tc>
          <w:tcPr>
            <w:tcW w:w="587"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Down</w:t>
            </w:r>
          </w:p>
        </w:tc>
        <w:tc>
          <w:tcPr>
            <w:tcW w:w="360"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175.4</w:t>
            </w:r>
          </w:p>
        </w:tc>
      </w:tr>
      <w:tr w:rsidR="003A6F7F" w:rsidRPr="003A6F7F" w:rsidTr="003A6F7F">
        <w:trPr>
          <w:trHeight w:val="397"/>
        </w:trPr>
        <w:tc>
          <w:tcPr>
            <w:tcW w:w="833" w:type="pct"/>
            <w:vMerge/>
            <w:tcBorders>
              <w:left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736" w:type="pct"/>
            <w:vMerge w:val="restar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Maynooth</w:t>
            </w:r>
          </w:p>
        </w:tc>
        <w:tc>
          <w:tcPr>
            <w:tcW w:w="517"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w:t>
            </w:r>
          </w:p>
        </w:tc>
        <w:tc>
          <w:tcPr>
            <w:tcW w:w="554"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Through</w:t>
            </w:r>
          </w:p>
        </w:tc>
        <w:tc>
          <w:tcPr>
            <w:tcW w:w="610"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200 (Up)</w:t>
            </w:r>
          </w:p>
        </w:tc>
        <w:tc>
          <w:tcPr>
            <w:tcW w:w="803"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204(Dn)</w:t>
            </w:r>
          </w:p>
        </w:tc>
        <w:tc>
          <w:tcPr>
            <w:tcW w:w="587"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Up</w:t>
            </w:r>
          </w:p>
        </w:tc>
        <w:tc>
          <w:tcPr>
            <w:tcW w:w="360"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222.9</w:t>
            </w:r>
          </w:p>
        </w:tc>
      </w:tr>
      <w:tr w:rsidR="003A6F7F" w:rsidRPr="003A6F7F" w:rsidTr="003A6F7F">
        <w:trPr>
          <w:trHeight w:val="397"/>
        </w:trPr>
        <w:tc>
          <w:tcPr>
            <w:tcW w:w="833" w:type="pct"/>
            <w:vMerge/>
            <w:tcBorders>
              <w:left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736" w:type="pct"/>
            <w:vMerge/>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p>
        </w:tc>
        <w:tc>
          <w:tcPr>
            <w:tcW w:w="517"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2</w:t>
            </w:r>
          </w:p>
        </w:tc>
        <w:tc>
          <w:tcPr>
            <w:tcW w:w="554"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Through</w:t>
            </w:r>
          </w:p>
        </w:tc>
        <w:tc>
          <w:tcPr>
            <w:tcW w:w="610"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199 (Up)</w:t>
            </w:r>
          </w:p>
        </w:tc>
        <w:tc>
          <w:tcPr>
            <w:tcW w:w="803"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201(Dn)</w:t>
            </w:r>
          </w:p>
        </w:tc>
        <w:tc>
          <w:tcPr>
            <w:tcW w:w="587"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Down</w:t>
            </w:r>
          </w:p>
        </w:tc>
        <w:tc>
          <w:tcPr>
            <w:tcW w:w="360"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217.5</w:t>
            </w:r>
          </w:p>
        </w:tc>
      </w:tr>
      <w:tr w:rsidR="003A6F7F" w:rsidRPr="003A6F7F" w:rsidTr="003A6F7F">
        <w:trPr>
          <w:trHeight w:val="397"/>
        </w:trPr>
        <w:tc>
          <w:tcPr>
            <w:tcW w:w="833" w:type="pct"/>
            <w:vMerge/>
            <w:tcBorders>
              <w:left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736"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Kilcock</w:t>
            </w:r>
          </w:p>
        </w:tc>
        <w:tc>
          <w:tcPr>
            <w:tcW w:w="517"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w:t>
            </w:r>
          </w:p>
        </w:tc>
        <w:tc>
          <w:tcPr>
            <w:tcW w:w="554"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Through</w:t>
            </w:r>
          </w:p>
        </w:tc>
        <w:tc>
          <w:tcPr>
            <w:tcW w:w="610"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171</w:t>
            </w:r>
          </w:p>
        </w:tc>
        <w:tc>
          <w:tcPr>
            <w:tcW w:w="803"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171</w:t>
            </w:r>
          </w:p>
        </w:tc>
        <w:tc>
          <w:tcPr>
            <w:tcW w:w="587"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Main</w:t>
            </w:r>
          </w:p>
        </w:tc>
        <w:tc>
          <w:tcPr>
            <w:tcW w:w="360"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174.4</w:t>
            </w:r>
          </w:p>
        </w:tc>
      </w:tr>
      <w:tr w:rsidR="003A6F7F" w:rsidRPr="003A6F7F" w:rsidTr="003A6F7F">
        <w:trPr>
          <w:trHeight w:val="397"/>
        </w:trPr>
        <w:tc>
          <w:tcPr>
            <w:tcW w:w="833" w:type="pct"/>
            <w:vMerge/>
            <w:tcBorders>
              <w:left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736"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Enfield</w:t>
            </w:r>
          </w:p>
        </w:tc>
        <w:tc>
          <w:tcPr>
            <w:tcW w:w="517"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w:t>
            </w:r>
          </w:p>
        </w:tc>
        <w:tc>
          <w:tcPr>
            <w:tcW w:w="554"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Through</w:t>
            </w:r>
          </w:p>
        </w:tc>
        <w:tc>
          <w:tcPr>
            <w:tcW w:w="610"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190 (Dn)</w:t>
            </w:r>
          </w:p>
        </w:tc>
        <w:tc>
          <w:tcPr>
            <w:tcW w:w="803"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196 (Up)</w:t>
            </w:r>
          </w:p>
        </w:tc>
        <w:tc>
          <w:tcPr>
            <w:tcW w:w="587"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Loop (only loop platform in use)</w:t>
            </w:r>
          </w:p>
        </w:tc>
        <w:tc>
          <w:tcPr>
            <w:tcW w:w="360"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225.5</w:t>
            </w:r>
          </w:p>
        </w:tc>
      </w:tr>
      <w:tr w:rsidR="003A6F7F" w:rsidRPr="003A6F7F" w:rsidTr="003A6F7F">
        <w:trPr>
          <w:trHeight w:val="397"/>
        </w:trPr>
        <w:tc>
          <w:tcPr>
            <w:tcW w:w="833" w:type="pct"/>
            <w:vMerge/>
            <w:tcBorders>
              <w:left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736" w:type="pct"/>
            <w:vMerge w:val="restar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Mullingar</w:t>
            </w:r>
          </w:p>
        </w:tc>
        <w:tc>
          <w:tcPr>
            <w:tcW w:w="517"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Main</w:t>
            </w:r>
          </w:p>
        </w:tc>
        <w:tc>
          <w:tcPr>
            <w:tcW w:w="554"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Through</w:t>
            </w:r>
          </w:p>
        </w:tc>
        <w:tc>
          <w:tcPr>
            <w:tcW w:w="610"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168 Dn</w:t>
            </w:r>
          </w:p>
        </w:tc>
        <w:tc>
          <w:tcPr>
            <w:tcW w:w="803"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174 Up</w:t>
            </w:r>
          </w:p>
        </w:tc>
        <w:tc>
          <w:tcPr>
            <w:tcW w:w="587"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Main</w:t>
            </w:r>
          </w:p>
        </w:tc>
        <w:tc>
          <w:tcPr>
            <w:tcW w:w="360"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177.7</w:t>
            </w:r>
          </w:p>
        </w:tc>
      </w:tr>
      <w:tr w:rsidR="003A6F7F" w:rsidRPr="003A6F7F" w:rsidTr="003A6F7F">
        <w:trPr>
          <w:trHeight w:val="397"/>
        </w:trPr>
        <w:tc>
          <w:tcPr>
            <w:tcW w:w="833" w:type="pct"/>
            <w:vMerge/>
            <w:tcBorders>
              <w:left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736" w:type="pct"/>
            <w:vMerge/>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p>
        </w:tc>
        <w:tc>
          <w:tcPr>
            <w:tcW w:w="517"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Loop</w:t>
            </w:r>
          </w:p>
        </w:tc>
        <w:tc>
          <w:tcPr>
            <w:tcW w:w="554"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Through</w:t>
            </w:r>
          </w:p>
        </w:tc>
        <w:tc>
          <w:tcPr>
            <w:tcW w:w="610"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215 Up</w:t>
            </w:r>
          </w:p>
        </w:tc>
        <w:tc>
          <w:tcPr>
            <w:tcW w:w="803"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212 Dn</w:t>
            </w:r>
          </w:p>
        </w:tc>
        <w:tc>
          <w:tcPr>
            <w:tcW w:w="587"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Loop</w:t>
            </w:r>
          </w:p>
        </w:tc>
        <w:tc>
          <w:tcPr>
            <w:tcW w:w="360"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215.3</w:t>
            </w:r>
          </w:p>
        </w:tc>
      </w:tr>
      <w:tr w:rsidR="003A6F7F" w:rsidRPr="003A6F7F" w:rsidTr="003A6F7F">
        <w:trPr>
          <w:trHeight w:val="397"/>
        </w:trPr>
        <w:tc>
          <w:tcPr>
            <w:tcW w:w="833" w:type="pct"/>
            <w:vMerge/>
            <w:tcBorders>
              <w:left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736" w:type="pct"/>
            <w:vMerge/>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p>
        </w:tc>
        <w:tc>
          <w:tcPr>
            <w:tcW w:w="517"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Bay</w:t>
            </w:r>
          </w:p>
        </w:tc>
        <w:tc>
          <w:tcPr>
            <w:tcW w:w="554"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Bay</w:t>
            </w:r>
          </w:p>
        </w:tc>
        <w:tc>
          <w:tcPr>
            <w:tcW w:w="610"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199</w:t>
            </w:r>
          </w:p>
        </w:tc>
        <w:tc>
          <w:tcPr>
            <w:tcW w:w="803"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N/A</w:t>
            </w:r>
          </w:p>
        </w:tc>
        <w:tc>
          <w:tcPr>
            <w:tcW w:w="587"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N/A</w:t>
            </w:r>
          </w:p>
        </w:tc>
        <w:tc>
          <w:tcPr>
            <w:tcW w:w="360"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N/A</w:t>
            </w:r>
          </w:p>
        </w:tc>
      </w:tr>
      <w:tr w:rsidR="003A6F7F" w:rsidRPr="003A6F7F" w:rsidTr="003A6F7F">
        <w:trPr>
          <w:trHeight w:val="397"/>
        </w:trPr>
        <w:tc>
          <w:tcPr>
            <w:tcW w:w="833" w:type="pct"/>
            <w:vMerge/>
            <w:tcBorders>
              <w:left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736" w:type="pct"/>
            <w:vMerge w:val="restar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Edgeworthstown</w:t>
            </w:r>
          </w:p>
        </w:tc>
        <w:tc>
          <w:tcPr>
            <w:tcW w:w="517"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Loop</w:t>
            </w:r>
          </w:p>
        </w:tc>
        <w:tc>
          <w:tcPr>
            <w:tcW w:w="554"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Through</w:t>
            </w:r>
          </w:p>
        </w:tc>
        <w:tc>
          <w:tcPr>
            <w:tcW w:w="610"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215</w:t>
            </w:r>
          </w:p>
        </w:tc>
        <w:tc>
          <w:tcPr>
            <w:tcW w:w="803"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215</w:t>
            </w:r>
          </w:p>
        </w:tc>
        <w:tc>
          <w:tcPr>
            <w:tcW w:w="587"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Loop</w:t>
            </w:r>
          </w:p>
        </w:tc>
        <w:tc>
          <w:tcPr>
            <w:tcW w:w="360"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215.3</w:t>
            </w:r>
          </w:p>
        </w:tc>
      </w:tr>
      <w:tr w:rsidR="003A6F7F" w:rsidRPr="003A6F7F" w:rsidTr="003A6F7F">
        <w:trPr>
          <w:trHeight w:val="397"/>
        </w:trPr>
        <w:tc>
          <w:tcPr>
            <w:tcW w:w="833" w:type="pct"/>
            <w:vMerge/>
            <w:tcBorders>
              <w:left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736" w:type="pct"/>
            <w:vMerge/>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p>
        </w:tc>
        <w:tc>
          <w:tcPr>
            <w:tcW w:w="517"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Main</w:t>
            </w:r>
          </w:p>
        </w:tc>
        <w:tc>
          <w:tcPr>
            <w:tcW w:w="554"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Through</w:t>
            </w:r>
          </w:p>
        </w:tc>
        <w:tc>
          <w:tcPr>
            <w:tcW w:w="610"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173</w:t>
            </w:r>
          </w:p>
        </w:tc>
        <w:tc>
          <w:tcPr>
            <w:tcW w:w="803"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173</w:t>
            </w:r>
          </w:p>
        </w:tc>
        <w:tc>
          <w:tcPr>
            <w:tcW w:w="587"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Main</w:t>
            </w:r>
          </w:p>
        </w:tc>
        <w:tc>
          <w:tcPr>
            <w:tcW w:w="360"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173.7</w:t>
            </w:r>
          </w:p>
        </w:tc>
      </w:tr>
      <w:tr w:rsidR="003A6F7F" w:rsidRPr="003A6F7F" w:rsidTr="003A6F7F">
        <w:trPr>
          <w:trHeight w:val="397"/>
        </w:trPr>
        <w:tc>
          <w:tcPr>
            <w:tcW w:w="833" w:type="pct"/>
            <w:vMerge/>
            <w:tcBorders>
              <w:left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736" w:type="pct"/>
            <w:vMerge w:val="restar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Longford</w:t>
            </w:r>
          </w:p>
        </w:tc>
        <w:tc>
          <w:tcPr>
            <w:tcW w:w="517"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 Main</w:t>
            </w:r>
          </w:p>
        </w:tc>
        <w:tc>
          <w:tcPr>
            <w:tcW w:w="554"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Through</w:t>
            </w:r>
          </w:p>
        </w:tc>
        <w:tc>
          <w:tcPr>
            <w:tcW w:w="610"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175</w:t>
            </w:r>
          </w:p>
        </w:tc>
        <w:tc>
          <w:tcPr>
            <w:tcW w:w="803"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175</w:t>
            </w:r>
          </w:p>
        </w:tc>
        <w:tc>
          <w:tcPr>
            <w:tcW w:w="587"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Main</w:t>
            </w:r>
          </w:p>
        </w:tc>
        <w:tc>
          <w:tcPr>
            <w:tcW w:w="360"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175.1</w:t>
            </w:r>
          </w:p>
        </w:tc>
      </w:tr>
      <w:tr w:rsidR="003A6F7F" w:rsidRPr="003A6F7F" w:rsidTr="003A6F7F">
        <w:trPr>
          <w:trHeight w:val="397"/>
        </w:trPr>
        <w:tc>
          <w:tcPr>
            <w:tcW w:w="833" w:type="pct"/>
            <w:vMerge/>
            <w:tcBorders>
              <w:left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736" w:type="pct"/>
            <w:vMerge/>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p>
        </w:tc>
        <w:tc>
          <w:tcPr>
            <w:tcW w:w="517"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2 Loop</w:t>
            </w:r>
          </w:p>
        </w:tc>
        <w:tc>
          <w:tcPr>
            <w:tcW w:w="554"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Through</w:t>
            </w:r>
          </w:p>
        </w:tc>
        <w:tc>
          <w:tcPr>
            <w:tcW w:w="610"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174</w:t>
            </w:r>
          </w:p>
        </w:tc>
        <w:tc>
          <w:tcPr>
            <w:tcW w:w="803"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174</w:t>
            </w:r>
          </w:p>
        </w:tc>
        <w:tc>
          <w:tcPr>
            <w:tcW w:w="587"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Loop</w:t>
            </w:r>
          </w:p>
        </w:tc>
        <w:tc>
          <w:tcPr>
            <w:tcW w:w="360" w:type="pct"/>
            <w:tcBorders>
              <w:top w:val="single" w:sz="6" w:space="0" w:color="auto"/>
              <w:left w:val="single" w:sz="6" w:space="0" w:color="auto"/>
              <w:bottom w:val="single" w:sz="6" w:space="0" w:color="auto"/>
              <w:right w:val="single" w:sz="6" w:space="0" w:color="auto"/>
            </w:tcBorders>
            <w:vAlign w:val="center"/>
            <w:hideMark/>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174.4</w:t>
            </w:r>
          </w:p>
        </w:tc>
      </w:tr>
      <w:tr w:rsidR="003A6F7F" w:rsidRPr="003A6F7F" w:rsidTr="003A6F7F">
        <w:trPr>
          <w:trHeight w:val="397"/>
        </w:trPr>
        <w:tc>
          <w:tcPr>
            <w:tcW w:w="833" w:type="pct"/>
            <w:vMerge/>
            <w:tcBorders>
              <w:left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736" w:type="pct"/>
            <w:vMerge w:val="restart"/>
            <w:tcBorders>
              <w:top w:val="single" w:sz="6" w:space="0" w:color="auto"/>
              <w:left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Dromod</w:t>
            </w:r>
          </w:p>
        </w:tc>
        <w:tc>
          <w:tcPr>
            <w:tcW w:w="517" w:type="pct"/>
            <w:tcBorders>
              <w:top w:val="single" w:sz="6" w:space="0" w:color="auto"/>
              <w:left w:val="single" w:sz="6" w:space="0" w:color="auto"/>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Main</w:t>
            </w:r>
          </w:p>
        </w:tc>
        <w:tc>
          <w:tcPr>
            <w:tcW w:w="554" w:type="pct"/>
            <w:tcBorders>
              <w:top w:val="single" w:sz="6" w:space="0" w:color="auto"/>
              <w:left w:val="single" w:sz="6" w:space="0" w:color="auto"/>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Through</w:t>
            </w:r>
          </w:p>
        </w:tc>
        <w:tc>
          <w:tcPr>
            <w:tcW w:w="610" w:type="pct"/>
            <w:tcBorders>
              <w:top w:val="single" w:sz="6" w:space="0" w:color="auto"/>
              <w:left w:val="single" w:sz="6" w:space="0" w:color="auto"/>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173</w:t>
            </w:r>
          </w:p>
        </w:tc>
        <w:tc>
          <w:tcPr>
            <w:tcW w:w="803" w:type="pct"/>
            <w:tcBorders>
              <w:top w:val="single" w:sz="6" w:space="0" w:color="auto"/>
              <w:left w:val="single" w:sz="6" w:space="0" w:color="auto"/>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173</w:t>
            </w:r>
          </w:p>
        </w:tc>
        <w:tc>
          <w:tcPr>
            <w:tcW w:w="587" w:type="pct"/>
            <w:tcBorders>
              <w:top w:val="single" w:sz="6" w:space="0" w:color="auto"/>
              <w:left w:val="single" w:sz="6" w:space="0" w:color="auto"/>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Main</w:t>
            </w:r>
          </w:p>
        </w:tc>
        <w:tc>
          <w:tcPr>
            <w:tcW w:w="360" w:type="pct"/>
            <w:tcBorders>
              <w:top w:val="single" w:sz="6" w:space="0" w:color="auto"/>
              <w:left w:val="single" w:sz="6" w:space="0" w:color="auto"/>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173.2</w:t>
            </w:r>
          </w:p>
        </w:tc>
      </w:tr>
      <w:tr w:rsidR="003A6F7F" w:rsidRPr="003A6F7F" w:rsidTr="003A6F7F">
        <w:trPr>
          <w:trHeight w:val="397"/>
        </w:trPr>
        <w:tc>
          <w:tcPr>
            <w:tcW w:w="833" w:type="pct"/>
            <w:vMerge/>
            <w:tcBorders>
              <w:left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736" w:type="pct"/>
            <w:vMerge/>
            <w:tcBorders>
              <w:left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p>
        </w:tc>
        <w:tc>
          <w:tcPr>
            <w:tcW w:w="517" w:type="pct"/>
            <w:tcBorders>
              <w:lef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Loop</w:t>
            </w:r>
          </w:p>
        </w:tc>
        <w:tc>
          <w:tcPr>
            <w:tcW w:w="554" w:type="pct"/>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Through</w:t>
            </w:r>
          </w:p>
        </w:tc>
        <w:tc>
          <w:tcPr>
            <w:tcW w:w="610" w:type="pct"/>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179</w:t>
            </w:r>
          </w:p>
        </w:tc>
        <w:tc>
          <w:tcPr>
            <w:tcW w:w="803" w:type="pct"/>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179</w:t>
            </w:r>
          </w:p>
        </w:tc>
        <w:tc>
          <w:tcPr>
            <w:tcW w:w="587" w:type="pct"/>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Loop</w:t>
            </w:r>
          </w:p>
        </w:tc>
        <w:tc>
          <w:tcPr>
            <w:tcW w:w="360" w:type="pct"/>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179.9</w:t>
            </w:r>
          </w:p>
        </w:tc>
      </w:tr>
      <w:tr w:rsidR="003A6F7F" w:rsidRPr="003A6F7F" w:rsidTr="003A6F7F">
        <w:trPr>
          <w:trHeight w:val="397"/>
        </w:trPr>
        <w:tc>
          <w:tcPr>
            <w:tcW w:w="833" w:type="pct"/>
            <w:vMerge/>
            <w:tcBorders>
              <w:left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736" w:type="pct"/>
            <w:tcBorders>
              <w:top w:val="single" w:sz="6" w:space="0" w:color="auto"/>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Carrick-on-Shannon</w:t>
            </w:r>
          </w:p>
        </w:tc>
        <w:tc>
          <w:tcPr>
            <w:tcW w:w="517" w:type="pct"/>
            <w:tcBorders>
              <w:top w:val="single" w:sz="6" w:space="0" w:color="auto"/>
              <w:left w:val="single" w:sz="6" w:space="0" w:color="auto"/>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w:t>
            </w:r>
          </w:p>
        </w:tc>
        <w:tc>
          <w:tcPr>
            <w:tcW w:w="554" w:type="pct"/>
            <w:tcBorders>
              <w:top w:val="single" w:sz="6" w:space="0" w:color="auto"/>
              <w:left w:val="single" w:sz="6" w:space="0" w:color="auto"/>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Through</w:t>
            </w:r>
          </w:p>
        </w:tc>
        <w:tc>
          <w:tcPr>
            <w:tcW w:w="610" w:type="pct"/>
            <w:tcBorders>
              <w:top w:val="single" w:sz="6" w:space="0" w:color="auto"/>
              <w:left w:val="single" w:sz="6" w:space="0" w:color="auto"/>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174</w:t>
            </w:r>
          </w:p>
        </w:tc>
        <w:tc>
          <w:tcPr>
            <w:tcW w:w="803" w:type="pct"/>
            <w:tcBorders>
              <w:top w:val="single" w:sz="6" w:space="0" w:color="auto"/>
              <w:left w:val="single" w:sz="6" w:space="0" w:color="auto"/>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174</w:t>
            </w:r>
          </w:p>
        </w:tc>
        <w:tc>
          <w:tcPr>
            <w:tcW w:w="587" w:type="pct"/>
            <w:tcBorders>
              <w:top w:val="single" w:sz="6" w:space="0" w:color="auto"/>
              <w:left w:val="single" w:sz="6" w:space="0" w:color="auto"/>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Main</w:t>
            </w:r>
          </w:p>
        </w:tc>
        <w:tc>
          <w:tcPr>
            <w:tcW w:w="360" w:type="pct"/>
            <w:tcBorders>
              <w:top w:val="single" w:sz="6" w:space="0" w:color="auto"/>
              <w:left w:val="single" w:sz="6" w:space="0" w:color="auto"/>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noProof/>
                <w:sz w:val="16"/>
                <w:szCs w:val="16"/>
                <w:lang w:val="en-US" w:eastAsia="en-IE"/>
              </w:rPr>
              <w:t>174.1</w:t>
            </w:r>
          </w:p>
        </w:tc>
      </w:tr>
      <w:tr w:rsidR="003A6F7F" w:rsidRPr="003A6F7F" w:rsidTr="003A6F7F">
        <w:trPr>
          <w:trHeight w:val="397"/>
        </w:trPr>
        <w:tc>
          <w:tcPr>
            <w:tcW w:w="833" w:type="pct"/>
            <w:vMerge/>
            <w:tcBorders>
              <w:left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736" w:type="pct"/>
            <w:vMerge w:val="restart"/>
            <w:tcBorders>
              <w:top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color w:val="000000"/>
                <w:sz w:val="16"/>
                <w:szCs w:val="16"/>
                <w:lang w:eastAsia="en-IE"/>
              </w:rPr>
              <w:t>Boyle</w:t>
            </w:r>
          </w:p>
        </w:tc>
        <w:tc>
          <w:tcPr>
            <w:tcW w:w="517" w:type="pct"/>
            <w:tcBorders>
              <w:top w:val="single" w:sz="6" w:space="0" w:color="auto"/>
              <w:left w:val="single" w:sz="6" w:space="0" w:color="auto"/>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color w:val="000000"/>
                <w:sz w:val="16"/>
                <w:szCs w:val="16"/>
                <w:lang w:eastAsia="en-IE"/>
              </w:rPr>
              <w:t>1 Main</w:t>
            </w:r>
          </w:p>
        </w:tc>
        <w:tc>
          <w:tcPr>
            <w:tcW w:w="554" w:type="pct"/>
            <w:tcBorders>
              <w:top w:val="single" w:sz="6" w:space="0" w:color="auto"/>
              <w:left w:val="single" w:sz="6" w:space="0" w:color="auto"/>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color w:val="000000"/>
                <w:sz w:val="16"/>
                <w:szCs w:val="16"/>
                <w:lang w:eastAsia="en-IE"/>
              </w:rPr>
              <w:t>Through</w:t>
            </w:r>
          </w:p>
        </w:tc>
        <w:tc>
          <w:tcPr>
            <w:tcW w:w="610" w:type="pct"/>
            <w:tcBorders>
              <w:top w:val="single" w:sz="6" w:space="0" w:color="auto"/>
              <w:left w:val="single" w:sz="6" w:space="0" w:color="auto"/>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color w:val="000000"/>
                <w:sz w:val="16"/>
                <w:szCs w:val="16"/>
                <w:lang w:eastAsia="en-IE"/>
              </w:rPr>
              <w:t>216</w:t>
            </w:r>
          </w:p>
        </w:tc>
        <w:tc>
          <w:tcPr>
            <w:tcW w:w="803" w:type="pct"/>
            <w:tcBorders>
              <w:top w:val="single" w:sz="6" w:space="0" w:color="auto"/>
              <w:left w:val="single" w:sz="6" w:space="0" w:color="auto"/>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color w:val="000000"/>
                <w:sz w:val="16"/>
                <w:szCs w:val="16"/>
                <w:lang w:eastAsia="en-IE"/>
              </w:rPr>
              <w:t>216</w:t>
            </w:r>
          </w:p>
        </w:tc>
        <w:tc>
          <w:tcPr>
            <w:tcW w:w="587" w:type="pct"/>
            <w:tcBorders>
              <w:top w:val="single" w:sz="6" w:space="0" w:color="auto"/>
              <w:left w:val="single" w:sz="6" w:space="0" w:color="auto"/>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color w:val="000000"/>
                <w:sz w:val="16"/>
                <w:szCs w:val="16"/>
                <w:lang w:eastAsia="en-IE"/>
              </w:rPr>
              <w:t>Main</w:t>
            </w:r>
          </w:p>
        </w:tc>
        <w:tc>
          <w:tcPr>
            <w:tcW w:w="360" w:type="pct"/>
            <w:tcBorders>
              <w:top w:val="single" w:sz="6" w:space="0" w:color="auto"/>
              <w:left w:val="single" w:sz="6" w:space="0" w:color="auto"/>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color w:val="000000"/>
                <w:sz w:val="16"/>
                <w:szCs w:val="16"/>
                <w:lang w:eastAsia="en-IE"/>
              </w:rPr>
              <w:t>216.8</w:t>
            </w:r>
          </w:p>
        </w:tc>
      </w:tr>
      <w:tr w:rsidR="003A6F7F" w:rsidRPr="003A6F7F" w:rsidTr="003A6F7F">
        <w:trPr>
          <w:trHeight w:val="397"/>
        </w:trPr>
        <w:tc>
          <w:tcPr>
            <w:tcW w:w="833" w:type="pct"/>
            <w:vMerge/>
            <w:tcBorders>
              <w:left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736" w:type="pct"/>
            <w:vMerge/>
            <w:tcBorders>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p>
        </w:tc>
        <w:tc>
          <w:tcPr>
            <w:tcW w:w="517" w:type="pct"/>
            <w:tcBorders>
              <w:top w:val="single" w:sz="6" w:space="0" w:color="auto"/>
              <w:left w:val="single" w:sz="6" w:space="0" w:color="auto"/>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color w:val="000000"/>
                <w:sz w:val="16"/>
                <w:szCs w:val="16"/>
                <w:lang w:eastAsia="en-IE"/>
              </w:rPr>
              <w:t>2 Loop</w:t>
            </w:r>
          </w:p>
        </w:tc>
        <w:tc>
          <w:tcPr>
            <w:tcW w:w="554" w:type="pct"/>
            <w:tcBorders>
              <w:top w:val="single" w:sz="6" w:space="0" w:color="auto"/>
              <w:left w:val="single" w:sz="6" w:space="0" w:color="auto"/>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color w:val="000000"/>
                <w:sz w:val="16"/>
                <w:szCs w:val="16"/>
                <w:lang w:eastAsia="en-IE"/>
              </w:rPr>
              <w:t>Through</w:t>
            </w:r>
          </w:p>
        </w:tc>
        <w:tc>
          <w:tcPr>
            <w:tcW w:w="610" w:type="pct"/>
            <w:tcBorders>
              <w:top w:val="single" w:sz="6" w:space="0" w:color="auto"/>
              <w:left w:val="single" w:sz="6" w:space="0" w:color="auto"/>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color w:val="000000"/>
                <w:sz w:val="16"/>
                <w:szCs w:val="16"/>
                <w:lang w:eastAsia="en-IE"/>
              </w:rPr>
              <w:t>175</w:t>
            </w:r>
          </w:p>
        </w:tc>
        <w:tc>
          <w:tcPr>
            <w:tcW w:w="803" w:type="pct"/>
            <w:tcBorders>
              <w:top w:val="single" w:sz="6" w:space="0" w:color="auto"/>
              <w:left w:val="single" w:sz="6" w:space="0" w:color="auto"/>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color w:val="000000"/>
                <w:sz w:val="16"/>
                <w:szCs w:val="16"/>
                <w:lang w:eastAsia="en-IE"/>
              </w:rPr>
              <w:t>175</w:t>
            </w:r>
          </w:p>
        </w:tc>
        <w:tc>
          <w:tcPr>
            <w:tcW w:w="587" w:type="pct"/>
            <w:tcBorders>
              <w:top w:val="single" w:sz="6" w:space="0" w:color="auto"/>
              <w:left w:val="single" w:sz="6" w:space="0" w:color="auto"/>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color w:val="000000"/>
                <w:sz w:val="16"/>
                <w:szCs w:val="16"/>
                <w:lang w:eastAsia="en-IE"/>
              </w:rPr>
              <w:t>Loop</w:t>
            </w:r>
          </w:p>
        </w:tc>
        <w:tc>
          <w:tcPr>
            <w:tcW w:w="360" w:type="pct"/>
            <w:tcBorders>
              <w:top w:val="single" w:sz="6" w:space="0" w:color="auto"/>
              <w:left w:val="single" w:sz="6" w:space="0" w:color="auto"/>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color w:val="000000"/>
                <w:sz w:val="16"/>
                <w:szCs w:val="16"/>
                <w:lang w:eastAsia="en-IE"/>
              </w:rPr>
              <w:t>175.6</w:t>
            </w:r>
          </w:p>
        </w:tc>
      </w:tr>
      <w:tr w:rsidR="003A6F7F" w:rsidRPr="003A6F7F" w:rsidTr="003A6F7F">
        <w:trPr>
          <w:trHeight w:val="397"/>
        </w:trPr>
        <w:tc>
          <w:tcPr>
            <w:tcW w:w="833" w:type="pct"/>
            <w:vMerge/>
            <w:tcBorders>
              <w:left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736" w:type="pct"/>
            <w:tcBorders>
              <w:top w:val="single" w:sz="6" w:space="0" w:color="auto"/>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sz w:val="16"/>
                <w:szCs w:val="16"/>
                <w:lang w:val="en-US"/>
              </w:rPr>
              <w:t>Ballymote</w:t>
            </w:r>
          </w:p>
        </w:tc>
        <w:tc>
          <w:tcPr>
            <w:tcW w:w="517" w:type="pct"/>
            <w:tcBorders>
              <w:top w:val="single" w:sz="6" w:space="0" w:color="auto"/>
              <w:left w:val="single" w:sz="6" w:space="0" w:color="auto"/>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sz w:val="16"/>
                <w:szCs w:val="16"/>
                <w:lang w:val="en-US"/>
              </w:rPr>
              <w:t>1</w:t>
            </w:r>
          </w:p>
        </w:tc>
        <w:tc>
          <w:tcPr>
            <w:tcW w:w="554" w:type="pct"/>
            <w:tcBorders>
              <w:top w:val="single" w:sz="6" w:space="0" w:color="auto"/>
              <w:left w:val="single" w:sz="6" w:space="0" w:color="auto"/>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sz w:val="16"/>
                <w:szCs w:val="16"/>
                <w:lang w:val="en-US"/>
              </w:rPr>
              <w:t>Through</w:t>
            </w:r>
          </w:p>
        </w:tc>
        <w:tc>
          <w:tcPr>
            <w:tcW w:w="610" w:type="pct"/>
            <w:tcBorders>
              <w:top w:val="single" w:sz="6" w:space="0" w:color="auto"/>
              <w:left w:val="single" w:sz="6" w:space="0" w:color="auto"/>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sz w:val="16"/>
                <w:szCs w:val="16"/>
                <w:lang w:val="en-US"/>
              </w:rPr>
              <w:t>174</w:t>
            </w:r>
          </w:p>
        </w:tc>
        <w:tc>
          <w:tcPr>
            <w:tcW w:w="803" w:type="pct"/>
            <w:tcBorders>
              <w:top w:val="single" w:sz="6" w:space="0" w:color="auto"/>
              <w:left w:val="single" w:sz="6" w:space="0" w:color="auto"/>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sz w:val="16"/>
                <w:szCs w:val="16"/>
                <w:lang w:val="en-US"/>
              </w:rPr>
              <w:t>174</w:t>
            </w:r>
          </w:p>
        </w:tc>
        <w:tc>
          <w:tcPr>
            <w:tcW w:w="587" w:type="pct"/>
            <w:tcBorders>
              <w:top w:val="single" w:sz="6" w:space="0" w:color="auto"/>
              <w:left w:val="single" w:sz="6" w:space="0" w:color="auto"/>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sz w:val="16"/>
                <w:szCs w:val="16"/>
                <w:lang w:val="en-US"/>
              </w:rPr>
              <w:t>Main</w:t>
            </w:r>
          </w:p>
        </w:tc>
        <w:tc>
          <w:tcPr>
            <w:tcW w:w="360" w:type="pct"/>
            <w:tcBorders>
              <w:top w:val="single" w:sz="6" w:space="0" w:color="auto"/>
              <w:left w:val="single" w:sz="6" w:space="0" w:color="auto"/>
              <w:bottom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sz w:val="16"/>
                <w:szCs w:val="16"/>
                <w:lang w:val="en-US"/>
              </w:rPr>
              <w:t>174.2</w:t>
            </w:r>
          </w:p>
        </w:tc>
      </w:tr>
      <w:tr w:rsidR="003A6F7F" w:rsidRPr="003A6F7F" w:rsidTr="003A6F7F">
        <w:trPr>
          <w:trHeight w:val="397"/>
        </w:trPr>
        <w:tc>
          <w:tcPr>
            <w:tcW w:w="833" w:type="pct"/>
            <w:vMerge/>
            <w:tcBorders>
              <w:left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736" w:type="pct"/>
            <w:tcBorders>
              <w:top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color w:val="000000"/>
                <w:sz w:val="16"/>
                <w:szCs w:val="16"/>
                <w:lang w:eastAsia="en-IE"/>
              </w:rPr>
              <w:t>Collooney</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color w:val="000000"/>
                <w:sz w:val="16"/>
                <w:szCs w:val="16"/>
                <w:lang w:eastAsia="en-IE"/>
              </w:rPr>
              <w:t>1</w:t>
            </w:r>
          </w:p>
        </w:tc>
        <w:tc>
          <w:tcPr>
            <w:tcW w:w="554"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color w:val="000000"/>
                <w:sz w:val="16"/>
                <w:szCs w:val="16"/>
                <w:lang w:eastAsia="en-IE"/>
              </w:rPr>
              <w:t>Through</w:t>
            </w:r>
          </w:p>
        </w:tc>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color w:val="000000"/>
                <w:sz w:val="16"/>
                <w:szCs w:val="16"/>
                <w:lang w:eastAsia="en-IE"/>
              </w:rPr>
              <w:t>175</w:t>
            </w:r>
          </w:p>
        </w:tc>
        <w:tc>
          <w:tcPr>
            <w:tcW w:w="803"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color w:val="000000"/>
                <w:sz w:val="16"/>
                <w:szCs w:val="16"/>
                <w:lang w:eastAsia="en-IE"/>
              </w:rPr>
              <w:t>175</w:t>
            </w:r>
          </w:p>
        </w:tc>
        <w:tc>
          <w:tcPr>
            <w:tcW w:w="58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color w:val="000000"/>
                <w:sz w:val="16"/>
                <w:szCs w:val="16"/>
                <w:lang w:eastAsia="en-IE"/>
              </w:rPr>
              <w:t>Main</w:t>
            </w:r>
          </w:p>
        </w:tc>
        <w:tc>
          <w:tcPr>
            <w:tcW w:w="36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noProof/>
                <w:sz w:val="16"/>
                <w:szCs w:val="16"/>
                <w:lang w:val="en-US" w:eastAsia="en-IE"/>
              </w:rPr>
            </w:pPr>
            <w:r w:rsidRPr="003A6F7F">
              <w:rPr>
                <w:rFonts w:ascii="Verdana" w:eastAsia="Times New Roman" w:hAnsi="Verdana" w:cs="Times New Roman"/>
                <w:color w:val="000000"/>
                <w:sz w:val="16"/>
                <w:szCs w:val="16"/>
                <w:lang w:eastAsia="en-IE"/>
              </w:rPr>
              <w:t>175.2</w:t>
            </w:r>
          </w:p>
        </w:tc>
      </w:tr>
      <w:tr w:rsidR="003A6F7F" w:rsidRPr="003A6F7F" w:rsidTr="003A6F7F">
        <w:trPr>
          <w:trHeight w:val="397"/>
        </w:trPr>
        <w:tc>
          <w:tcPr>
            <w:tcW w:w="833" w:type="pct"/>
            <w:vMerge/>
            <w:tcBorders>
              <w:left w:val="single" w:sz="6" w:space="0" w:color="auto"/>
              <w:right w:val="single" w:sz="6" w:space="0" w:color="auto"/>
            </w:tcBorders>
            <w:vAlign w:val="center"/>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736" w:type="pct"/>
            <w:tcBorders>
              <w:top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Sligo</w:t>
            </w:r>
          </w:p>
        </w:tc>
        <w:tc>
          <w:tcPr>
            <w:tcW w:w="517" w:type="pc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54" w:type="pc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w:t>
            </w:r>
          </w:p>
        </w:tc>
        <w:tc>
          <w:tcPr>
            <w:tcW w:w="610" w:type="pc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177</w:t>
            </w:r>
          </w:p>
        </w:tc>
        <w:tc>
          <w:tcPr>
            <w:tcW w:w="803" w:type="pc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177</w:t>
            </w:r>
          </w:p>
        </w:tc>
        <w:tc>
          <w:tcPr>
            <w:tcW w:w="587" w:type="pc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360" w:type="pc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r>
    </w:tbl>
    <w:p w:rsidR="003A6F7F" w:rsidRPr="003A6F7F" w:rsidRDefault="003A6F7F" w:rsidP="003A6F7F">
      <w:pPr>
        <w:spacing w:after="0" w:line="240" w:lineRule="auto"/>
        <w:rPr>
          <w:rFonts w:ascii="Verdana" w:eastAsia="Times New Roman" w:hAnsi="Verdana" w:cs="Times New Roman"/>
          <w:sz w:val="16"/>
          <w:szCs w:val="16"/>
          <w:lang w:val="en-US"/>
        </w:rPr>
      </w:pPr>
    </w:p>
    <w:tbl>
      <w:tblPr>
        <w:tblStyle w:val="TableGrid1"/>
        <w:tblW w:w="5000" w:type="pct"/>
        <w:tblLook w:val="04A0" w:firstRow="1" w:lastRow="0" w:firstColumn="1" w:lastColumn="0" w:noHBand="0" w:noVBand="1"/>
      </w:tblPr>
      <w:tblGrid>
        <w:gridCol w:w="1799"/>
        <w:gridCol w:w="1383"/>
        <w:gridCol w:w="1108"/>
        <w:gridCol w:w="1200"/>
        <w:gridCol w:w="1383"/>
        <w:gridCol w:w="1621"/>
        <w:gridCol w:w="1253"/>
        <w:gridCol w:w="781"/>
      </w:tblGrid>
      <w:tr w:rsidR="003A6F7F" w:rsidRPr="003A6F7F" w:rsidTr="003A6F7F">
        <w:trPr>
          <w:trHeight w:val="1167"/>
        </w:trPr>
        <w:tc>
          <w:tcPr>
            <w:tcW w:w="854" w:type="pct"/>
            <w:vAlign w:val="center"/>
            <w:hideMark/>
          </w:tcPr>
          <w:p w:rsidR="003A6F7F" w:rsidRPr="003A6F7F" w:rsidRDefault="003A6F7F" w:rsidP="003A6F7F">
            <w:pPr>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Route</w:t>
            </w:r>
          </w:p>
        </w:tc>
        <w:tc>
          <w:tcPr>
            <w:tcW w:w="657" w:type="pct"/>
            <w:tcBorders>
              <w:top w:val="single" w:sz="6" w:space="0" w:color="auto"/>
            </w:tcBorders>
            <w:vAlign w:val="center"/>
            <w:hideMark/>
          </w:tcPr>
          <w:p w:rsidR="003A6F7F" w:rsidRPr="003A6F7F" w:rsidRDefault="003A6F7F" w:rsidP="003A6F7F">
            <w:pPr>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Station</w:t>
            </w:r>
          </w:p>
        </w:tc>
        <w:tc>
          <w:tcPr>
            <w:tcW w:w="526" w:type="pct"/>
            <w:vAlign w:val="center"/>
            <w:hideMark/>
          </w:tcPr>
          <w:p w:rsidR="003A6F7F" w:rsidRPr="003A6F7F" w:rsidRDefault="003A6F7F" w:rsidP="003A6F7F">
            <w:pPr>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Platform</w:t>
            </w:r>
          </w:p>
        </w:tc>
        <w:tc>
          <w:tcPr>
            <w:tcW w:w="570" w:type="pct"/>
            <w:vAlign w:val="center"/>
            <w:hideMark/>
          </w:tcPr>
          <w:p w:rsidR="003A6F7F" w:rsidRPr="003A6F7F" w:rsidRDefault="003A6F7F" w:rsidP="003A6F7F">
            <w:pPr>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Platform type: through or Bay</w:t>
            </w:r>
          </w:p>
        </w:tc>
        <w:tc>
          <w:tcPr>
            <w:tcW w:w="657" w:type="pct"/>
            <w:vAlign w:val="center"/>
            <w:hideMark/>
          </w:tcPr>
          <w:p w:rsidR="003A6F7F" w:rsidRPr="003A6F7F" w:rsidRDefault="003A6F7F" w:rsidP="003A6F7F">
            <w:pPr>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Usable Length (rounded down to nearest metre)</w:t>
            </w:r>
          </w:p>
        </w:tc>
        <w:tc>
          <w:tcPr>
            <w:tcW w:w="770" w:type="pct"/>
            <w:vAlign w:val="center"/>
            <w:hideMark/>
          </w:tcPr>
          <w:p w:rsidR="003A6F7F" w:rsidRPr="003A6F7F" w:rsidRDefault="003A6F7F" w:rsidP="003A6F7F">
            <w:pPr>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Usable Length if bi-directionally signalled.other direction</w:t>
            </w:r>
          </w:p>
        </w:tc>
        <w:tc>
          <w:tcPr>
            <w:tcW w:w="595" w:type="pct"/>
            <w:vAlign w:val="center"/>
            <w:hideMark/>
          </w:tcPr>
          <w:p w:rsidR="003A6F7F" w:rsidRPr="003A6F7F" w:rsidRDefault="003A6F7F" w:rsidP="003A6F7F">
            <w:pPr>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Adjacent line description</w:t>
            </w:r>
          </w:p>
        </w:tc>
        <w:tc>
          <w:tcPr>
            <w:tcW w:w="371" w:type="pct"/>
            <w:vAlign w:val="center"/>
            <w:hideMark/>
          </w:tcPr>
          <w:p w:rsidR="003A6F7F" w:rsidRPr="003A6F7F" w:rsidRDefault="003A6F7F" w:rsidP="003A6F7F">
            <w:pPr>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TOR to TOR</w:t>
            </w:r>
          </w:p>
        </w:tc>
      </w:tr>
      <w:tr w:rsidR="003A6F7F" w:rsidRPr="003A6F7F" w:rsidTr="003A6F7F">
        <w:trPr>
          <w:trHeight w:val="397"/>
        </w:trPr>
        <w:tc>
          <w:tcPr>
            <w:tcW w:w="854" w:type="pct"/>
            <w:vMerge w:val="restart"/>
          </w:tcPr>
          <w:p w:rsidR="003A6F7F" w:rsidRPr="003A6F7F" w:rsidRDefault="003A6F7F" w:rsidP="003A6F7F">
            <w:pPr>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Clonsilla / M3 Parkway</w:t>
            </w:r>
          </w:p>
        </w:tc>
        <w:tc>
          <w:tcPr>
            <w:tcW w:w="657" w:type="pct"/>
            <w:vMerge w:val="restar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Hansfield</w:t>
            </w:r>
          </w:p>
        </w:tc>
        <w:tc>
          <w:tcPr>
            <w:tcW w:w="526"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 (1)</w:t>
            </w:r>
          </w:p>
        </w:tc>
        <w:tc>
          <w:tcPr>
            <w:tcW w:w="5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57" w:type="pct"/>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174</w:t>
            </w:r>
          </w:p>
        </w:tc>
        <w:tc>
          <w:tcPr>
            <w:tcW w:w="7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595"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 M3- parkway</w:t>
            </w:r>
          </w:p>
        </w:tc>
        <w:tc>
          <w:tcPr>
            <w:tcW w:w="371"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174.3</w:t>
            </w:r>
          </w:p>
        </w:tc>
      </w:tr>
      <w:tr w:rsidR="003A6F7F" w:rsidRPr="003A6F7F" w:rsidTr="003A6F7F">
        <w:trPr>
          <w:trHeight w:val="397"/>
        </w:trPr>
        <w:tc>
          <w:tcPr>
            <w:tcW w:w="854" w:type="pct"/>
            <w:vMerge/>
          </w:tcPr>
          <w:p w:rsidR="003A6F7F" w:rsidRPr="003A6F7F" w:rsidRDefault="003A6F7F" w:rsidP="003A6F7F">
            <w:pPr>
              <w:rPr>
                <w:rFonts w:ascii="Verdana" w:eastAsia="Times New Roman" w:hAnsi="Verdana" w:cs="Times New Roman"/>
                <w:b/>
                <w:bCs/>
                <w:color w:val="000000"/>
                <w:sz w:val="16"/>
                <w:szCs w:val="16"/>
                <w:lang w:eastAsia="en-IE"/>
              </w:rPr>
            </w:pPr>
          </w:p>
        </w:tc>
        <w:tc>
          <w:tcPr>
            <w:tcW w:w="657" w:type="pct"/>
            <w:vMerge/>
            <w:vAlign w:val="center"/>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526"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 (2)</w:t>
            </w:r>
          </w:p>
        </w:tc>
        <w:tc>
          <w:tcPr>
            <w:tcW w:w="5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57" w:type="pct"/>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174</w:t>
            </w:r>
          </w:p>
        </w:tc>
        <w:tc>
          <w:tcPr>
            <w:tcW w:w="7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595"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 M3 parkway</w:t>
            </w:r>
          </w:p>
        </w:tc>
        <w:tc>
          <w:tcPr>
            <w:tcW w:w="371"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174.7</w:t>
            </w:r>
          </w:p>
        </w:tc>
      </w:tr>
      <w:tr w:rsidR="003A6F7F" w:rsidRPr="003A6F7F" w:rsidTr="003A6F7F">
        <w:trPr>
          <w:trHeight w:val="397"/>
        </w:trPr>
        <w:tc>
          <w:tcPr>
            <w:tcW w:w="854" w:type="pct"/>
            <w:vMerge/>
          </w:tcPr>
          <w:p w:rsidR="003A6F7F" w:rsidRPr="003A6F7F" w:rsidRDefault="003A6F7F" w:rsidP="003A6F7F">
            <w:pPr>
              <w:rPr>
                <w:rFonts w:ascii="Verdana" w:eastAsia="Times New Roman" w:hAnsi="Verdana" w:cs="Times New Roman"/>
                <w:b/>
                <w:bCs/>
                <w:color w:val="000000"/>
                <w:sz w:val="16"/>
                <w:szCs w:val="16"/>
                <w:lang w:eastAsia="en-IE"/>
              </w:rPr>
            </w:pPr>
          </w:p>
        </w:tc>
        <w:tc>
          <w:tcPr>
            <w:tcW w:w="657" w:type="pct"/>
            <w:vMerge w:val="restar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Dunboyne</w:t>
            </w:r>
          </w:p>
        </w:tc>
        <w:tc>
          <w:tcPr>
            <w:tcW w:w="526"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 (1)</w:t>
            </w:r>
          </w:p>
        </w:tc>
        <w:tc>
          <w:tcPr>
            <w:tcW w:w="5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57" w:type="pct"/>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174</w:t>
            </w:r>
          </w:p>
        </w:tc>
        <w:tc>
          <w:tcPr>
            <w:tcW w:w="7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595"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 M3- parkway</w:t>
            </w:r>
          </w:p>
        </w:tc>
        <w:tc>
          <w:tcPr>
            <w:tcW w:w="371"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174.7</w:t>
            </w:r>
          </w:p>
        </w:tc>
      </w:tr>
      <w:tr w:rsidR="003A6F7F" w:rsidRPr="003A6F7F" w:rsidTr="003A6F7F">
        <w:trPr>
          <w:trHeight w:val="397"/>
        </w:trPr>
        <w:tc>
          <w:tcPr>
            <w:tcW w:w="854" w:type="pct"/>
            <w:vMerge/>
          </w:tcPr>
          <w:p w:rsidR="003A6F7F" w:rsidRPr="003A6F7F" w:rsidRDefault="003A6F7F" w:rsidP="003A6F7F">
            <w:pPr>
              <w:rPr>
                <w:rFonts w:ascii="Verdana" w:eastAsia="Times New Roman" w:hAnsi="Verdana" w:cs="Times New Roman"/>
                <w:b/>
                <w:bCs/>
                <w:color w:val="000000"/>
                <w:sz w:val="16"/>
                <w:szCs w:val="16"/>
                <w:lang w:eastAsia="en-IE"/>
              </w:rPr>
            </w:pPr>
          </w:p>
        </w:tc>
        <w:tc>
          <w:tcPr>
            <w:tcW w:w="657" w:type="pct"/>
            <w:vMerge/>
            <w:vAlign w:val="center"/>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526"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Down(2)</w:t>
            </w:r>
          </w:p>
        </w:tc>
        <w:tc>
          <w:tcPr>
            <w:tcW w:w="5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57" w:type="pct"/>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174</w:t>
            </w:r>
          </w:p>
        </w:tc>
        <w:tc>
          <w:tcPr>
            <w:tcW w:w="7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595"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 M3-parkway</w:t>
            </w:r>
          </w:p>
        </w:tc>
        <w:tc>
          <w:tcPr>
            <w:tcW w:w="371"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174.4</w:t>
            </w:r>
          </w:p>
        </w:tc>
      </w:tr>
      <w:tr w:rsidR="003A6F7F" w:rsidRPr="003A6F7F" w:rsidTr="003A6F7F">
        <w:trPr>
          <w:trHeight w:val="397"/>
        </w:trPr>
        <w:tc>
          <w:tcPr>
            <w:tcW w:w="854" w:type="pct"/>
            <w:vMerge/>
          </w:tcPr>
          <w:p w:rsidR="003A6F7F" w:rsidRPr="003A6F7F" w:rsidRDefault="003A6F7F" w:rsidP="003A6F7F">
            <w:pPr>
              <w:rPr>
                <w:rFonts w:ascii="Verdana" w:eastAsia="Times New Roman" w:hAnsi="Verdana" w:cs="Times New Roman"/>
                <w:b/>
                <w:bCs/>
                <w:color w:val="000000"/>
                <w:sz w:val="16"/>
                <w:szCs w:val="16"/>
                <w:lang w:eastAsia="en-IE"/>
              </w:rPr>
            </w:pPr>
          </w:p>
        </w:tc>
        <w:tc>
          <w:tcPr>
            <w:tcW w:w="657" w:type="pct"/>
            <w:vMerge w:val="restar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M3 Parkway</w:t>
            </w:r>
          </w:p>
        </w:tc>
        <w:tc>
          <w:tcPr>
            <w:tcW w:w="526"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 (1)</w:t>
            </w:r>
          </w:p>
        </w:tc>
        <w:tc>
          <w:tcPr>
            <w:tcW w:w="5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57" w:type="pct"/>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174</w:t>
            </w:r>
          </w:p>
        </w:tc>
        <w:tc>
          <w:tcPr>
            <w:tcW w:w="7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595"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 M3- parkway</w:t>
            </w:r>
          </w:p>
        </w:tc>
        <w:tc>
          <w:tcPr>
            <w:tcW w:w="371"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174.7</w:t>
            </w:r>
          </w:p>
        </w:tc>
      </w:tr>
      <w:tr w:rsidR="003A6F7F" w:rsidRPr="003A6F7F" w:rsidTr="003A6F7F">
        <w:trPr>
          <w:trHeight w:val="397"/>
        </w:trPr>
        <w:tc>
          <w:tcPr>
            <w:tcW w:w="854" w:type="pct"/>
            <w:vMerge/>
          </w:tcPr>
          <w:p w:rsidR="003A6F7F" w:rsidRPr="003A6F7F" w:rsidRDefault="003A6F7F" w:rsidP="003A6F7F">
            <w:pPr>
              <w:rPr>
                <w:rFonts w:ascii="Verdana" w:eastAsia="Times New Roman" w:hAnsi="Verdana" w:cs="Times New Roman"/>
                <w:b/>
                <w:bCs/>
                <w:color w:val="000000"/>
                <w:sz w:val="16"/>
                <w:szCs w:val="16"/>
                <w:lang w:eastAsia="en-IE"/>
              </w:rPr>
            </w:pPr>
          </w:p>
        </w:tc>
        <w:tc>
          <w:tcPr>
            <w:tcW w:w="657" w:type="pct"/>
            <w:vMerge/>
            <w:vAlign w:val="center"/>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526"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 (2)</w:t>
            </w:r>
          </w:p>
        </w:tc>
        <w:tc>
          <w:tcPr>
            <w:tcW w:w="5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57" w:type="pct"/>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173</w:t>
            </w:r>
          </w:p>
        </w:tc>
        <w:tc>
          <w:tcPr>
            <w:tcW w:w="7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w:t>
            </w:r>
          </w:p>
        </w:tc>
        <w:tc>
          <w:tcPr>
            <w:tcW w:w="595"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 M3-parkway</w:t>
            </w:r>
          </w:p>
        </w:tc>
        <w:tc>
          <w:tcPr>
            <w:tcW w:w="371"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174.4</w:t>
            </w:r>
          </w:p>
        </w:tc>
      </w:tr>
      <w:tr w:rsidR="003A6F7F" w:rsidRPr="003A6F7F" w:rsidTr="003A6F7F">
        <w:trPr>
          <w:trHeight w:val="397"/>
        </w:trPr>
        <w:tc>
          <w:tcPr>
            <w:tcW w:w="854" w:type="pct"/>
            <w:vMerge w:val="restart"/>
          </w:tcPr>
          <w:p w:rsidR="003A6F7F" w:rsidRPr="003A6F7F" w:rsidRDefault="003A6F7F" w:rsidP="003A6F7F">
            <w:pPr>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Dublin Connolly / Rosslare Europort</w:t>
            </w:r>
          </w:p>
        </w:tc>
        <w:tc>
          <w:tcPr>
            <w:tcW w:w="657" w:type="pct"/>
            <w:vMerge w:val="restar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Tara Street</w:t>
            </w:r>
          </w:p>
        </w:tc>
        <w:tc>
          <w:tcPr>
            <w:tcW w:w="526"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57" w:type="pct"/>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171</w:t>
            </w:r>
          </w:p>
        </w:tc>
        <w:tc>
          <w:tcPr>
            <w:tcW w:w="7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168</w:t>
            </w:r>
          </w:p>
        </w:tc>
        <w:tc>
          <w:tcPr>
            <w:tcW w:w="595"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371"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w:t>
            </w:r>
          </w:p>
        </w:tc>
      </w:tr>
      <w:tr w:rsidR="003A6F7F" w:rsidRPr="003A6F7F" w:rsidTr="003A6F7F">
        <w:trPr>
          <w:trHeight w:val="397"/>
        </w:trPr>
        <w:tc>
          <w:tcPr>
            <w:tcW w:w="854" w:type="pct"/>
            <w:vMerge/>
          </w:tcPr>
          <w:p w:rsidR="003A6F7F" w:rsidRPr="003A6F7F" w:rsidRDefault="003A6F7F" w:rsidP="003A6F7F">
            <w:pPr>
              <w:rPr>
                <w:rFonts w:ascii="Verdana" w:eastAsia="Times New Roman" w:hAnsi="Verdana" w:cs="Times New Roman"/>
                <w:b/>
                <w:bCs/>
                <w:color w:val="000000"/>
                <w:sz w:val="16"/>
                <w:szCs w:val="16"/>
                <w:lang w:eastAsia="en-IE"/>
              </w:rPr>
            </w:pPr>
          </w:p>
        </w:tc>
        <w:tc>
          <w:tcPr>
            <w:tcW w:w="657" w:type="pct"/>
            <w:vMerge/>
            <w:vAlign w:val="center"/>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526"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5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57" w:type="pct"/>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170</w:t>
            </w:r>
          </w:p>
        </w:tc>
        <w:tc>
          <w:tcPr>
            <w:tcW w:w="7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167</w:t>
            </w:r>
          </w:p>
        </w:tc>
        <w:tc>
          <w:tcPr>
            <w:tcW w:w="595"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371"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173</w:t>
            </w:r>
          </w:p>
        </w:tc>
      </w:tr>
      <w:tr w:rsidR="003A6F7F" w:rsidRPr="003A6F7F" w:rsidTr="003A6F7F">
        <w:trPr>
          <w:trHeight w:val="397"/>
        </w:trPr>
        <w:tc>
          <w:tcPr>
            <w:tcW w:w="854" w:type="pct"/>
            <w:vMerge/>
          </w:tcPr>
          <w:p w:rsidR="003A6F7F" w:rsidRPr="003A6F7F" w:rsidRDefault="003A6F7F" w:rsidP="003A6F7F">
            <w:pPr>
              <w:rPr>
                <w:rFonts w:ascii="Verdana" w:eastAsia="Times New Roman" w:hAnsi="Verdana" w:cs="Times New Roman"/>
                <w:b/>
                <w:bCs/>
                <w:color w:val="000000"/>
                <w:sz w:val="16"/>
                <w:szCs w:val="16"/>
                <w:lang w:eastAsia="en-IE"/>
              </w:rPr>
            </w:pPr>
          </w:p>
        </w:tc>
        <w:tc>
          <w:tcPr>
            <w:tcW w:w="657" w:type="pct"/>
            <w:vMerge w:val="restar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Pearse</w:t>
            </w:r>
          </w:p>
        </w:tc>
        <w:tc>
          <w:tcPr>
            <w:tcW w:w="526"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57" w:type="pct"/>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171</w:t>
            </w:r>
          </w:p>
        </w:tc>
        <w:tc>
          <w:tcPr>
            <w:tcW w:w="7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181</w:t>
            </w:r>
          </w:p>
        </w:tc>
        <w:tc>
          <w:tcPr>
            <w:tcW w:w="595"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371"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185</w:t>
            </w:r>
          </w:p>
        </w:tc>
      </w:tr>
      <w:tr w:rsidR="003A6F7F" w:rsidRPr="003A6F7F" w:rsidTr="003A6F7F">
        <w:trPr>
          <w:trHeight w:val="397"/>
        </w:trPr>
        <w:tc>
          <w:tcPr>
            <w:tcW w:w="854" w:type="pct"/>
            <w:vMerge/>
          </w:tcPr>
          <w:p w:rsidR="003A6F7F" w:rsidRPr="003A6F7F" w:rsidRDefault="003A6F7F" w:rsidP="003A6F7F">
            <w:pPr>
              <w:rPr>
                <w:rFonts w:ascii="Verdana" w:eastAsia="Times New Roman" w:hAnsi="Verdana" w:cs="Times New Roman"/>
                <w:b/>
                <w:bCs/>
                <w:color w:val="000000"/>
                <w:sz w:val="16"/>
                <w:szCs w:val="16"/>
                <w:lang w:eastAsia="en-IE"/>
              </w:rPr>
            </w:pPr>
          </w:p>
        </w:tc>
        <w:tc>
          <w:tcPr>
            <w:tcW w:w="657" w:type="pct"/>
            <w:vMerge/>
            <w:vAlign w:val="center"/>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526"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5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57" w:type="pct"/>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175</w:t>
            </w:r>
          </w:p>
        </w:tc>
        <w:tc>
          <w:tcPr>
            <w:tcW w:w="7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w:t>
            </w:r>
          </w:p>
        </w:tc>
        <w:tc>
          <w:tcPr>
            <w:tcW w:w="595"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371"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183</w:t>
            </w:r>
          </w:p>
        </w:tc>
      </w:tr>
      <w:tr w:rsidR="003A6F7F" w:rsidRPr="003A6F7F" w:rsidTr="003A6F7F">
        <w:trPr>
          <w:trHeight w:val="397"/>
        </w:trPr>
        <w:tc>
          <w:tcPr>
            <w:tcW w:w="854" w:type="pct"/>
            <w:vMerge/>
          </w:tcPr>
          <w:p w:rsidR="003A6F7F" w:rsidRPr="003A6F7F" w:rsidRDefault="003A6F7F" w:rsidP="003A6F7F">
            <w:pPr>
              <w:rPr>
                <w:rFonts w:ascii="Verdana" w:eastAsia="Times New Roman" w:hAnsi="Verdana" w:cs="Times New Roman"/>
                <w:b/>
                <w:bCs/>
                <w:color w:val="000000"/>
                <w:sz w:val="16"/>
                <w:szCs w:val="16"/>
                <w:lang w:eastAsia="en-IE"/>
              </w:rPr>
            </w:pPr>
          </w:p>
        </w:tc>
        <w:tc>
          <w:tcPr>
            <w:tcW w:w="657" w:type="pct"/>
            <w:vMerge w:val="restar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Grand Canal Dock</w:t>
            </w:r>
          </w:p>
        </w:tc>
        <w:tc>
          <w:tcPr>
            <w:tcW w:w="526"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57" w:type="pct"/>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173</w:t>
            </w:r>
          </w:p>
        </w:tc>
        <w:tc>
          <w:tcPr>
            <w:tcW w:w="7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169</w:t>
            </w:r>
          </w:p>
        </w:tc>
        <w:tc>
          <w:tcPr>
            <w:tcW w:w="595"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371"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174.5</w:t>
            </w:r>
          </w:p>
        </w:tc>
      </w:tr>
      <w:tr w:rsidR="003A6F7F" w:rsidRPr="003A6F7F" w:rsidTr="003A6F7F">
        <w:trPr>
          <w:trHeight w:val="397"/>
        </w:trPr>
        <w:tc>
          <w:tcPr>
            <w:tcW w:w="854" w:type="pct"/>
            <w:vMerge/>
          </w:tcPr>
          <w:p w:rsidR="003A6F7F" w:rsidRPr="003A6F7F" w:rsidRDefault="003A6F7F" w:rsidP="003A6F7F">
            <w:pPr>
              <w:rPr>
                <w:rFonts w:ascii="Verdana" w:eastAsia="Times New Roman" w:hAnsi="Verdana" w:cs="Times New Roman"/>
                <w:b/>
                <w:bCs/>
                <w:color w:val="000000"/>
                <w:sz w:val="16"/>
                <w:szCs w:val="16"/>
                <w:lang w:eastAsia="en-IE"/>
              </w:rPr>
            </w:pPr>
          </w:p>
        </w:tc>
        <w:tc>
          <w:tcPr>
            <w:tcW w:w="657" w:type="pct"/>
            <w:vMerge/>
            <w:vAlign w:val="center"/>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526"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5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w:t>
            </w:r>
          </w:p>
        </w:tc>
        <w:tc>
          <w:tcPr>
            <w:tcW w:w="657" w:type="pct"/>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173</w:t>
            </w:r>
          </w:p>
        </w:tc>
        <w:tc>
          <w:tcPr>
            <w:tcW w:w="7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173</w:t>
            </w:r>
          </w:p>
        </w:tc>
        <w:tc>
          <w:tcPr>
            <w:tcW w:w="595"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 to up</w:t>
            </w:r>
          </w:p>
        </w:tc>
        <w:tc>
          <w:tcPr>
            <w:tcW w:w="371"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174.5</w:t>
            </w:r>
          </w:p>
        </w:tc>
      </w:tr>
      <w:tr w:rsidR="003A6F7F" w:rsidRPr="003A6F7F" w:rsidTr="003A6F7F">
        <w:trPr>
          <w:trHeight w:val="397"/>
        </w:trPr>
        <w:tc>
          <w:tcPr>
            <w:tcW w:w="854" w:type="pct"/>
            <w:vMerge/>
          </w:tcPr>
          <w:p w:rsidR="003A6F7F" w:rsidRPr="003A6F7F" w:rsidRDefault="003A6F7F" w:rsidP="003A6F7F">
            <w:pPr>
              <w:rPr>
                <w:rFonts w:ascii="Verdana" w:eastAsia="Times New Roman" w:hAnsi="Verdana" w:cs="Times New Roman"/>
                <w:b/>
                <w:bCs/>
                <w:color w:val="000000"/>
                <w:sz w:val="16"/>
                <w:szCs w:val="16"/>
                <w:lang w:eastAsia="en-IE"/>
              </w:rPr>
            </w:pPr>
          </w:p>
        </w:tc>
        <w:tc>
          <w:tcPr>
            <w:tcW w:w="657" w:type="pct"/>
            <w:vMerge/>
            <w:vAlign w:val="center"/>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526"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3</w:t>
            </w:r>
          </w:p>
        </w:tc>
        <w:tc>
          <w:tcPr>
            <w:tcW w:w="5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57" w:type="pct"/>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172</w:t>
            </w:r>
          </w:p>
        </w:tc>
        <w:tc>
          <w:tcPr>
            <w:tcW w:w="7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177</w:t>
            </w:r>
          </w:p>
        </w:tc>
        <w:tc>
          <w:tcPr>
            <w:tcW w:w="595"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371"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179.4</w:t>
            </w:r>
          </w:p>
        </w:tc>
      </w:tr>
      <w:tr w:rsidR="003A6F7F" w:rsidRPr="003A6F7F" w:rsidTr="003A6F7F">
        <w:trPr>
          <w:trHeight w:val="397"/>
        </w:trPr>
        <w:tc>
          <w:tcPr>
            <w:tcW w:w="854" w:type="pct"/>
            <w:vMerge/>
          </w:tcPr>
          <w:p w:rsidR="003A6F7F" w:rsidRPr="003A6F7F" w:rsidRDefault="003A6F7F" w:rsidP="003A6F7F">
            <w:pPr>
              <w:rPr>
                <w:rFonts w:ascii="Verdana" w:eastAsia="Times New Roman" w:hAnsi="Verdana" w:cs="Times New Roman"/>
                <w:b/>
                <w:bCs/>
                <w:color w:val="000000"/>
                <w:sz w:val="16"/>
                <w:szCs w:val="16"/>
                <w:lang w:eastAsia="en-IE"/>
              </w:rPr>
            </w:pPr>
          </w:p>
        </w:tc>
        <w:tc>
          <w:tcPr>
            <w:tcW w:w="657" w:type="pct"/>
            <w:vMerge w:val="restar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Lansdowne Road</w:t>
            </w:r>
          </w:p>
        </w:tc>
        <w:tc>
          <w:tcPr>
            <w:tcW w:w="526"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57" w:type="pct"/>
            <w:shd w:val="clear" w:color="auto" w:fill="FFFFFF" w:themeFill="background1"/>
            <w:vAlign w:val="center"/>
          </w:tcPr>
          <w:p w:rsidR="003A6F7F" w:rsidRPr="003A6F7F" w:rsidRDefault="003A6F7F" w:rsidP="003A6F7F">
            <w:pPr>
              <w:jc w:val="center"/>
              <w:rPr>
                <w:rFonts w:ascii="Verdana" w:eastAsia="Times New Roman" w:hAnsi="Verdana" w:cs="Times New Roman"/>
                <w:sz w:val="16"/>
                <w:szCs w:val="16"/>
                <w:highlight w:val="yellow"/>
                <w:lang w:eastAsia="en-IE"/>
              </w:rPr>
            </w:pPr>
            <w:r w:rsidRPr="003A6F7F">
              <w:rPr>
                <w:rFonts w:ascii="Verdana" w:eastAsia="Times New Roman" w:hAnsi="Verdana" w:cs="Times New Roman"/>
                <w:sz w:val="16"/>
                <w:szCs w:val="16"/>
                <w:lang w:eastAsia="en-IE"/>
              </w:rPr>
              <w:t>172</w:t>
            </w:r>
          </w:p>
        </w:tc>
        <w:tc>
          <w:tcPr>
            <w:tcW w:w="7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w:t>
            </w:r>
          </w:p>
        </w:tc>
        <w:tc>
          <w:tcPr>
            <w:tcW w:w="595"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371"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174.3</w:t>
            </w:r>
          </w:p>
        </w:tc>
      </w:tr>
      <w:tr w:rsidR="003A6F7F" w:rsidRPr="003A6F7F" w:rsidTr="003A6F7F">
        <w:trPr>
          <w:trHeight w:val="397"/>
        </w:trPr>
        <w:tc>
          <w:tcPr>
            <w:tcW w:w="854" w:type="pct"/>
            <w:vMerge/>
          </w:tcPr>
          <w:p w:rsidR="003A6F7F" w:rsidRPr="003A6F7F" w:rsidRDefault="003A6F7F" w:rsidP="003A6F7F">
            <w:pPr>
              <w:rPr>
                <w:rFonts w:ascii="Verdana" w:eastAsia="Times New Roman" w:hAnsi="Verdana" w:cs="Times New Roman"/>
                <w:b/>
                <w:bCs/>
                <w:color w:val="000000"/>
                <w:sz w:val="16"/>
                <w:szCs w:val="16"/>
                <w:lang w:eastAsia="en-IE"/>
              </w:rPr>
            </w:pPr>
          </w:p>
        </w:tc>
        <w:tc>
          <w:tcPr>
            <w:tcW w:w="657" w:type="pct"/>
            <w:vMerge/>
            <w:vAlign w:val="center"/>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526"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5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57" w:type="pct"/>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173</w:t>
            </w:r>
          </w:p>
        </w:tc>
        <w:tc>
          <w:tcPr>
            <w:tcW w:w="7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167</w:t>
            </w:r>
          </w:p>
        </w:tc>
        <w:tc>
          <w:tcPr>
            <w:tcW w:w="595"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371"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178</w:t>
            </w:r>
          </w:p>
        </w:tc>
      </w:tr>
      <w:tr w:rsidR="003A6F7F" w:rsidRPr="003A6F7F" w:rsidTr="003A6F7F">
        <w:trPr>
          <w:trHeight w:val="397"/>
        </w:trPr>
        <w:tc>
          <w:tcPr>
            <w:tcW w:w="854" w:type="pct"/>
            <w:vMerge/>
          </w:tcPr>
          <w:p w:rsidR="003A6F7F" w:rsidRPr="003A6F7F" w:rsidRDefault="003A6F7F" w:rsidP="003A6F7F">
            <w:pPr>
              <w:rPr>
                <w:rFonts w:ascii="Verdana" w:eastAsia="Times New Roman" w:hAnsi="Verdana" w:cs="Times New Roman"/>
                <w:b/>
                <w:bCs/>
                <w:color w:val="000000"/>
                <w:sz w:val="16"/>
                <w:szCs w:val="16"/>
                <w:lang w:eastAsia="en-IE"/>
              </w:rPr>
            </w:pPr>
          </w:p>
        </w:tc>
        <w:tc>
          <w:tcPr>
            <w:tcW w:w="657" w:type="pct"/>
            <w:vMerge w:val="restar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Sandymount</w:t>
            </w:r>
          </w:p>
        </w:tc>
        <w:tc>
          <w:tcPr>
            <w:tcW w:w="526"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57" w:type="pct"/>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175</w:t>
            </w:r>
          </w:p>
        </w:tc>
        <w:tc>
          <w:tcPr>
            <w:tcW w:w="7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167</w:t>
            </w:r>
          </w:p>
        </w:tc>
        <w:tc>
          <w:tcPr>
            <w:tcW w:w="595"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371"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175.8</w:t>
            </w:r>
          </w:p>
        </w:tc>
      </w:tr>
      <w:tr w:rsidR="003A6F7F" w:rsidRPr="003A6F7F" w:rsidTr="003A6F7F">
        <w:trPr>
          <w:trHeight w:val="462"/>
        </w:trPr>
        <w:tc>
          <w:tcPr>
            <w:tcW w:w="854" w:type="pct"/>
            <w:vMerge/>
          </w:tcPr>
          <w:p w:rsidR="003A6F7F" w:rsidRPr="003A6F7F" w:rsidRDefault="003A6F7F" w:rsidP="003A6F7F">
            <w:pPr>
              <w:rPr>
                <w:rFonts w:ascii="Verdana" w:eastAsia="Times New Roman" w:hAnsi="Verdana" w:cs="Times New Roman"/>
                <w:b/>
                <w:bCs/>
                <w:color w:val="000000"/>
                <w:sz w:val="16"/>
                <w:szCs w:val="16"/>
                <w:lang w:eastAsia="en-IE"/>
              </w:rPr>
            </w:pPr>
          </w:p>
        </w:tc>
        <w:tc>
          <w:tcPr>
            <w:tcW w:w="657" w:type="pct"/>
            <w:vMerge/>
            <w:vAlign w:val="center"/>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526"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5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57" w:type="pct"/>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 xml:space="preserve">172.5 </w:t>
            </w:r>
          </w:p>
        </w:tc>
        <w:tc>
          <w:tcPr>
            <w:tcW w:w="7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w:t>
            </w:r>
          </w:p>
        </w:tc>
        <w:tc>
          <w:tcPr>
            <w:tcW w:w="595"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371"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174.5</w:t>
            </w:r>
          </w:p>
        </w:tc>
      </w:tr>
      <w:tr w:rsidR="003A6F7F" w:rsidRPr="003A6F7F" w:rsidTr="003A6F7F">
        <w:trPr>
          <w:trHeight w:val="397"/>
        </w:trPr>
        <w:tc>
          <w:tcPr>
            <w:tcW w:w="854" w:type="pct"/>
            <w:vMerge/>
            <w:vAlign w:val="center"/>
          </w:tcPr>
          <w:p w:rsidR="003A6F7F" w:rsidRPr="003A6F7F" w:rsidRDefault="003A6F7F" w:rsidP="003A6F7F">
            <w:pPr>
              <w:jc w:val="center"/>
              <w:rPr>
                <w:rFonts w:ascii="Verdana" w:eastAsia="Times New Roman" w:hAnsi="Verdana" w:cs="Times New Roman"/>
                <w:b/>
                <w:bCs/>
                <w:color w:val="000000"/>
                <w:sz w:val="16"/>
                <w:szCs w:val="16"/>
                <w:lang w:eastAsia="en-IE"/>
              </w:rPr>
            </w:pPr>
          </w:p>
        </w:tc>
        <w:tc>
          <w:tcPr>
            <w:tcW w:w="657" w:type="pct"/>
            <w:vMerge w:val="restar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Sydney Parade</w:t>
            </w:r>
          </w:p>
        </w:tc>
        <w:tc>
          <w:tcPr>
            <w:tcW w:w="526"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57" w:type="pct"/>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180</w:t>
            </w:r>
          </w:p>
        </w:tc>
        <w:tc>
          <w:tcPr>
            <w:tcW w:w="7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185 (Dn)</w:t>
            </w:r>
          </w:p>
        </w:tc>
        <w:tc>
          <w:tcPr>
            <w:tcW w:w="595"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371"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185.9</w:t>
            </w:r>
          </w:p>
        </w:tc>
      </w:tr>
      <w:tr w:rsidR="003A6F7F" w:rsidRPr="003A6F7F" w:rsidTr="003A6F7F">
        <w:trPr>
          <w:trHeight w:val="397"/>
        </w:trPr>
        <w:tc>
          <w:tcPr>
            <w:tcW w:w="854" w:type="pct"/>
            <w:vMerge/>
            <w:vAlign w:val="center"/>
          </w:tcPr>
          <w:p w:rsidR="003A6F7F" w:rsidRPr="003A6F7F" w:rsidRDefault="003A6F7F" w:rsidP="003A6F7F">
            <w:pPr>
              <w:jc w:val="center"/>
              <w:rPr>
                <w:rFonts w:ascii="Verdana" w:eastAsia="Times New Roman" w:hAnsi="Verdana" w:cs="Times New Roman"/>
                <w:b/>
                <w:bCs/>
                <w:color w:val="000000"/>
                <w:sz w:val="16"/>
                <w:szCs w:val="16"/>
                <w:lang w:eastAsia="en-IE"/>
              </w:rPr>
            </w:pPr>
          </w:p>
        </w:tc>
        <w:tc>
          <w:tcPr>
            <w:tcW w:w="657" w:type="pct"/>
            <w:vMerge/>
            <w:vAlign w:val="center"/>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526"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5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57" w:type="pct"/>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189</w:t>
            </w:r>
          </w:p>
        </w:tc>
        <w:tc>
          <w:tcPr>
            <w:tcW w:w="7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176(Up)</w:t>
            </w:r>
          </w:p>
        </w:tc>
        <w:tc>
          <w:tcPr>
            <w:tcW w:w="595"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371"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190</w:t>
            </w:r>
          </w:p>
        </w:tc>
      </w:tr>
      <w:tr w:rsidR="003A6F7F" w:rsidRPr="003A6F7F" w:rsidTr="003A6F7F">
        <w:trPr>
          <w:trHeight w:val="397"/>
        </w:trPr>
        <w:tc>
          <w:tcPr>
            <w:tcW w:w="854" w:type="pct"/>
            <w:vMerge/>
            <w:vAlign w:val="center"/>
          </w:tcPr>
          <w:p w:rsidR="003A6F7F" w:rsidRPr="003A6F7F" w:rsidRDefault="003A6F7F" w:rsidP="003A6F7F">
            <w:pPr>
              <w:jc w:val="center"/>
              <w:rPr>
                <w:rFonts w:ascii="Verdana" w:eastAsia="Times New Roman" w:hAnsi="Verdana" w:cs="Times New Roman"/>
                <w:b/>
                <w:bCs/>
                <w:color w:val="000000"/>
                <w:sz w:val="16"/>
                <w:szCs w:val="16"/>
                <w:lang w:eastAsia="en-IE"/>
              </w:rPr>
            </w:pPr>
          </w:p>
        </w:tc>
        <w:tc>
          <w:tcPr>
            <w:tcW w:w="657" w:type="pct"/>
            <w:vMerge w:val="restar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Booterstown</w:t>
            </w:r>
          </w:p>
        </w:tc>
        <w:tc>
          <w:tcPr>
            <w:tcW w:w="526"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57" w:type="pct"/>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174</w:t>
            </w:r>
          </w:p>
        </w:tc>
        <w:tc>
          <w:tcPr>
            <w:tcW w:w="7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175</w:t>
            </w:r>
          </w:p>
        </w:tc>
        <w:tc>
          <w:tcPr>
            <w:tcW w:w="595"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371"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175</w:t>
            </w:r>
          </w:p>
        </w:tc>
      </w:tr>
      <w:tr w:rsidR="003A6F7F" w:rsidRPr="003A6F7F" w:rsidTr="003A6F7F">
        <w:trPr>
          <w:trHeight w:val="397"/>
        </w:trPr>
        <w:tc>
          <w:tcPr>
            <w:tcW w:w="854" w:type="pct"/>
            <w:vMerge/>
            <w:vAlign w:val="center"/>
          </w:tcPr>
          <w:p w:rsidR="003A6F7F" w:rsidRPr="003A6F7F" w:rsidRDefault="003A6F7F" w:rsidP="003A6F7F">
            <w:pPr>
              <w:jc w:val="center"/>
              <w:rPr>
                <w:rFonts w:ascii="Verdana" w:eastAsia="Times New Roman" w:hAnsi="Verdana" w:cs="Times New Roman"/>
                <w:b/>
                <w:bCs/>
                <w:color w:val="000000"/>
                <w:sz w:val="16"/>
                <w:szCs w:val="16"/>
                <w:lang w:eastAsia="en-IE"/>
              </w:rPr>
            </w:pPr>
          </w:p>
        </w:tc>
        <w:tc>
          <w:tcPr>
            <w:tcW w:w="657" w:type="pct"/>
            <w:vMerge/>
            <w:vAlign w:val="center"/>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526"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5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57" w:type="pct"/>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173</w:t>
            </w:r>
          </w:p>
        </w:tc>
        <w:tc>
          <w:tcPr>
            <w:tcW w:w="7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w:t>
            </w:r>
          </w:p>
        </w:tc>
        <w:tc>
          <w:tcPr>
            <w:tcW w:w="595"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371"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w:t>
            </w:r>
          </w:p>
        </w:tc>
      </w:tr>
      <w:tr w:rsidR="003A6F7F" w:rsidRPr="003A6F7F" w:rsidTr="003A6F7F">
        <w:trPr>
          <w:trHeight w:val="397"/>
        </w:trPr>
        <w:tc>
          <w:tcPr>
            <w:tcW w:w="854" w:type="pct"/>
            <w:vMerge/>
            <w:vAlign w:val="center"/>
          </w:tcPr>
          <w:p w:rsidR="003A6F7F" w:rsidRPr="003A6F7F" w:rsidRDefault="003A6F7F" w:rsidP="003A6F7F">
            <w:pPr>
              <w:jc w:val="center"/>
              <w:rPr>
                <w:rFonts w:ascii="Verdana" w:eastAsia="Times New Roman" w:hAnsi="Verdana" w:cs="Times New Roman"/>
                <w:b/>
                <w:bCs/>
                <w:color w:val="000000"/>
                <w:sz w:val="16"/>
                <w:szCs w:val="16"/>
                <w:lang w:eastAsia="en-IE"/>
              </w:rPr>
            </w:pPr>
          </w:p>
        </w:tc>
        <w:tc>
          <w:tcPr>
            <w:tcW w:w="657" w:type="pct"/>
            <w:vMerge w:val="restar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Blackrock</w:t>
            </w:r>
          </w:p>
        </w:tc>
        <w:tc>
          <w:tcPr>
            <w:tcW w:w="526"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57" w:type="pct"/>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174</w:t>
            </w:r>
          </w:p>
        </w:tc>
        <w:tc>
          <w:tcPr>
            <w:tcW w:w="7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w:t>
            </w:r>
          </w:p>
        </w:tc>
        <w:tc>
          <w:tcPr>
            <w:tcW w:w="595"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371"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174.8</w:t>
            </w:r>
          </w:p>
        </w:tc>
      </w:tr>
      <w:tr w:rsidR="003A6F7F" w:rsidRPr="003A6F7F" w:rsidTr="003A6F7F">
        <w:trPr>
          <w:trHeight w:val="397"/>
        </w:trPr>
        <w:tc>
          <w:tcPr>
            <w:tcW w:w="854" w:type="pct"/>
            <w:vMerge/>
            <w:vAlign w:val="center"/>
          </w:tcPr>
          <w:p w:rsidR="003A6F7F" w:rsidRPr="003A6F7F" w:rsidRDefault="003A6F7F" w:rsidP="003A6F7F">
            <w:pPr>
              <w:jc w:val="center"/>
              <w:rPr>
                <w:rFonts w:ascii="Verdana" w:eastAsia="Times New Roman" w:hAnsi="Verdana" w:cs="Times New Roman"/>
                <w:b/>
                <w:bCs/>
                <w:color w:val="000000"/>
                <w:sz w:val="16"/>
                <w:szCs w:val="16"/>
                <w:lang w:eastAsia="en-IE"/>
              </w:rPr>
            </w:pPr>
          </w:p>
        </w:tc>
        <w:tc>
          <w:tcPr>
            <w:tcW w:w="657" w:type="pct"/>
            <w:vMerge/>
            <w:vAlign w:val="center"/>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526"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5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57" w:type="pct"/>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172</w:t>
            </w:r>
          </w:p>
        </w:tc>
        <w:tc>
          <w:tcPr>
            <w:tcW w:w="770"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173</w:t>
            </w:r>
          </w:p>
        </w:tc>
        <w:tc>
          <w:tcPr>
            <w:tcW w:w="595"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371" w:type="pct"/>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173</w:t>
            </w:r>
          </w:p>
        </w:tc>
      </w:tr>
      <w:tr w:rsidR="003A6F7F" w:rsidRPr="003A6F7F" w:rsidTr="003A6F7F">
        <w:trPr>
          <w:trHeight w:val="397"/>
        </w:trPr>
        <w:tc>
          <w:tcPr>
            <w:tcW w:w="854" w:type="pct"/>
            <w:vMerge/>
            <w:vAlign w:val="center"/>
          </w:tcPr>
          <w:p w:rsidR="003A6F7F" w:rsidRPr="003A6F7F" w:rsidRDefault="003A6F7F" w:rsidP="003A6F7F">
            <w:pPr>
              <w:jc w:val="center"/>
              <w:rPr>
                <w:rFonts w:ascii="Verdana" w:eastAsia="Times New Roman" w:hAnsi="Verdana" w:cs="Times New Roman"/>
                <w:b/>
                <w:bCs/>
                <w:color w:val="000000"/>
                <w:sz w:val="16"/>
                <w:szCs w:val="16"/>
                <w:lang w:eastAsia="en-IE"/>
              </w:rPr>
            </w:pPr>
          </w:p>
        </w:tc>
        <w:tc>
          <w:tcPr>
            <w:tcW w:w="657" w:type="pct"/>
            <w:vMerge w:val="restart"/>
            <w:tcBorders>
              <w:top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Seapoint</w:t>
            </w:r>
          </w:p>
        </w:tc>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7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5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174</w:t>
            </w:r>
          </w:p>
        </w:tc>
        <w:tc>
          <w:tcPr>
            <w:tcW w:w="770" w:type="pct"/>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175</w:t>
            </w:r>
          </w:p>
        </w:tc>
        <w:tc>
          <w:tcPr>
            <w:tcW w:w="595"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371"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175</w:t>
            </w:r>
          </w:p>
        </w:tc>
      </w:tr>
      <w:tr w:rsidR="003A6F7F" w:rsidRPr="003A6F7F" w:rsidTr="003A6F7F">
        <w:trPr>
          <w:trHeight w:val="397"/>
        </w:trPr>
        <w:tc>
          <w:tcPr>
            <w:tcW w:w="854" w:type="pct"/>
            <w:vMerge/>
            <w:vAlign w:val="center"/>
          </w:tcPr>
          <w:p w:rsidR="003A6F7F" w:rsidRPr="003A6F7F" w:rsidRDefault="003A6F7F" w:rsidP="003A6F7F">
            <w:pPr>
              <w:jc w:val="center"/>
              <w:rPr>
                <w:rFonts w:ascii="Verdana" w:eastAsia="Times New Roman" w:hAnsi="Verdana" w:cs="Times New Roman"/>
                <w:b/>
                <w:bCs/>
                <w:color w:val="000000"/>
                <w:sz w:val="16"/>
                <w:szCs w:val="16"/>
                <w:lang w:eastAsia="en-IE"/>
              </w:rPr>
            </w:pPr>
          </w:p>
        </w:tc>
        <w:tc>
          <w:tcPr>
            <w:tcW w:w="657" w:type="pct"/>
            <w:vMerge/>
            <w:tcBorders>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57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5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169</w:t>
            </w:r>
          </w:p>
        </w:tc>
        <w:tc>
          <w:tcPr>
            <w:tcW w:w="770" w:type="pct"/>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175</w:t>
            </w:r>
          </w:p>
        </w:tc>
        <w:tc>
          <w:tcPr>
            <w:tcW w:w="595"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371"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175</w:t>
            </w:r>
          </w:p>
        </w:tc>
      </w:tr>
      <w:tr w:rsidR="003A6F7F" w:rsidRPr="003A6F7F" w:rsidTr="003A6F7F">
        <w:trPr>
          <w:trHeight w:val="397"/>
        </w:trPr>
        <w:tc>
          <w:tcPr>
            <w:tcW w:w="854" w:type="pct"/>
            <w:vMerge/>
            <w:vAlign w:val="center"/>
          </w:tcPr>
          <w:p w:rsidR="003A6F7F" w:rsidRPr="003A6F7F" w:rsidRDefault="003A6F7F" w:rsidP="003A6F7F">
            <w:pPr>
              <w:jc w:val="center"/>
              <w:rPr>
                <w:rFonts w:ascii="Verdana" w:eastAsia="Times New Roman" w:hAnsi="Verdana" w:cs="Times New Roman"/>
                <w:b/>
                <w:bCs/>
                <w:color w:val="000000"/>
                <w:sz w:val="16"/>
                <w:szCs w:val="16"/>
                <w:lang w:eastAsia="en-IE"/>
              </w:rPr>
            </w:pPr>
          </w:p>
        </w:tc>
        <w:tc>
          <w:tcPr>
            <w:tcW w:w="657" w:type="pct"/>
            <w:vMerge w:val="restart"/>
            <w:tcBorders>
              <w:top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Salthill &amp; Monkstown</w:t>
            </w:r>
          </w:p>
        </w:tc>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7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5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179</w:t>
            </w:r>
          </w:p>
        </w:tc>
        <w:tc>
          <w:tcPr>
            <w:tcW w:w="770" w:type="pct"/>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180</w:t>
            </w:r>
          </w:p>
        </w:tc>
        <w:tc>
          <w:tcPr>
            <w:tcW w:w="595"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371"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180.2</w:t>
            </w:r>
          </w:p>
        </w:tc>
      </w:tr>
      <w:tr w:rsidR="003A6F7F" w:rsidRPr="003A6F7F" w:rsidTr="003A6F7F">
        <w:trPr>
          <w:trHeight w:val="397"/>
        </w:trPr>
        <w:tc>
          <w:tcPr>
            <w:tcW w:w="854" w:type="pct"/>
            <w:vMerge/>
            <w:vAlign w:val="center"/>
          </w:tcPr>
          <w:p w:rsidR="003A6F7F" w:rsidRPr="003A6F7F" w:rsidRDefault="003A6F7F" w:rsidP="003A6F7F">
            <w:pPr>
              <w:jc w:val="center"/>
              <w:rPr>
                <w:rFonts w:ascii="Verdana" w:eastAsia="Times New Roman" w:hAnsi="Verdana" w:cs="Times New Roman"/>
                <w:b/>
                <w:bCs/>
                <w:color w:val="000000"/>
                <w:sz w:val="16"/>
                <w:szCs w:val="16"/>
                <w:lang w:eastAsia="en-IE"/>
              </w:rPr>
            </w:pPr>
          </w:p>
        </w:tc>
        <w:tc>
          <w:tcPr>
            <w:tcW w:w="657" w:type="pct"/>
            <w:vMerge/>
            <w:tcBorders>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57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5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177</w:t>
            </w:r>
          </w:p>
        </w:tc>
        <w:tc>
          <w:tcPr>
            <w:tcW w:w="770" w:type="pct"/>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178</w:t>
            </w:r>
          </w:p>
        </w:tc>
        <w:tc>
          <w:tcPr>
            <w:tcW w:w="595"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371"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178.2</w:t>
            </w:r>
          </w:p>
        </w:tc>
      </w:tr>
    </w:tbl>
    <w:p w:rsidR="003A6F7F" w:rsidRPr="003A6F7F" w:rsidRDefault="003A6F7F" w:rsidP="003A6F7F">
      <w:pPr>
        <w:spacing w:after="0" w:line="240" w:lineRule="auto"/>
        <w:rPr>
          <w:rFonts w:ascii="Verdana" w:eastAsia="Times New Roman" w:hAnsi="Verdana" w:cs="Times New Roman"/>
          <w:sz w:val="16"/>
          <w:szCs w:val="16"/>
          <w:lang w:val="en-US"/>
        </w:rPr>
      </w:pPr>
      <w:r w:rsidRPr="003A6F7F">
        <w:rPr>
          <w:rFonts w:ascii="Times New Roman" w:eastAsia="Times New Roman" w:hAnsi="Times New Roman" w:cs="Times New Roman"/>
          <w:sz w:val="24"/>
          <w:szCs w:val="24"/>
          <w:lang w:val="en-US"/>
        </w:rPr>
        <w:br w:type="page"/>
      </w:r>
    </w:p>
    <w:p w:rsidR="003A6F7F" w:rsidRPr="003A6F7F" w:rsidRDefault="003A6F7F" w:rsidP="003A6F7F">
      <w:pPr>
        <w:spacing w:after="0" w:line="240" w:lineRule="auto"/>
        <w:rPr>
          <w:rFonts w:ascii="Verdana" w:eastAsia="Times New Roman" w:hAnsi="Verdana" w:cs="Times New Roman"/>
          <w:sz w:val="16"/>
          <w:szCs w:val="16"/>
          <w:lang w:val="en-US"/>
        </w:rPr>
      </w:pPr>
    </w:p>
    <w:tbl>
      <w:tblPr>
        <w:tblStyle w:val="TableGrid1"/>
        <w:tblW w:w="10787" w:type="dxa"/>
        <w:tblInd w:w="-147" w:type="dxa"/>
        <w:tblLook w:val="04A0" w:firstRow="1" w:lastRow="0" w:firstColumn="1" w:lastColumn="0" w:noHBand="0" w:noVBand="1"/>
      </w:tblPr>
      <w:tblGrid>
        <w:gridCol w:w="1681"/>
        <w:gridCol w:w="1675"/>
        <w:gridCol w:w="1134"/>
        <w:gridCol w:w="1134"/>
        <w:gridCol w:w="1417"/>
        <w:gridCol w:w="1662"/>
        <w:gridCol w:w="1284"/>
        <w:gridCol w:w="800"/>
      </w:tblGrid>
      <w:tr w:rsidR="003A6F7F" w:rsidRPr="003A6F7F" w:rsidTr="003A6F7F">
        <w:trPr>
          <w:trHeight w:val="1167"/>
        </w:trPr>
        <w:tc>
          <w:tcPr>
            <w:tcW w:w="1681" w:type="dxa"/>
            <w:vAlign w:val="center"/>
            <w:hideMark/>
          </w:tcPr>
          <w:p w:rsidR="003A6F7F" w:rsidRPr="003A6F7F" w:rsidRDefault="003A6F7F" w:rsidP="003A6F7F">
            <w:pPr>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Route</w:t>
            </w:r>
          </w:p>
        </w:tc>
        <w:tc>
          <w:tcPr>
            <w:tcW w:w="1675" w:type="dxa"/>
            <w:vAlign w:val="center"/>
            <w:hideMark/>
          </w:tcPr>
          <w:p w:rsidR="003A6F7F" w:rsidRPr="003A6F7F" w:rsidRDefault="003A6F7F" w:rsidP="003A6F7F">
            <w:pPr>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Station</w:t>
            </w:r>
          </w:p>
        </w:tc>
        <w:tc>
          <w:tcPr>
            <w:tcW w:w="1134" w:type="dxa"/>
            <w:vAlign w:val="center"/>
            <w:hideMark/>
          </w:tcPr>
          <w:p w:rsidR="003A6F7F" w:rsidRPr="003A6F7F" w:rsidRDefault="003A6F7F" w:rsidP="003A6F7F">
            <w:pPr>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Platform</w:t>
            </w:r>
          </w:p>
        </w:tc>
        <w:tc>
          <w:tcPr>
            <w:tcW w:w="1134" w:type="dxa"/>
            <w:vAlign w:val="center"/>
            <w:hideMark/>
          </w:tcPr>
          <w:p w:rsidR="003A6F7F" w:rsidRPr="003A6F7F" w:rsidRDefault="003A6F7F" w:rsidP="003A6F7F">
            <w:pPr>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Platform type: through or Bay</w:t>
            </w:r>
          </w:p>
        </w:tc>
        <w:tc>
          <w:tcPr>
            <w:tcW w:w="1417" w:type="dxa"/>
            <w:vAlign w:val="center"/>
            <w:hideMark/>
          </w:tcPr>
          <w:p w:rsidR="003A6F7F" w:rsidRPr="003A6F7F" w:rsidRDefault="003A6F7F" w:rsidP="003A6F7F">
            <w:pPr>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Usable Length (rounded down to nearest metre)</w:t>
            </w:r>
          </w:p>
        </w:tc>
        <w:tc>
          <w:tcPr>
            <w:tcW w:w="1662" w:type="dxa"/>
            <w:vAlign w:val="center"/>
            <w:hideMark/>
          </w:tcPr>
          <w:p w:rsidR="003A6F7F" w:rsidRPr="003A6F7F" w:rsidRDefault="003A6F7F" w:rsidP="003A6F7F">
            <w:pPr>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Usable Length if bi-directionally signalled.other direction</w:t>
            </w:r>
          </w:p>
        </w:tc>
        <w:tc>
          <w:tcPr>
            <w:tcW w:w="1284" w:type="dxa"/>
            <w:vAlign w:val="center"/>
            <w:hideMark/>
          </w:tcPr>
          <w:p w:rsidR="003A6F7F" w:rsidRPr="003A6F7F" w:rsidRDefault="003A6F7F" w:rsidP="003A6F7F">
            <w:pPr>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Adjacent line description</w:t>
            </w:r>
          </w:p>
        </w:tc>
        <w:tc>
          <w:tcPr>
            <w:tcW w:w="800" w:type="dxa"/>
            <w:vAlign w:val="center"/>
            <w:hideMark/>
          </w:tcPr>
          <w:p w:rsidR="003A6F7F" w:rsidRPr="003A6F7F" w:rsidRDefault="003A6F7F" w:rsidP="003A6F7F">
            <w:pPr>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TOR to TOR</w:t>
            </w:r>
          </w:p>
        </w:tc>
      </w:tr>
      <w:tr w:rsidR="003A6F7F" w:rsidRPr="003A6F7F" w:rsidTr="003A6F7F">
        <w:trPr>
          <w:trHeight w:val="397"/>
        </w:trPr>
        <w:tc>
          <w:tcPr>
            <w:tcW w:w="1681" w:type="dxa"/>
            <w:vMerge w:val="restart"/>
          </w:tcPr>
          <w:p w:rsidR="003A6F7F" w:rsidRPr="003A6F7F" w:rsidRDefault="003A6F7F" w:rsidP="003A6F7F">
            <w:pPr>
              <w:jc w:val="center"/>
              <w:rPr>
                <w:rFonts w:ascii="Verdana" w:eastAsia="Times New Roman" w:hAnsi="Verdana" w:cs="Times New Roman"/>
                <w:b/>
                <w:bCs/>
                <w:noProof/>
                <w:sz w:val="16"/>
                <w:szCs w:val="16"/>
                <w:lang w:val="en-US" w:eastAsia="en-IE"/>
              </w:rPr>
            </w:pPr>
            <w:r w:rsidRPr="003A6F7F">
              <w:rPr>
                <w:rFonts w:ascii="Verdana" w:eastAsia="Times New Roman" w:hAnsi="Verdana" w:cs="Times New Roman"/>
                <w:b/>
                <w:bCs/>
                <w:color w:val="000000"/>
                <w:sz w:val="16"/>
                <w:szCs w:val="16"/>
                <w:lang w:eastAsia="en-IE"/>
              </w:rPr>
              <w:t>Dublin Connolly / Rosslare Europort</w:t>
            </w:r>
          </w:p>
        </w:tc>
        <w:tc>
          <w:tcPr>
            <w:tcW w:w="1675" w:type="dxa"/>
            <w:vMerge w:val="restart"/>
            <w:tcBorders>
              <w:top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Dun-Laoghaire</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186</w:t>
            </w:r>
          </w:p>
        </w:tc>
        <w:tc>
          <w:tcPr>
            <w:tcW w:w="1662" w:type="dxa"/>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186</w:t>
            </w:r>
          </w:p>
        </w:tc>
        <w:tc>
          <w:tcPr>
            <w:tcW w:w="128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186.9</w:t>
            </w:r>
          </w:p>
        </w:tc>
      </w:tr>
      <w:tr w:rsidR="003A6F7F" w:rsidRPr="003A6F7F" w:rsidTr="003A6F7F">
        <w:trPr>
          <w:trHeight w:val="397"/>
        </w:trPr>
        <w:tc>
          <w:tcPr>
            <w:tcW w:w="1681" w:type="dxa"/>
            <w:vMerge/>
            <w:vAlign w:val="bottom"/>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1675" w:type="dxa"/>
            <w:vMerge/>
            <w:tcBorders>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198(Down)</w:t>
            </w:r>
          </w:p>
        </w:tc>
        <w:tc>
          <w:tcPr>
            <w:tcW w:w="1662" w:type="dxa"/>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186(Up)</w:t>
            </w:r>
          </w:p>
        </w:tc>
        <w:tc>
          <w:tcPr>
            <w:tcW w:w="128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207.5</w:t>
            </w:r>
          </w:p>
        </w:tc>
      </w:tr>
      <w:tr w:rsidR="003A6F7F" w:rsidRPr="003A6F7F" w:rsidTr="003A6F7F">
        <w:trPr>
          <w:trHeight w:val="397"/>
        </w:trPr>
        <w:tc>
          <w:tcPr>
            <w:tcW w:w="1681" w:type="dxa"/>
            <w:vMerge/>
            <w:vAlign w:val="bottom"/>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1675" w:type="dxa"/>
            <w:vMerge/>
            <w:tcBorders>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3</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172</w:t>
            </w:r>
          </w:p>
        </w:tc>
        <w:tc>
          <w:tcPr>
            <w:tcW w:w="1662" w:type="dxa"/>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128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D.end P line</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r>
      <w:tr w:rsidR="003A6F7F" w:rsidRPr="003A6F7F" w:rsidTr="003A6F7F">
        <w:trPr>
          <w:trHeight w:val="397"/>
        </w:trPr>
        <w:tc>
          <w:tcPr>
            <w:tcW w:w="1681" w:type="dxa"/>
            <w:vMerge/>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1675" w:type="dxa"/>
            <w:vMerge w:val="restart"/>
            <w:tcBorders>
              <w:top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Sandycove &amp; Glasthule</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172</w:t>
            </w:r>
          </w:p>
        </w:tc>
        <w:tc>
          <w:tcPr>
            <w:tcW w:w="1662" w:type="dxa"/>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128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w:t>
            </w:r>
          </w:p>
        </w:tc>
      </w:tr>
      <w:tr w:rsidR="003A6F7F" w:rsidRPr="003A6F7F" w:rsidTr="003A6F7F">
        <w:trPr>
          <w:trHeight w:val="397"/>
        </w:trPr>
        <w:tc>
          <w:tcPr>
            <w:tcW w:w="1681" w:type="dxa"/>
            <w:vMerge/>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1675" w:type="dxa"/>
            <w:vMerge/>
            <w:tcBorders>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173</w:t>
            </w:r>
          </w:p>
        </w:tc>
        <w:tc>
          <w:tcPr>
            <w:tcW w:w="1662" w:type="dxa"/>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128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w:t>
            </w:r>
          </w:p>
        </w:tc>
      </w:tr>
      <w:tr w:rsidR="003A6F7F" w:rsidRPr="003A6F7F" w:rsidTr="003A6F7F">
        <w:trPr>
          <w:trHeight w:val="397"/>
        </w:trPr>
        <w:tc>
          <w:tcPr>
            <w:tcW w:w="1681" w:type="dxa"/>
            <w:vMerge/>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1675" w:type="dxa"/>
            <w:vMerge w:val="restart"/>
            <w:tcBorders>
              <w:top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Glenageary</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172</w:t>
            </w:r>
          </w:p>
        </w:tc>
        <w:tc>
          <w:tcPr>
            <w:tcW w:w="1662" w:type="dxa"/>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128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173.5</w:t>
            </w:r>
          </w:p>
        </w:tc>
      </w:tr>
      <w:tr w:rsidR="003A6F7F" w:rsidRPr="003A6F7F" w:rsidTr="003A6F7F">
        <w:trPr>
          <w:trHeight w:val="397"/>
        </w:trPr>
        <w:tc>
          <w:tcPr>
            <w:tcW w:w="1681" w:type="dxa"/>
            <w:vMerge/>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1675" w:type="dxa"/>
            <w:vMerge/>
            <w:tcBorders>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174</w:t>
            </w:r>
          </w:p>
        </w:tc>
        <w:tc>
          <w:tcPr>
            <w:tcW w:w="1662" w:type="dxa"/>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128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174.5</w:t>
            </w:r>
          </w:p>
        </w:tc>
      </w:tr>
      <w:tr w:rsidR="003A6F7F" w:rsidRPr="003A6F7F" w:rsidTr="003A6F7F">
        <w:trPr>
          <w:trHeight w:val="397"/>
        </w:trPr>
        <w:tc>
          <w:tcPr>
            <w:tcW w:w="1681" w:type="dxa"/>
            <w:vMerge/>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1675" w:type="dxa"/>
            <w:vMerge w:val="restart"/>
            <w:tcBorders>
              <w:top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Dalkey</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171</w:t>
            </w:r>
          </w:p>
        </w:tc>
        <w:tc>
          <w:tcPr>
            <w:tcW w:w="1662" w:type="dxa"/>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173</w:t>
            </w:r>
          </w:p>
        </w:tc>
        <w:tc>
          <w:tcPr>
            <w:tcW w:w="128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173.1</w:t>
            </w:r>
          </w:p>
        </w:tc>
      </w:tr>
      <w:tr w:rsidR="003A6F7F" w:rsidRPr="003A6F7F" w:rsidTr="003A6F7F">
        <w:trPr>
          <w:trHeight w:val="397"/>
        </w:trPr>
        <w:tc>
          <w:tcPr>
            <w:tcW w:w="1681" w:type="dxa"/>
            <w:vMerge/>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1675" w:type="dxa"/>
            <w:vMerge/>
            <w:tcBorders>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173</w:t>
            </w:r>
          </w:p>
        </w:tc>
        <w:tc>
          <w:tcPr>
            <w:tcW w:w="1662" w:type="dxa"/>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w:t>
            </w:r>
          </w:p>
        </w:tc>
        <w:tc>
          <w:tcPr>
            <w:tcW w:w="128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w:t>
            </w:r>
          </w:p>
        </w:tc>
      </w:tr>
      <w:tr w:rsidR="003A6F7F" w:rsidRPr="003A6F7F" w:rsidTr="003A6F7F">
        <w:trPr>
          <w:trHeight w:val="397"/>
        </w:trPr>
        <w:tc>
          <w:tcPr>
            <w:tcW w:w="1681" w:type="dxa"/>
            <w:vMerge/>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1675" w:type="dxa"/>
            <w:vMerge w:val="restart"/>
            <w:tcBorders>
              <w:top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Killiney</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175</w:t>
            </w:r>
          </w:p>
        </w:tc>
        <w:tc>
          <w:tcPr>
            <w:tcW w:w="1662" w:type="dxa"/>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128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175.6</w:t>
            </w:r>
          </w:p>
        </w:tc>
      </w:tr>
      <w:tr w:rsidR="003A6F7F" w:rsidRPr="003A6F7F" w:rsidTr="003A6F7F">
        <w:trPr>
          <w:trHeight w:val="397"/>
        </w:trPr>
        <w:tc>
          <w:tcPr>
            <w:tcW w:w="1681" w:type="dxa"/>
            <w:vMerge/>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1675" w:type="dxa"/>
            <w:vMerge/>
            <w:tcBorders>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175</w:t>
            </w:r>
          </w:p>
        </w:tc>
        <w:tc>
          <w:tcPr>
            <w:tcW w:w="1662" w:type="dxa"/>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128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176.4</w:t>
            </w:r>
          </w:p>
        </w:tc>
      </w:tr>
      <w:tr w:rsidR="003A6F7F" w:rsidRPr="003A6F7F" w:rsidTr="003A6F7F">
        <w:trPr>
          <w:trHeight w:val="397"/>
        </w:trPr>
        <w:tc>
          <w:tcPr>
            <w:tcW w:w="1681" w:type="dxa"/>
            <w:vMerge/>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1675" w:type="dxa"/>
            <w:vMerge w:val="restart"/>
            <w:tcBorders>
              <w:top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Shankill</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175</w:t>
            </w:r>
          </w:p>
        </w:tc>
        <w:tc>
          <w:tcPr>
            <w:tcW w:w="1662" w:type="dxa"/>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128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177.1</w:t>
            </w:r>
          </w:p>
        </w:tc>
      </w:tr>
      <w:tr w:rsidR="003A6F7F" w:rsidRPr="003A6F7F" w:rsidTr="003A6F7F">
        <w:trPr>
          <w:trHeight w:val="397"/>
        </w:trPr>
        <w:tc>
          <w:tcPr>
            <w:tcW w:w="1681" w:type="dxa"/>
            <w:vMerge/>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1675" w:type="dxa"/>
            <w:vMerge/>
            <w:tcBorders>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174</w:t>
            </w:r>
          </w:p>
        </w:tc>
        <w:tc>
          <w:tcPr>
            <w:tcW w:w="1662" w:type="dxa"/>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128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175.5</w:t>
            </w:r>
          </w:p>
        </w:tc>
      </w:tr>
      <w:tr w:rsidR="003A6F7F" w:rsidRPr="003A6F7F" w:rsidTr="003A6F7F">
        <w:trPr>
          <w:trHeight w:val="397"/>
        </w:trPr>
        <w:tc>
          <w:tcPr>
            <w:tcW w:w="1681" w:type="dxa"/>
            <w:vMerge/>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1675" w:type="dxa"/>
            <w:vMerge w:val="restart"/>
            <w:tcBorders>
              <w:top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Bray</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252 Up</w:t>
            </w:r>
          </w:p>
        </w:tc>
        <w:tc>
          <w:tcPr>
            <w:tcW w:w="166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186 Down</w:t>
            </w:r>
          </w:p>
        </w:tc>
        <w:tc>
          <w:tcPr>
            <w:tcW w:w="128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272.8</w:t>
            </w:r>
          </w:p>
        </w:tc>
      </w:tr>
      <w:tr w:rsidR="003A6F7F" w:rsidRPr="003A6F7F" w:rsidTr="003A6F7F">
        <w:trPr>
          <w:trHeight w:val="397"/>
        </w:trPr>
        <w:tc>
          <w:tcPr>
            <w:tcW w:w="1681" w:type="dxa"/>
            <w:vMerge/>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1675" w:type="dxa"/>
            <w:vMerge/>
            <w:tcBorders>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168 Down</w:t>
            </w:r>
          </w:p>
        </w:tc>
        <w:tc>
          <w:tcPr>
            <w:tcW w:w="166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168(Up)</w:t>
            </w:r>
          </w:p>
        </w:tc>
        <w:tc>
          <w:tcPr>
            <w:tcW w:w="128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176</w:t>
            </w:r>
          </w:p>
        </w:tc>
      </w:tr>
      <w:tr w:rsidR="003A6F7F" w:rsidRPr="003A6F7F" w:rsidTr="003A6F7F">
        <w:trPr>
          <w:trHeight w:val="397"/>
        </w:trPr>
        <w:tc>
          <w:tcPr>
            <w:tcW w:w="1681" w:type="dxa"/>
            <w:vMerge/>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1675" w:type="dxa"/>
            <w:vMerge/>
            <w:tcBorders>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3</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134</w:t>
            </w:r>
          </w:p>
        </w:tc>
        <w:tc>
          <w:tcPr>
            <w:tcW w:w="1662" w:type="dxa"/>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128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D.end P line</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r>
      <w:tr w:rsidR="003A6F7F" w:rsidRPr="003A6F7F" w:rsidTr="003A6F7F">
        <w:trPr>
          <w:trHeight w:val="397"/>
        </w:trPr>
        <w:tc>
          <w:tcPr>
            <w:tcW w:w="1681" w:type="dxa"/>
            <w:vMerge/>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1675" w:type="dxa"/>
            <w:vMerge w:val="restar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Greystones</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168 (Up)</w:t>
            </w:r>
          </w:p>
        </w:tc>
        <w:tc>
          <w:tcPr>
            <w:tcW w:w="166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176</w:t>
            </w:r>
          </w:p>
        </w:tc>
        <w:tc>
          <w:tcPr>
            <w:tcW w:w="128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177.3</w:t>
            </w:r>
          </w:p>
        </w:tc>
      </w:tr>
      <w:tr w:rsidR="003A6F7F" w:rsidRPr="003A6F7F" w:rsidTr="003A6F7F">
        <w:trPr>
          <w:trHeight w:val="397"/>
        </w:trPr>
        <w:tc>
          <w:tcPr>
            <w:tcW w:w="1681" w:type="dxa"/>
            <w:vMerge/>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1675" w:type="dxa"/>
            <w:vMerge/>
            <w:tcBorders>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174(Dn )</w:t>
            </w:r>
          </w:p>
        </w:tc>
        <w:tc>
          <w:tcPr>
            <w:tcW w:w="166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 xml:space="preserve">168(Up Direction </w:t>
            </w:r>
          </w:p>
        </w:tc>
        <w:tc>
          <w:tcPr>
            <w:tcW w:w="128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176.2</w:t>
            </w:r>
          </w:p>
        </w:tc>
      </w:tr>
      <w:tr w:rsidR="003A6F7F" w:rsidRPr="003A6F7F" w:rsidTr="003A6F7F">
        <w:trPr>
          <w:trHeight w:val="397"/>
        </w:trPr>
        <w:tc>
          <w:tcPr>
            <w:tcW w:w="1681" w:type="dxa"/>
            <w:vMerge/>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1675"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Kilcoole</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137</w:t>
            </w:r>
          </w:p>
        </w:tc>
        <w:tc>
          <w:tcPr>
            <w:tcW w:w="166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137</w:t>
            </w:r>
          </w:p>
        </w:tc>
        <w:tc>
          <w:tcPr>
            <w:tcW w:w="128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137.4</w:t>
            </w:r>
          </w:p>
        </w:tc>
      </w:tr>
      <w:tr w:rsidR="003A6F7F" w:rsidRPr="003A6F7F" w:rsidTr="003A6F7F">
        <w:trPr>
          <w:trHeight w:val="397"/>
        </w:trPr>
        <w:tc>
          <w:tcPr>
            <w:tcW w:w="1681" w:type="dxa"/>
            <w:vMerge/>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1675" w:type="dxa"/>
            <w:vMerge w:val="restar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Wicklow</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133</w:t>
            </w:r>
          </w:p>
        </w:tc>
        <w:tc>
          <w:tcPr>
            <w:tcW w:w="166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133</w:t>
            </w:r>
          </w:p>
        </w:tc>
        <w:tc>
          <w:tcPr>
            <w:tcW w:w="128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Main</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133.1</w:t>
            </w:r>
          </w:p>
        </w:tc>
      </w:tr>
      <w:tr w:rsidR="003A6F7F" w:rsidRPr="003A6F7F" w:rsidTr="003A6F7F">
        <w:trPr>
          <w:trHeight w:val="397"/>
        </w:trPr>
        <w:tc>
          <w:tcPr>
            <w:tcW w:w="1681" w:type="dxa"/>
            <w:vMerge/>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1675" w:type="dxa"/>
            <w:vMerge/>
            <w:tcBorders>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137</w:t>
            </w:r>
          </w:p>
        </w:tc>
        <w:tc>
          <w:tcPr>
            <w:tcW w:w="166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137</w:t>
            </w:r>
          </w:p>
        </w:tc>
        <w:tc>
          <w:tcPr>
            <w:tcW w:w="128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Loop</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137.2</w:t>
            </w:r>
          </w:p>
        </w:tc>
      </w:tr>
      <w:tr w:rsidR="003A6F7F" w:rsidRPr="003A6F7F" w:rsidTr="003A6F7F">
        <w:trPr>
          <w:trHeight w:val="397"/>
        </w:trPr>
        <w:tc>
          <w:tcPr>
            <w:tcW w:w="1681" w:type="dxa"/>
            <w:vMerge/>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1675" w:type="dxa"/>
            <w:vMerge w:val="restar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Rathdrum</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128 (Up)</w:t>
            </w:r>
          </w:p>
        </w:tc>
        <w:tc>
          <w:tcPr>
            <w:tcW w:w="166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125 (Dn)</w:t>
            </w:r>
          </w:p>
        </w:tc>
        <w:tc>
          <w:tcPr>
            <w:tcW w:w="128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Main</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128.8</w:t>
            </w:r>
          </w:p>
        </w:tc>
      </w:tr>
      <w:tr w:rsidR="003A6F7F" w:rsidRPr="003A6F7F" w:rsidTr="003A6F7F">
        <w:trPr>
          <w:trHeight w:val="397"/>
        </w:trPr>
        <w:tc>
          <w:tcPr>
            <w:tcW w:w="1681" w:type="dxa"/>
            <w:vMerge/>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1675" w:type="dxa"/>
            <w:vMerge/>
            <w:tcBorders>
              <w:left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131 (Down)</w:t>
            </w:r>
          </w:p>
        </w:tc>
        <w:tc>
          <w:tcPr>
            <w:tcW w:w="166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131(Up)</w:t>
            </w:r>
          </w:p>
        </w:tc>
        <w:tc>
          <w:tcPr>
            <w:tcW w:w="128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Loop</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131.4</w:t>
            </w:r>
          </w:p>
        </w:tc>
      </w:tr>
      <w:tr w:rsidR="003A6F7F" w:rsidRPr="003A6F7F" w:rsidTr="003A6F7F">
        <w:trPr>
          <w:trHeight w:val="397"/>
        </w:trPr>
        <w:tc>
          <w:tcPr>
            <w:tcW w:w="1681" w:type="dxa"/>
            <w:vMerge/>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1675" w:type="dxa"/>
            <w:vMerge w:val="restart"/>
            <w:tcBorders>
              <w:top w:val="single" w:sz="6" w:space="0" w:color="auto"/>
              <w:left w:val="single" w:sz="4"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Arklow</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132</w:t>
            </w:r>
          </w:p>
        </w:tc>
        <w:tc>
          <w:tcPr>
            <w:tcW w:w="166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128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Main</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132.9</w:t>
            </w:r>
          </w:p>
        </w:tc>
      </w:tr>
      <w:tr w:rsidR="003A6F7F" w:rsidRPr="003A6F7F" w:rsidTr="003A6F7F">
        <w:trPr>
          <w:trHeight w:val="397"/>
        </w:trPr>
        <w:tc>
          <w:tcPr>
            <w:tcW w:w="1681" w:type="dxa"/>
            <w:vMerge/>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1675" w:type="dxa"/>
            <w:vMerge/>
            <w:tcBorders>
              <w:left w:val="single" w:sz="4"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137</w:t>
            </w:r>
          </w:p>
        </w:tc>
        <w:tc>
          <w:tcPr>
            <w:tcW w:w="166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128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Loop</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137.2</w:t>
            </w:r>
          </w:p>
        </w:tc>
      </w:tr>
      <w:tr w:rsidR="003A6F7F" w:rsidRPr="003A6F7F" w:rsidTr="003A6F7F">
        <w:trPr>
          <w:trHeight w:val="397"/>
        </w:trPr>
        <w:tc>
          <w:tcPr>
            <w:tcW w:w="1681" w:type="dxa"/>
            <w:vMerge/>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1675" w:type="dxa"/>
            <w:vMerge w:val="restart"/>
            <w:tcBorders>
              <w:top w:val="single" w:sz="6" w:space="0" w:color="auto"/>
              <w:left w:val="single" w:sz="4"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Gorey</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136(Up)</w:t>
            </w:r>
          </w:p>
        </w:tc>
        <w:tc>
          <w:tcPr>
            <w:tcW w:w="166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135(Dn)</w:t>
            </w:r>
          </w:p>
        </w:tc>
        <w:tc>
          <w:tcPr>
            <w:tcW w:w="128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Main</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136.1</w:t>
            </w:r>
          </w:p>
        </w:tc>
      </w:tr>
      <w:tr w:rsidR="003A6F7F" w:rsidRPr="003A6F7F" w:rsidTr="003A6F7F">
        <w:trPr>
          <w:trHeight w:val="397"/>
        </w:trPr>
        <w:tc>
          <w:tcPr>
            <w:tcW w:w="1681" w:type="dxa"/>
            <w:vMerge/>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1675" w:type="dxa"/>
            <w:vMerge/>
            <w:tcBorders>
              <w:left w:val="single" w:sz="4"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135(Down)</w:t>
            </w:r>
          </w:p>
        </w:tc>
        <w:tc>
          <w:tcPr>
            <w:tcW w:w="166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142(Up)</w:t>
            </w:r>
          </w:p>
        </w:tc>
        <w:tc>
          <w:tcPr>
            <w:tcW w:w="128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Loop</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142.8</w:t>
            </w:r>
          </w:p>
        </w:tc>
      </w:tr>
      <w:tr w:rsidR="003A6F7F" w:rsidRPr="003A6F7F" w:rsidTr="003A6F7F">
        <w:trPr>
          <w:trHeight w:val="397"/>
        </w:trPr>
        <w:tc>
          <w:tcPr>
            <w:tcW w:w="1681" w:type="dxa"/>
            <w:vMerge/>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1675" w:type="dxa"/>
            <w:vMerge w:val="restart"/>
            <w:tcBorders>
              <w:top w:val="single" w:sz="6" w:space="0" w:color="auto"/>
              <w:left w:val="single" w:sz="4"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Enniscorthy</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135 (Up)</w:t>
            </w:r>
          </w:p>
        </w:tc>
        <w:tc>
          <w:tcPr>
            <w:tcW w:w="166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133(Dn)</w:t>
            </w:r>
          </w:p>
        </w:tc>
        <w:tc>
          <w:tcPr>
            <w:tcW w:w="128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Main</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135.8</w:t>
            </w:r>
          </w:p>
        </w:tc>
      </w:tr>
      <w:tr w:rsidR="003A6F7F" w:rsidRPr="003A6F7F" w:rsidTr="003A6F7F">
        <w:trPr>
          <w:trHeight w:val="397"/>
        </w:trPr>
        <w:tc>
          <w:tcPr>
            <w:tcW w:w="1681" w:type="dxa"/>
            <w:vMerge/>
            <w:tcBorders>
              <w:bottom w:val="single" w:sz="6" w:space="0" w:color="auto"/>
            </w:tcBorders>
          </w:tcPr>
          <w:p w:rsidR="003A6F7F" w:rsidRPr="003A6F7F" w:rsidRDefault="003A6F7F" w:rsidP="003A6F7F">
            <w:pPr>
              <w:jc w:val="center"/>
              <w:rPr>
                <w:rFonts w:ascii="Verdana" w:eastAsia="Times New Roman" w:hAnsi="Verdana" w:cs="Times New Roman"/>
                <w:b/>
                <w:bCs/>
                <w:noProof/>
                <w:sz w:val="16"/>
                <w:szCs w:val="16"/>
                <w:lang w:val="en-US" w:eastAsia="en-IE"/>
              </w:rPr>
            </w:pPr>
          </w:p>
        </w:tc>
        <w:tc>
          <w:tcPr>
            <w:tcW w:w="1675" w:type="dxa"/>
            <w:vMerge/>
            <w:tcBorders>
              <w:left w:val="single" w:sz="4"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139(Dn)</w:t>
            </w:r>
          </w:p>
        </w:tc>
        <w:tc>
          <w:tcPr>
            <w:tcW w:w="1662"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140(Up)</w:t>
            </w:r>
          </w:p>
        </w:tc>
        <w:tc>
          <w:tcPr>
            <w:tcW w:w="128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Loop</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140.8</w:t>
            </w:r>
          </w:p>
        </w:tc>
      </w:tr>
    </w:tbl>
    <w:p w:rsidR="003A6F7F" w:rsidRPr="003A6F7F" w:rsidRDefault="003A6F7F" w:rsidP="003A6F7F">
      <w:pPr>
        <w:spacing w:after="0" w:line="240" w:lineRule="auto"/>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br w:type="page"/>
      </w:r>
    </w:p>
    <w:p w:rsidR="003A6F7F" w:rsidRPr="003A6F7F" w:rsidRDefault="003A6F7F" w:rsidP="003A6F7F">
      <w:pPr>
        <w:spacing w:after="0" w:line="240" w:lineRule="auto"/>
        <w:rPr>
          <w:rFonts w:ascii="Verdana" w:eastAsia="Times New Roman" w:hAnsi="Verdana" w:cs="Times New Roman"/>
          <w:sz w:val="16"/>
          <w:szCs w:val="16"/>
          <w:lang w:val="en-US"/>
        </w:rPr>
      </w:pPr>
    </w:p>
    <w:tbl>
      <w:tblPr>
        <w:tblW w:w="5000" w:type="pct"/>
        <w:tblLook w:val="04A0" w:firstRow="1" w:lastRow="0" w:firstColumn="1" w:lastColumn="0" w:noHBand="0" w:noVBand="1"/>
      </w:tblPr>
      <w:tblGrid>
        <w:gridCol w:w="1492"/>
        <w:gridCol w:w="1641"/>
        <w:gridCol w:w="1088"/>
        <w:gridCol w:w="1088"/>
        <w:gridCol w:w="1364"/>
        <w:gridCol w:w="1641"/>
        <w:gridCol w:w="1370"/>
        <w:gridCol w:w="838"/>
      </w:tblGrid>
      <w:tr w:rsidR="003A6F7F" w:rsidRPr="003A6F7F" w:rsidTr="003A6F7F">
        <w:trPr>
          <w:trHeight w:val="1242"/>
        </w:trPr>
        <w:tc>
          <w:tcPr>
            <w:tcW w:w="70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Route</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Station</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Platform</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Platform type: through or Bay</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Usable Length (rounded down to nearest metre)</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Usable Length if bi-directionally signalled.other direction</w:t>
            </w: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Adjacent line description</w:t>
            </w:r>
          </w:p>
        </w:tc>
        <w:tc>
          <w:tcPr>
            <w:tcW w:w="39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TOR to TOR</w:t>
            </w:r>
          </w:p>
        </w:tc>
      </w:tr>
      <w:tr w:rsidR="003A6F7F" w:rsidRPr="003A6F7F" w:rsidTr="003A6F7F">
        <w:trPr>
          <w:trHeight w:val="397"/>
        </w:trPr>
        <w:tc>
          <w:tcPr>
            <w:tcW w:w="709" w:type="pct"/>
            <w:vMerge w:val="restart"/>
            <w:tcBorders>
              <w:top w:val="single" w:sz="6" w:space="0" w:color="auto"/>
              <w:left w:val="single" w:sz="4"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Dublin Connolly / Rosslare Europort</w:t>
            </w:r>
          </w:p>
        </w:tc>
        <w:tc>
          <w:tcPr>
            <w:tcW w:w="780" w:type="pct"/>
            <w:tcBorders>
              <w:top w:val="single" w:sz="6" w:space="0" w:color="auto"/>
              <w:left w:val="single" w:sz="4"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Wexford</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139.5(UP)</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140</w:t>
            </w: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39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145.9m</w:t>
            </w:r>
          </w:p>
        </w:tc>
      </w:tr>
      <w:tr w:rsidR="003A6F7F" w:rsidRPr="003A6F7F" w:rsidTr="003A6F7F">
        <w:trPr>
          <w:trHeight w:val="397"/>
        </w:trPr>
        <w:tc>
          <w:tcPr>
            <w:tcW w:w="709" w:type="pct"/>
            <w:vMerge/>
            <w:tcBorders>
              <w:left w:val="single" w:sz="4" w:space="0" w:color="auto"/>
              <w:right w:val="single" w:sz="4"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780" w:type="pct"/>
            <w:tcBorders>
              <w:top w:val="single" w:sz="6" w:space="0" w:color="auto"/>
              <w:left w:val="single" w:sz="4"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Rosslare Strand</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145</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Main</w:t>
            </w:r>
          </w:p>
        </w:tc>
        <w:tc>
          <w:tcPr>
            <w:tcW w:w="39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145.2</w:t>
            </w:r>
          </w:p>
        </w:tc>
      </w:tr>
      <w:tr w:rsidR="003A6F7F" w:rsidRPr="003A6F7F" w:rsidTr="003A6F7F">
        <w:trPr>
          <w:trHeight w:val="397"/>
        </w:trPr>
        <w:tc>
          <w:tcPr>
            <w:tcW w:w="709" w:type="pct"/>
            <w:vMerge/>
            <w:tcBorders>
              <w:left w:val="single" w:sz="4" w:space="0" w:color="auto"/>
              <w:right w:val="single" w:sz="4"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780" w:type="pct"/>
            <w:vMerge w:val="restart"/>
            <w:tcBorders>
              <w:top w:val="single" w:sz="6" w:space="0" w:color="auto"/>
              <w:left w:val="single" w:sz="4" w:space="0" w:color="auto"/>
              <w:bottom w:val="single" w:sz="4"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Rosslare Europort</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144(Up)</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141(Dn)</w:t>
            </w: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Loop</w:t>
            </w:r>
          </w:p>
        </w:tc>
        <w:tc>
          <w:tcPr>
            <w:tcW w:w="39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144.2</w:t>
            </w:r>
          </w:p>
        </w:tc>
      </w:tr>
      <w:tr w:rsidR="003A6F7F" w:rsidRPr="003A6F7F" w:rsidTr="003A6F7F">
        <w:trPr>
          <w:trHeight w:val="397"/>
        </w:trPr>
        <w:tc>
          <w:tcPr>
            <w:tcW w:w="709" w:type="pct"/>
            <w:vMerge/>
            <w:tcBorders>
              <w:left w:val="single" w:sz="4" w:space="0" w:color="auto"/>
              <w:bottom w:val="single" w:sz="6" w:space="0" w:color="auto"/>
              <w:right w:val="single" w:sz="4"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780" w:type="pct"/>
            <w:vMerge/>
            <w:tcBorders>
              <w:top w:val="single" w:sz="6" w:space="0" w:color="auto"/>
              <w:left w:val="single" w:sz="4" w:space="0" w:color="auto"/>
              <w:bottom w:val="single" w:sz="4"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144</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39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146.6</w:t>
            </w:r>
          </w:p>
        </w:tc>
      </w:tr>
      <w:tr w:rsidR="003A6F7F" w:rsidRPr="003A6F7F" w:rsidTr="003A6F7F">
        <w:trPr>
          <w:trHeight w:val="397"/>
        </w:trPr>
        <w:tc>
          <w:tcPr>
            <w:tcW w:w="709" w:type="pct"/>
            <w:vMerge w:val="restart"/>
            <w:tcBorders>
              <w:top w:val="single" w:sz="6" w:space="0" w:color="auto"/>
              <w:left w:val="single" w:sz="6" w:space="0" w:color="auto"/>
              <w:right w:val="single" w:sz="6"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val="en-US"/>
              </w:rPr>
              <w:t>Dublin Connolly / Border</w:t>
            </w:r>
          </w:p>
        </w:tc>
        <w:tc>
          <w:tcPr>
            <w:tcW w:w="780" w:type="pct"/>
            <w:vMerge w:val="restart"/>
            <w:tcBorders>
              <w:top w:val="single" w:sz="4" w:space="0" w:color="auto"/>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Connolly</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160</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160</w:t>
            </w: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D.end P line</w:t>
            </w:r>
          </w:p>
        </w:tc>
        <w:tc>
          <w:tcPr>
            <w:tcW w:w="39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r>
      <w:tr w:rsidR="003A6F7F" w:rsidRPr="003A6F7F" w:rsidTr="003A6F7F">
        <w:trPr>
          <w:trHeight w:val="397"/>
        </w:trPr>
        <w:tc>
          <w:tcPr>
            <w:tcW w:w="709" w:type="pct"/>
            <w:vMerge/>
            <w:tcBorders>
              <w:left w:val="single" w:sz="6" w:space="0" w:color="auto"/>
              <w:right w:val="single" w:sz="6"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780" w:type="pct"/>
            <w:vMerge/>
            <w:tcBorders>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224 to CY 55 or 281</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 xml:space="preserve">224 or 281 </w:t>
            </w: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D.end P line</w:t>
            </w:r>
          </w:p>
        </w:tc>
        <w:tc>
          <w:tcPr>
            <w:tcW w:w="39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r>
      <w:tr w:rsidR="003A6F7F" w:rsidRPr="003A6F7F" w:rsidTr="003A6F7F">
        <w:trPr>
          <w:trHeight w:val="397"/>
        </w:trPr>
        <w:tc>
          <w:tcPr>
            <w:tcW w:w="709" w:type="pct"/>
            <w:vMerge/>
            <w:tcBorders>
              <w:left w:val="single" w:sz="6" w:space="0" w:color="auto"/>
              <w:right w:val="single" w:sz="6"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780" w:type="pct"/>
            <w:vMerge/>
            <w:tcBorders>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3</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199</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199</w:t>
            </w: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D.end P line</w:t>
            </w:r>
          </w:p>
        </w:tc>
        <w:tc>
          <w:tcPr>
            <w:tcW w:w="39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r>
      <w:tr w:rsidR="003A6F7F" w:rsidRPr="003A6F7F" w:rsidTr="003A6F7F">
        <w:trPr>
          <w:trHeight w:val="397"/>
        </w:trPr>
        <w:tc>
          <w:tcPr>
            <w:tcW w:w="709" w:type="pct"/>
            <w:vMerge/>
            <w:tcBorders>
              <w:left w:val="single" w:sz="6" w:space="0" w:color="auto"/>
              <w:right w:val="single" w:sz="6"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780" w:type="pct"/>
            <w:vMerge/>
            <w:tcBorders>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4</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268</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268</w:t>
            </w: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D.end P line</w:t>
            </w:r>
          </w:p>
        </w:tc>
        <w:tc>
          <w:tcPr>
            <w:tcW w:w="39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r>
      <w:tr w:rsidR="003A6F7F" w:rsidRPr="003A6F7F" w:rsidTr="003A6F7F">
        <w:trPr>
          <w:trHeight w:val="397"/>
        </w:trPr>
        <w:tc>
          <w:tcPr>
            <w:tcW w:w="709" w:type="pct"/>
            <w:vMerge/>
            <w:tcBorders>
              <w:left w:val="single" w:sz="6" w:space="0" w:color="auto"/>
              <w:right w:val="single" w:sz="6"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780" w:type="pct"/>
            <w:vMerge/>
            <w:tcBorders>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5</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190 South</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190 North</w:t>
            </w: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Bi directional</w:t>
            </w:r>
          </w:p>
        </w:tc>
        <w:tc>
          <w:tcPr>
            <w:tcW w:w="39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207</w:t>
            </w:r>
          </w:p>
        </w:tc>
      </w:tr>
      <w:tr w:rsidR="003A6F7F" w:rsidRPr="003A6F7F" w:rsidTr="003A6F7F">
        <w:trPr>
          <w:trHeight w:val="397"/>
        </w:trPr>
        <w:tc>
          <w:tcPr>
            <w:tcW w:w="709" w:type="pct"/>
            <w:vMerge/>
            <w:tcBorders>
              <w:left w:val="single" w:sz="6" w:space="0" w:color="auto"/>
              <w:right w:val="single" w:sz="6"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780" w:type="pct"/>
            <w:vMerge/>
            <w:tcBorders>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6</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Island</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196 South</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193 North</w:t>
            </w: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Bi directional</w:t>
            </w:r>
          </w:p>
        </w:tc>
        <w:tc>
          <w:tcPr>
            <w:tcW w:w="39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223</w:t>
            </w:r>
          </w:p>
        </w:tc>
      </w:tr>
      <w:tr w:rsidR="003A6F7F" w:rsidRPr="003A6F7F" w:rsidTr="003A6F7F">
        <w:trPr>
          <w:trHeight w:val="397"/>
        </w:trPr>
        <w:tc>
          <w:tcPr>
            <w:tcW w:w="709" w:type="pct"/>
            <w:vMerge/>
            <w:tcBorders>
              <w:left w:val="single" w:sz="6" w:space="0" w:color="auto"/>
              <w:right w:val="single" w:sz="6"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780" w:type="pct"/>
            <w:vMerge/>
            <w:tcBorders>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7</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Island</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221 North</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171 South</w:t>
            </w: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Bi directional</w:t>
            </w:r>
          </w:p>
        </w:tc>
        <w:tc>
          <w:tcPr>
            <w:tcW w:w="39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223</w:t>
            </w:r>
          </w:p>
        </w:tc>
      </w:tr>
      <w:tr w:rsidR="003A6F7F" w:rsidRPr="003A6F7F" w:rsidTr="003A6F7F">
        <w:trPr>
          <w:trHeight w:val="397"/>
        </w:trPr>
        <w:tc>
          <w:tcPr>
            <w:tcW w:w="709" w:type="pct"/>
            <w:vMerge/>
            <w:tcBorders>
              <w:left w:val="single" w:sz="6" w:space="0" w:color="auto"/>
              <w:right w:val="single" w:sz="6"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780" w:type="pct"/>
            <w:vMerge w:val="restar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Clontarf Rd.</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174 South</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168 North</w:t>
            </w: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39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174.8</w:t>
            </w:r>
          </w:p>
        </w:tc>
      </w:tr>
      <w:tr w:rsidR="003A6F7F" w:rsidRPr="003A6F7F" w:rsidTr="003A6F7F">
        <w:trPr>
          <w:trHeight w:val="397"/>
        </w:trPr>
        <w:tc>
          <w:tcPr>
            <w:tcW w:w="709" w:type="pct"/>
            <w:vMerge/>
            <w:tcBorders>
              <w:left w:val="single" w:sz="6" w:space="0" w:color="auto"/>
              <w:right w:val="single" w:sz="6"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780" w:type="pct"/>
            <w:vMerge/>
            <w:tcBorders>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sz w:val="16"/>
                <w:szCs w:val="16"/>
                <w:lang w:eastAsia="en-IE"/>
              </w:rPr>
            </w:pPr>
            <w:r w:rsidRPr="003A6F7F">
              <w:rPr>
                <w:rFonts w:ascii="Verdana" w:eastAsia="Times New Roman" w:hAnsi="Verdana" w:cs="Times New Roman"/>
                <w:sz w:val="16"/>
                <w:szCs w:val="16"/>
                <w:lang w:eastAsia="en-IE"/>
              </w:rPr>
              <w:t>170 North</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172 South</w:t>
            </w: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39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172.1</w:t>
            </w:r>
          </w:p>
        </w:tc>
      </w:tr>
      <w:tr w:rsidR="003A6F7F" w:rsidRPr="003A6F7F" w:rsidTr="003A6F7F">
        <w:trPr>
          <w:trHeight w:val="397"/>
        </w:trPr>
        <w:tc>
          <w:tcPr>
            <w:tcW w:w="709" w:type="pct"/>
            <w:vMerge/>
            <w:tcBorders>
              <w:left w:val="single" w:sz="6" w:space="0" w:color="auto"/>
              <w:right w:val="single" w:sz="6"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p>
        </w:tc>
        <w:tc>
          <w:tcPr>
            <w:tcW w:w="780" w:type="pct"/>
            <w:vMerge w:val="restar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bCs/>
                <w:color w:val="000000"/>
                <w:sz w:val="16"/>
                <w:szCs w:val="16"/>
                <w:lang w:eastAsia="en-IE"/>
              </w:rPr>
              <w:t>Killester</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bCs/>
                <w:color w:val="000000"/>
                <w:sz w:val="16"/>
                <w:szCs w:val="16"/>
                <w:lang w:eastAsia="en-IE"/>
              </w:rPr>
              <w:t>1</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bCs/>
                <w:color w:val="000000"/>
                <w:sz w:val="16"/>
                <w:szCs w:val="16"/>
                <w:lang w:eastAsia="en-IE"/>
              </w:rPr>
              <w:t>Through</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noProof/>
                <w:sz w:val="16"/>
                <w:szCs w:val="16"/>
                <w:lang w:eastAsia="en-IE"/>
              </w:rPr>
            </w:pPr>
            <w:r w:rsidRPr="003A6F7F">
              <w:rPr>
                <w:rFonts w:ascii="Verdana" w:eastAsia="Times New Roman" w:hAnsi="Verdana" w:cs="Times New Roman"/>
                <w:bCs/>
                <w:color w:val="000000"/>
                <w:sz w:val="16"/>
                <w:szCs w:val="16"/>
                <w:lang w:eastAsia="en-IE"/>
              </w:rPr>
              <w:t>174 South</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noProof/>
                <w:sz w:val="16"/>
                <w:szCs w:val="16"/>
                <w:lang w:eastAsia="en-IE"/>
              </w:rPr>
            </w:pPr>
            <w:r w:rsidRPr="003A6F7F">
              <w:rPr>
                <w:rFonts w:ascii="Verdana" w:eastAsia="Times New Roman" w:hAnsi="Verdana" w:cs="Times New Roman"/>
                <w:bCs/>
                <w:color w:val="000000"/>
                <w:sz w:val="16"/>
                <w:szCs w:val="16"/>
                <w:lang w:eastAsia="en-IE"/>
              </w:rPr>
              <w:t>171 North</w:t>
            </w: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bCs/>
                <w:color w:val="000000"/>
                <w:sz w:val="16"/>
                <w:szCs w:val="16"/>
                <w:lang w:eastAsia="en-IE"/>
              </w:rPr>
              <w:t>Up</w:t>
            </w:r>
          </w:p>
        </w:tc>
        <w:tc>
          <w:tcPr>
            <w:tcW w:w="39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bCs/>
                <w:color w:val="000000"/>
                <w:sz w:val="16"/>
                <w:szCs w:val="16"/>
                <w:lang w:eastAsia="en-IE"/>
              </w:rPr>
              <w:t>175</w:t>
            </w:r>
          </w:p>
        </w:tc>
      </w:tr>
      <w:tr w:rsidR="003A6F7F" w:rsidRPr="003A6F7F" w:rsidTr="003A6F7F">
        <w:trPr>
          <w:trHeight w:val="397"/>
        </w:trPr>
        <w:tc>
          <w:tcPr>
            <w:tcW w:w="709" w:type="pct"/>
            <w:vMerge/>
            <w:tcBorders>
              <w:left w:val="single" w:sz="6" w:space="0" w:color="auto"/>
              <w:right w:val="single" w:sz="6"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780" w:type="pct"/>
            <w:vMerge/>
            <w:tcBorders>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172 North</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175 South</w:t>
            </w: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39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175.2</w:t>
            </w:r>
          </w:p>
        </w:tc>
      </w:tr>
      <w:tr w:rsidR="003A6F7F" w:rsidRPr="003A6F7F" w:rsidTr="003A6F7F">
        <w:trPr>
          <w:trHeight w:val="397"/>
        </w:trPr>
        <w:tc>
          <w:tcPr>
            <w:tcW w:w="709" w:type="pct"/>
            <w:vMerge/>
            <w:tcBorders>
              <w:left w:val="single" w:sz="6" w:space="0" w:color="auto"/>
              <w:right w:val="single" w:sz="6"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780" w:type="pct"/>
            <w:vMerge w:val="restar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Harmonstown</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174 South</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171 North</w:t>
            </w: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39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175.2</w:t>
            </w:r>
          </w:p>
        </w:tc>
      </w:tr>
      <w:tr w:rsidR="003A6F7F" w:rsidRPr="003A6F7F" w:rsidTr="003A6F7F">
        <w:trPr>
          <w:trHeight w:val="397"/>
        </w:trPr>
        <w:tc>
          <w:tcPr>
            <w:tcW w:w="709" w:type="pct"/>
            <w:vMerge/>
            <w:tcBorders>
              <w:left w:val="single" w:sz="6" w:space="0" w:color="auto"/>
              <w:right w:val="single" w:sz="6"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780" w:type="pct"/>
            <w:vMerge/>
            <w:tcBorders>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171 North</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172 South</w:t>
            </w: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39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172.9</w:t>
            </w:r>
          </w:p>
        </w:tc>
      </w:tr>
      <w:tr w:rsidR="003A6F7F" w:rsidRPr="003A6F7F" w:rsidTr="003A6F7F">
        <w:trPr>
          <w:trHeight w:val="397"/>
        </w:trPr>
        <w:tc>
          <w:tcPr>
            <w:tcW w:w="709" w:type="pct"/>
            <w:vMerge/>
            <w:tcBorders>
              <w:left w:val="single" w:sz="6" w:space="0" w:color="auto"/>
              <w:right w:val="single" w:sz="6"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780" w:type="pct"/>
            <w:vMerge w:val="restar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Raheny</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173 South</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174 North</w:t>
            </w: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39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w:t>
            </w:r>
          </w:p>
        </w:tc>
      </w:tr>
      <w:tr w:rsidR="003A6F7F" w:rsidRPr="003A6F7F" w:rsidTr="003A6F7F">
        <w:trPr>
          <w:trHeight w:val="397"/>
        </w:trPr>
        <w:tc>
          <w:tcPr>
            <w:tcW w:w="709" w:type="pct"/>
            <w:vMerge/>
            <w:tcBorders>
              <w:left w:val="single" w:sz="6" w:space="0" w:color="auto"/>
              <w:right w:val="single" w:sz="6"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780" w:type="pct"/>
            <w:vMerge/>
            <w:tcBorders>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173 North</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173 South</w:t>
            </w: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39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173.7</w:t>
            </w:r>
          </w:p>
        </w:tc>
      </w:tr>
      <w:tr w:rsidR="003A6F7F" w:rsidRPr="003A6F7F" w:rsidTr="003A6F7F">
        <w:trPr>
          <w:trHeight w:val="397"/>
        </w:trPr>
        <w:tc>
          <w:tcPr>
            <w:tcW w:w="709" w:type="pct"/>
            <w:vMerge/>
            <w:tcBorders>
              <w:left w:val="single" w:sz="6" w:space="0" w:color="auto"/>
              <w:right w:val="single" w:sz="6"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780" w:type="pct"/>
            <w:vMerge w:val="restart"/>
            <w:tcBorders>
              <w:top w:val="single" w:sz="6" w:space="0" w:color="auto"/>
              <w:left w:val="single" w:sz="6" w:space="0" w:color="auto"/>
              <w:bottom w:val="single" w:sz="4"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Kilbarrack</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174 South</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175 North</w:t>
            </w: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39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175.1</w:t>
            </w:r>
          </w:p>
        </w:tc>
      </w:tr>
      <w:tr w:rsidR="003A6F7F" w:rsidRPr="003A6F7F" w:rsidTr="003A6F7F">
        <w:trPr>
          <w:trHeight w:val="397"/>
        </w:trPr>
        <w:tc>
          <w:tcPr>
            <w:tcW w:w="709" w:type="pct"/>
            <w:vMerge/>
            <w:tcBorders>
              <w:left w:val="single" w:sz="6" w:space="0" w:color="auto"/>
              <w:right w:val="single" w:sz="6"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780" w:type="pct"/>
            <w:vMerge/>
            <w:tcBorders>
              <w:left w:val="single" w:sz="6" w:space="0" w:color="auto"/>
              <w:bottom w:val="single" w:sz="4"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174 North</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175 South</w:t>
            </w: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39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175</w:t>
            </w:r>
          </w:p>
        </w:tc>
      </w:tr>
      <w:tr w:rsidR="003A6F7F" w:rsidRPr="003A6F7F" w:rsidTr="003A6F7F">
        <w:trPr>
          <w:trHeight w:val="397"/>
        </w:trPr>
        <w:tc>
          <w:tcPr>
            <w:tcW w:w="709" w:type="pct"/>
            <w:vMerge/>
            <w:tcBorders>
              <w:left w:val="single" w:sz="6" w:space="0" w:color="auto"/>
              <w:right w:val="single" w:sz="6"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780" w:type="pct"/>
            <w:vMerge w:val="restar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Howth Jct.</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Del="002D7FE1"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172</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Del="002D7FE1"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174</w:t>
            </w: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39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174.3</w:t>
            </w:r>
          </w:p>
        </w:tc>
      </w:tr>
      <w:tr w:rsidR="003A6F7F" w:rsidRPr="003A6F7F" w:rsidTr="003A6F7F">
        <w:trPr>
          <w:trHeight w:val="397"/>
        </w:trPr>
        <w:tc>
          <w:tcPr>
            <w:tcW w:w="709" w:type="pct"/>
            <w:vMerge/>
            <w:tcBorders>
              <w:left w:val="single" w:sz="6" w:space="0" w:color="auto"/>
              <w:right w:val="single" w:sz="6"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780" w:type="pct"/>
            <w:vMerge/>
            <w:tcBorders>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Island</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Del="002D7FE1"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180</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Del="002D7FE1"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176</w:t>
            </w: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39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181.5</w:t>
            </w:r>
          </w:p>
        </w:tc>
      </w:tr>
      <w:tr w:rsidR="003A6F7F" w:rsidRPr="003A6F7F" w:rsidTr="003A6F7F">
        <w:trPr>
          <w:trHeight w:val="397"/>
        </w:trPr>
        <w:tc>
          <w:tcPr>
            <w:tcW w:w="709" w:type="pct"/>
            <w:vMerge/>
            <w:tcBorders>
              <w:left w:val="single" w:sz="6" w:space="0" w:color="auto"/>
              <w:right w:val="single" w:sz="6"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780" w:type="pct"/>
            <w:vMerge/>
            <w:tcBorders>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3</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Island</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Del="002D7FE1"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182</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Del="002D7FE1"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186</w:t>
            </w: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39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188.1</w:t>
            </w:r>
          </w:p>
        </w:tc>
      </w:tr>
      <w:tr w:rsidR="003A6F7F" w:rsidRPr="003A6F7F" w:rsidTr="003A6F7F">
        <w:trPr>
          <w:trHeight w:val="397"/>
        </w:trPr>
        <w:tc>
          <w:tcPr>
            <w:tcW w:w="709" w:type="pct"/>
            <w:vMerge/>
            <w:tcBorders>
              <w:left w:val="single" w:sz="6" w:space="0" w:color="auto"/>
              <w:right w:val="single" w:sz="6"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780" w:type="pct"/>
            <w:vMerge/>
            <w:tcBorders>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4</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Del="002D7FE1"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221</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Del="002D7FE1"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209</w:t>
            </w: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39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223.1</w:t>
            </w:r>
          </w:p>
        </w:tc>
      </w:tr>
      <w:tr w:rsidR="003A6F7F" w:rsidRPr="003A6F7F" w:rsidTr="003A6F7F">
        <w:trPr>
          <w:trHeight w:val="397"/>
        </w:trPr>
        <w:tc>
          <w:tcPr>
            <w:tcW w:w="709" w:type="pct"/>
            <w:vMerge/>
            <w:tcBorders>
              <w:left w:val="single" w:sz="6" w:space="0" w:color="auto"/>
              <w:right w:val="single" w:sz="6"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780" w:type="pct"/>
            <w:vMerge w:val="restar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Clongriffin</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Del="002D7FE1"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174</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Del="002D7FE1"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N/A</w:t>
            </w: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39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175</w:t>
            </w:r>
          </w:p>
        </w:tc>
      </w:tr>
      <w:tr w:rsidR="003A6F7F" w:rsidRPr="003A6F7F" w:rsidTr="003A6F7F">
        <w:trPr>
          <w:trHeight w:val="397"/>
        </w:trPr>
        <w:tc>
          <w:tcPr>
            <w:tcW w:w="709" w:type="pct"/>
            <w:vMerge/>
            <w:tcBorders>
              <w:left w:val="single" w:sz="6" w:space="0" w:color="auto"/>
              <w:right w:val="single" w:sz="6"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780" w:type="pct"/>
            <w:vMerge/>
            <w:tcBorders>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Island</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Del="002D7FE1"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174</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Del="002D7FE1"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174</w:t>
            </w: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39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175.2</w:t>
            </w:r>
          </w:p>
        </w:tc>
      </w:tr>
      <w:tr w:rsidR="003A6F7F" w:rsidRPr="003A6F7F" w:rsidTr="003A6F7F">
        <w:trPr>
          <w:trHeight w:val="397"/>
        </w:trPr>
        <w:tc>
          <w:tcPr>
            <w:tcW w:w="709" w:type="pct"/>
            <w:vMerge/>
            <w:tcBorders>
              <w:left w:val="single" w:sz="6" w:space="0" w:color="auto"/>
              <w:bottom w:val="single" w:sz="6" w:space="0" w:color="auto"/>
              <w:right w:val="single" w:sz="6"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780" w:type="pct"/>
            <w:vMerge/>
            <w:tcBorders>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3</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Island</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Del="002D7FE1"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174</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Del="002D7FE1"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174</w:t>
            </w: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398" w:type="pct"/>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174.7</w:t>
            </w:r>
          </w:p>
        </w:tc>
      </w:tr>
    </w:tbl>
    <w:p w:rsidR="003A6F7F" w:rsidRPr="003A6F7F" w:rsidRDefault="003A6F7F" w:rsidP="003A6F7F">
      <w:pPr>
        <w:spacing w:after="0" w:line="240" w:lineRule="auto"/>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br w:type="page"/>
      </w:r>
    </w:p>
    <w:p w:rsidR="003A6F7F" w:rsidRPr="003A6F7F" w:rsidRDefault="003A6F7F" w:rsidP="003A6F7F">
      <w:pPr>
        <w:spacing w:after="0" w:line="240" w:lineRule="auto"/>
        <w:rPr>
          <w:rFonts w:ascii="Verdana" w:eastAsia="Times New Roman" w:hAnsi="Verdana" w:cs="Times New Roman"/>
          <w:sz w:val="16"/>
          <w:szCs w:val="16"/>
          <w:lang w:val="en-US"/>
        </w:rPr>
      </w:pPr>
    </w:p>
    <w:tbl>
      <w:tblPr>
        <w:tblW w:w="10764" w:type="dxa"/>
        <w:tblLayout w:type="fixed"/>
        <w:tblLook w:val="04A0" w:firstRow="1" w:lastRow="0" w:firstColumn="1" w:lastColumn="0" w:noHBand="0" w:noVBand="1"/>
      </w:tblPr>
      <w:tblGrid>
        <w:gridCol w:w="1550"/>
        <w:gridCol w:w="1701"/>
        <w:gridCol w:w="1134"/>
        <w:gridCol w:w="1134"/>
        <w:gridCol w:w="1417"/>
        <w:gridCol w:w="1701"/>
        <w:gridCol w:w="1418"/>
        <w:gridCol w:w="709"/>
      </w:tblGrid>
      <w:tr w:rsidR="003A6F7F" w:rsidRPr="003A6F7F" w:rsidTr="003A6F7F">
        <w:trPr>
          <w:trHeight w:val="1417"/>
        </w:trPr>
        <w:tc>
          <w:tcPr>
            <w:tcW w:w="1550" w:type="dxa"/>
            <w:tcBorders>
              <w:top w:val="single" w:sz="6" w:space="0" w:color="auto"/>
              <w:left w:val="single" w:sz="6" w:space="0" w:color="auto"/>
              <w:bottom w:val="single" w:sz="4"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Route</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Station</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 xml:space="preserve">Platform </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Platform type: through or Bay</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Usable Length (rounded down to nearest metre)</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 xml:space="preserve">Usable Length if bi-directionally signalled.other direction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Adjacent line description</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 xml:space="preserve">TOR to TOR </w:t>
            </w:r>
          </w:p>
        </w:tc>
      </w:tr>
      <w:tr w:rsidR="003A6F7F" w:rsidRPr="003A6F7F" w:rsidTr="003A6F7F">
        <w:trPr>
          <w:trHeight w:val="397"/>
        </w:trPr>
        <w:tc>
          <w:tcPr>
            <w:tcW w:w="1550" w:type="dxa"/>
            <w:vMerge w:val="restart"/>
            <w:tcBorders>
              <w:top w:val="single" w:sz="6" w:space="0" w:color="auto"/>
              <w:left w:val="single" w:sz="6" w:space="0" w:color="auto"/>
              <w:right w:val="single" w:sz="6" w:space="0" w:color="auto"/>
            </w:tcBorders>
            <w:shd w:val="clear" w:color="auto" w:fill="auto"/>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val="en-US"/>
              </w:rPr>
              <w:t>Dublin Connolly / Border</w:t>
            </w:r>
          </w:p>
        </w:tc>
        <w:tc>
          <w:tcPr>
            <w:tcW w:w="1701" w:type="dxa"/>
            <w:vMerge w:val="restar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Portmarnock</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174</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N/A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174.1</w:t>
            </w:r>
          </w:p>
        </w:tc>
      </w:tr>
      <w:tr w:rsidR="003A6F7F" w:rsidRPr="003A6F7F" w:rsidTr="003A6F7F">
        <w:trPr>
          <w:trHeight w:val="397"/>
        </w:trPr>
        <w:tc>
          <w:tcPr>
            <w:tcW w:w="1550" w:type="dxa"/>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1701" w:type="dxa"/>
            <w:vMerge/>
            <w:tcBorders>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174</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N/A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174.1</w:t>
            </w:r>
          </w:p>
        </w:tc>
      </w:tr>
      <w:tr w:rsidR="003A6F7F" w:rsidRPr="003A6F7F" w:rsidTr="003A6F7F">
        <w:trPr>
          <w:trHeight w:val="350"/>
        </w:trPr>
        <w:tc>
          <w:tcPr>
            <w:tcW w:w="1550" w:type="dxa"/>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1701" w:type="dxa"/>
            <w:vMerge w:val="restar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Malahide</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170 South</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 xml:space="preserve">172 North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175.1</w:t>
            </w:r>
          </w:p>
        </w:tc>
      </w:tr>
      <w:tr w:rsidR="003A6F7F" w:rsidRPr="003A6F7F" w:rsidTr="003A6F7F">
        <w:trPr>
          <w:trHeight w:val="389"/>
        </w:trPr>
        <w:tc>
          <w:tcPr>
            <w:tcW w:w="1550" w:type="dxa"/>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1701" w:type="dxa"/>
            <w:vMerge/>
            <w:tcBorders>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174 North</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 xml:space="preserve">166 South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175</w:t>
            </w:r>
          </w:p>
        </w:tc>
      </w:tr>
      <w:tr w:rsidR="003A6F7F" w:rsidRPr="003A6F7F" w:rsidTr="003A6F7F">
        <w:trPr>
          <w:trHeight w:val="397"/>
        </w:trPr>
        <w:tc>
          <w:tcPr>
            <w:tcW w:w="1550" w:type="dxa"/>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1701" w:type="dxa"/>
            <w:vMerge w:val="restar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Donabate</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178</w:t>
            </w:r>
          </w:p>
        </w:tc>
        <w:tc>
          <w:tcPr>
            <w:tcW w:w="1701" w:type="dxa"/>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N/A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178.2</w:t>
            </w:r>
          </w:p>
        </w:tc>
      </w:tr>
      <w:tr w:rsidR="003A6F7F" w:rsidRPr="003A6F7F" w:rsidTr="003A6F7F">
        <w:trPr>
          <w:trHeight w:val="397"/>
        </w:trPr>
        <w:tc>
          <w:tcPr>
            <w:tcW w:w="1550" w:type="dxa"/>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1701" w:type="dxa"/>
            <w:vMerge/>
            <w:tcBorders>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178</w:t>
            </w:r>
          </w:p>
        </w:tc>
        <w:tc>
          <w:tcPr>
            <w:tcW w:w="1701" w:type="dxa"/>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N/A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178.4</w:t>
            </w:r>
          </w:p>
        </w:tc>
      </w:tr>
      <w:tr w:rsidR="003A6F7F" w:rsidRPr="003A6F7F" w:rsidTr="003A6F7F">
        <w:trPr>
          <w:trHeight w:val="397"/>
        </w:trPr>
        <w:tc>
          <w:tcPr>
            <w:tcW w:w="1550" w:type="dxa"/>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1701" w:type="dxa"/>
            <w:vMerge w:val="restar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Rush &amp; Lusk</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173</w:t>
            </w:r>
          </w:p>
        </w:tc>
        <w:tc>
          <w:tcPr>
            <w:tcW w:w="1701" w:type="dxa"/>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N/A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174.1</w:t>
            </w:r>
          </w:p>
        </w:tc>
      </w:tr>
      <w:tr w:rsidR="003A6F7F" w:rsidRPr="003A6F7F" w:rsidTr="003A6F7F">
        <w:trPr>
          <w:trHeight w:val="397"/>
        </w:trPr>
        <w:tc>
          <w:tcPr>
            <w:tcW w:w="1550" w:type="dxa"/>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1701" w:type="dxa"/>
            <w:vMerge/>
            <w:tcBorders>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174</w:t>
            </w:r>
          </w:p>
        </w:tc>
        <w:tc>
          <w:tcPr>
            <w:tcW w:w="1701" w:type="dxa"/>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N/A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174.3</w:t>
            </w:r>
          </w:p>
        </w:tc>
      </w:tr>
      <w:tr w:rsidR="003A6F7F" w:rsidRPr="003A6F7F" w:rsidTr="003A6F7F">
        <w:trPr>
          <w:trHeight w:val="397"/>
        </w:trPr>
        <w:tc>
          <w:tcPr>
            <w:tcW w:w="1550" w:type="dxa"/>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1701" w:type="dxa"/>
            <w:vMerge w:val="restar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Skerries</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174 South</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bottom"/>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174 North</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175.1</w:t>
            </w:r>
          </w:p>
        </w:tc>
      </w:tr>
      <w:tr w:rsidR="003A6F7F" w:rsidRPr="003A6F7F" w:rsidTr="003A6F7F">
        <w:trPr>
          <w:trHeight w:val="397"/>
        </w:trPr>
        <w:tc>
          <w:tcPr>
            <w:tcW w:w="1550" w:type="dxa"/>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1701" w:type="dxa"/>
            <w:vMerge/>
            <w:tcBorders>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175</w:t>
            </w:r>
          </w:p>
        </w:tc>
        <w:tc>
          <w:tcPr>
            <w:tcW w:w="1701" w:type="dxa"/>
            <w:tcBorders>
              <w:top w:val="single" w:sz="6" w:space="0" w:color="auto"/>
              <w:left w:val="single" w:sz="6" w:space="0" w:color="auto"/>
              <w:bottom w:val="single" w:sz="6" w:space="0" w:color="auto"/>
              <w:right w:val="single" w:sz="6" w:space="0" w:color="auto"/>
              <w:tr2bl w:val="nil"/>
            </w:tcBorders>
            <w:shd w:val="clear" w:color="auto" w:fill="auto"/>
            <w:vAlign w:val="bottom"/>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N/A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175.8</w:t>
            </w:r>
          </w:p>
        </w:tc>
      </w:tr>
      <w:tr w:rsidR="003A6F7F" w:rsidRPr="003A6F7F" w:rsidTr="003A6F7F">
        <w:trPr>
          <w:trHeight w:val="397"/>
        </w:trPr>
        <w:tc>
          <w:tcPr>
            <w:tcW w:w="1550" w:type="dxa"/>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1701" w:type="dxa"/>
            <w:vMerge w:val="restar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Balbriggan</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186 South</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186 (for changing ends)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188.3</w:t>
            </w:r>
          </w:p>
        </w:tc>
      </w:tr>
      <w:tr w:rsidR="003A6F7F" w:rsidRPr="003A6F7F" w:rsidTr="003A6F7F">
        <w:trPr>
          <w:trHeight w:val="397"/>
        </w:trPr>
        <w:tc>
          <w:tcPr>
            <w:tcW w:w="1550" w:type="dxa"/>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1701" w:type="dxa"/>
            <w:vMerge/>
            <w:tcBorders>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173</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bCs/>
                <w:noProof/>
                <w:color w:val="000000"/>
                <w:sz w:val="16"/>
                <w:szCs w:val="16"/>
                <w:lang w:eastAsia="en-IE"/>
              </w:rPr>
            </w:pPr>
            <w:r w:rsidRPr="003A6F7F">
              <w:rPr>
                <w:rFonts w:ascii="Verdana" w:eastAsia="Times New Roman" w:hAnsi="Verdana" w:cs="Times New Roman"/>
                <w:color w:val="000000"/>
                <w:sz w:val="16"/>
                <w:szCs w:val="16"/>
                <w:lang w:eastAsia="en-IE"/>
              </w:rPr>
              <w:t>173</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173.8</w:t>
            </w:r>
          </w:p>
        </w:tc>
      </w:tr>
      <w:tr w:rsidR="003A6F7F" w:rsidRPr="003A6F7F" w:rsidTr="003A6F7F">
        <w:trPr>
          <w:trHeight w:val="397"/>
        </w:trPr>
        <w:tc>
          <w:tcPr>
            <w:tcW w:w="1550" w:type="dxa"/>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1701" w:type="dxa"/>
            <w:vMerge w:val="restar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Gormanston</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246</w:t>
            </w:r>
          </w:p>
        </w:tc>
        <w:tc>
          <w:tcPr>
            <w:tcW w:w="1701" w:type="dxa"/>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246</w:t>
            </w:r>
          </w:p>
        </w:tc>
      </w:tr>
      <w:tr w:rsidR="003A6F7F" w:rsidRPr="003A6F7F" w:rsidTr="003A6F7F">
        <w:trPr>
          <w:trHeight w:val="414"/>
        </w:trPr>
        <w:tc>
          <w:tcPr>
            <w:tcW w:w="1550" w:type="dxa"/>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1701" w:type="dxa"/>
            <w:vMerge/>
            <w:tcBorders>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134" w:type="dxa"/>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134" w:type="dxa"/>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201</w:t>
            </w:r>
          </w:p>
        </w:tc>
        <w:tc>
          <w:tcPr>
            <w:tcW w:w="1701" w:type="dxa"/>
            <w:tcBorders>
              <w:top w:val="single" w:sz="6" w:space="0" w:color="auto"/>
              <w:left w:val="single" w:sz="6" w:space="0" w:color="auto"/>
              <w:right w:val="single" w:sz="6" w:space="0" w:color="auto"/>
              <w:tr2bl w:val="nil"/>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1418" w:type="dxa"/>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709" w:type="dxa"/>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202.1</w:t>
            </w:r>
          </w:p>
        </w:tc>
      </w:tr>
      <w:tr w:rsidR="003A6F7F" w:rsidRPr="003A6F7F" w:rsidTr="003A6F7F">
        <w:trPr>
          <w:trHeight w:val="397"/>
        </w:trPr>
        <w:tc>
          <w:tcPr>
            <w:tcW w:w="1550" w:type="dxa"/>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1701" w:type="dxa"/>
            <w:vMerge w:val="restart"/>
            <w:tcBorders>
              <w:top w:val="single" w:sz="6" w:space="0" w:color="auto"/>
              <w:left w:val="single" w:sz="6" w:space="0" w:color="auto"/>
              <w:bottom w:val="single" w:sz="4"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Laytown</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175</w:t>
            </w:r>
          </w:p>
        </w:tc>
        <w:tc>
          <w:tcPr>
            <w:tcW w:w="1701" w:type="dxa"/>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175.6</w:t>
            </w:r>
          </w:p>
        </w:tc>
      </w:tr>
      <w:tr w:rsidR="003A6F7F" w:rsidRPr="003A6F7F" w:rsidTr="003A6F7F">
        <w:trPr>
          <w:trHeight w:val="397"/>
        </w:trPr>
        <w:tc>
          <w:tcPr>
            <w:tcW w:w="1550" w:type="dxa"/>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1701" w:type="dxa"/>
            <w:vMerge/>
            <w:tcBorders>
              <w:left w:val="single" w:sz="6" w:space="0" w:color="auto"/>
              <w:bottom w:val="single" w:sz="4"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172</w:t>
            </w:r>
          </w:p>
        </w:tc>
        <w:tc>
          <w:tcPr>
            <w:tcW w:w="1701" w:type="dxa"/>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173.8</w:t>
            </w:r>
          </w:p>
        </w:tc>
      </w:tr>
      <w:tr w:rsidR="003A6F7F" w:rsidRPr="003A6F7F" w:rsidTr="003A6F7F">
        <w:trPr>
          <w:trHeight w:val="446"/>
        </w:trPr>
        <w:tc>
          <w:tcPr>
            <w:tcW w:w="1550" w:type="dxa"/>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1701" w:type="dxa"/>
            <w:vMerge w:val="restar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Drogheda</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219</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220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220.4</w:t>
            </w:r>
          </w:p>
        </w:tc>
      </w:tr>
      <w:tr w:rsidR="003A6F7F" w:rsidRPr="003A6F7F" w:rsidTr="003A6F7F">
        <w:trPr>
          <w:trHeight w:val="446"/>
        </w:trPr>
        <w:tc>
          <w:tcPr>
            <w:tcW w:w="1550" w:type="dxa"/>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1701" w:type="dxa"/>
            <w:vMerge/>
            <w:tcBorders>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217</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217.4</w:t>
            </w:r>
          </w:p>
        </w:tc>
      </w:tr>
      <w:tr w:rsidR="003A6F7F" w:rsidRPr="003A6F7F" w:rsidTr="003A6F7F">
        <w:trPr>
          <w:trHeight w:val="360"/>
        </w:trPr>
        <w:tc>
          <w:tcPr>
            <w:tcW w:w="1550" w:type="dxa"/>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1701" w:type="dxa"/>
            <w:vMerge/>
            <w:tcBorders>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3</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215</w:t>
            </w:r>
          </w:p>
        </w:tc>
        <w:tc>
          <w:tcPr>
            <w:tcW w:w="1701" w:type="dxa"/>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D.end P line</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215.4</w:t>
            </w:r>
          </w:p>
        </w:tc>
      </w:tr>
      <w:tr w:rsidR="003A6F7F" w:rsidRPr="003A6F7F" w:rsidTr="003A6F7F">
        <w:trPr>
          <w:trHeight w:val="323"/>
        </w:trPr>
        <w:tc>
          <w:tcPr>
            <w:tcW w:w="1550" w:type="dxa"/>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1701" w:type="dxa"/>
            <w:vMerge w:val="restar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Dundalk</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211</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211</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211.6</w:t>
            </w:r>
          </w:p>
        </w:tc>
      </w:tr>
      <w:tr w:rsidR="003A6F7F" w:rsidRPr="003A6F7F" w:rsidTr="003A6F7F">
        <w:trPr>
          <w:trHeight w:val="356"/>
        </w:trPr>
        <w:tc>
          <w:tcPr>
            <w:tcW w:w="1550" w:type="dxa"/>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1701" w:type="dxa"/>
            <w:vMerge/>
            <w:tcBorders>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348</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347</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353.5</w:t>
            </w:r>
          </w:p>
        </w:tc>
      </w:tr>
      <w:tr w:rsidR="003A6F7F" w:rsidRPr="003A6F7F" w:rsidTr="003A6F7F">
        <w:trPr>
          <w:trHeight w:val="303"/>
        </w:trPr>
        <w:tc>
          <w:tcPr>
            <w:tcW w:w="1550" w:type="dxa"/>
            <w:vMerge/>
            <w:tcBorders>
              <w:left w:val="single" w:sz="6" w:space="0" w:color="auto"/>
              <w:bottom w:val="single" w:sz="4"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1701" w:type="dxa"/>
            <w:vMerge/>
            <w:tcBorders>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3</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123</w:t>
            </w:r>
          </w:p>
        </w:tc>
        <w:tc>
          <w:tcPr>
            <w:tcW w:w="1701" w:type="dxa"/>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D.end P line</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r>
      <w:tr w:rsidR="003A6F7F" w:rsidRPr="003A6F7F" w:rsidTr="003A6F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550" w:type="dxa"/>
            <w:vMerge w:val="restart"/>
            <w:tcBorders>
              <w:top w:val="single" w:sz="6" w:space="0" w:color="auto"/>
              <w:left w:val="single" w:sz="6" w:space="0" w:color="auto"/>
              <w:right w:val="single" w:sz="6" w:space="0" w:color="auto"/>
            </w:tcBorders>
            <w:shd w:val="clear" w:color="auto" w:fill="auto"/>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Howth Jct.  Howth</w:t>
            </w:r>
          </w:p>
        </w:tc>
        <w:tc>
          <w:tcPr>
            <w:tcW w:w="1701" w:type="dxa"/>
            <w:vMerge w:val="restar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Bayside</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sz w:val="16"/>
                <w:szCs w:val="16"/>
                <w:lang w:eastAsia="en-IE"/>
              </w:rPr>
              <w:t>193</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180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194.3</w:t>
            </w:r>
          </w:p>
        </w:tc>
      </w:tr>
      <w:tr w:rsidR="003A6F7F" w:rsidRPr="003A6F7F" w:rsidTr="003A6F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550" w:type="dxa"/>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1701" w:type="dxa"/>
            <w:vMerge/>
            <w:tcBorders>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sz w:val="16"/>
                <w:szCs w:val="16"/>
                <w:lang w:eastAsia="en-IE"/>
              </w:rPr>
              <w:t>174</w:t>
            </w:r>
          </w:p>
        </w:tc>
        <w:tc>
          <w:tcPr>
            <w:tcW w:w="1701" w:type="dxa"/>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194.2</w:t>
            </w:r>
          </w:p>
        </w:tc>
      </w:tr>
      <w:tr w:rsidR="003A6F7F" w:rsidRPr="003A6F7F" w:rsidTr="003A6F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550" w:type="dxa"/>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1701" w:type="dxa"/>
            <w:vMerge w:val="restar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Sutton</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sz w:val="16"/>
                <w:szCs w:val="16"/>
                <w:lang w:eastAsia="en-IE"/>
              </w:rPr>
              <w:t>171</w:t>
            </w:r>
          </w:p>
        </w:tc>
        <w:tc>
          <w:tcPr>
            <w:tcW w:w="1701" w:type="dxa"/>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Down</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173.6</w:t>
            </w:r>
          </w:p>
        </w:tc>
      </w:tr>
      <w:tr w:rsidR="003A6F7F" w:rsidRPr="003A6F7F" w:rsidTr="003A6F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550" w:type="dxa"/>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1701" w:type="dxa"/>
            <w:vMerge/>
            <w:tcBorders>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sz w:val="16"/>
                <w:szCs w:val="16"/>
                <w:lang w:eastAsia="en-IE"/>
              </w:rPr>
              <w:t>173</w:t>
            </w:r>
          </w:p>
        </w:tc>
        <w:tc>
          <w:tcPr>
            <w:tcW w:w="1701" w:type="dxa"/>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175.6</w:t>
            </w:r>
          </w:p>
        </w:tc>
      </w:tr>
      <w:tr w:rsidR="003A6F7F" w:rsidRPr="003A6F7F" w:rsidTr="003A6F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550" w:type="dxa"/>
            <w:vMerge/>
            <w:tcBorders>
              <w:left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1701" w:type="dxa"/>
            <w:vMerge w:val="restart"/>
            <w:tcBorders>
              <w:top w:val="single" w:sz="6" w:space="0" w:color="auto"/>
              <w:left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Howth</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sz w:val="16"/>
                <w:szCs w:val="16"/>
                <w:lang w:eastAsia="en-IE"/>
              </w:rPr>
              <w:t>168</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168</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Up</w:t>
            </w:r>
          </w:p>
        </w:tc>
        <w:tc>
          <w:tcPr>
            <w:tcW w:w="709" w:type="dxa"/>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r>
      <w:tr w:rsidR="003A6F7F" w:rsidRPr="003A6F7F" w:rsidTr="003A6F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550" w:type="dxa"/>
            <w:vMerge/>
            <w:tcBorders>
              <w:left w:val="single" w:sz="6" w:space="0" w:color="auto"/>
              <w:bottom w:val="single" w:sz="6" w:space="0" w:color="auto"/>
              <w:right w:val="single" w:sz="6" w:space="0" w:color="auto"/>
            </w:tcBorders>
            <w:shd w:val="clear" w:color="auto" w:fill="auto"/>
            <w:vAlign w:val="bottom"/>
          </w:tcPr>
          <w:p w:rsidR="003A6F7F" w:rsidRPr="003A6F7F" w:rsidRDefault="003A6F7F" w:rsidP="003A6F7F">
            <w:pPr>
              <w:spacing w:after="0" w:line="240" w:lineRule="auto"/>
              <w:rPr>
                <w:rFonts w:ascii="Verdana" w:eastAsia="Times New Roman" w:hAnsi="Verdana" w:cs="Times New Roman"/>
                <w:b/>
                <w:bCs/>
                <w:color w:val="000000"/>
                <w:sz w:val="16"/>
                <w:szCs w:val="16"/>
                <w:lang w:eastAsia="en-IE"/>
              </w:rPr>
            </w:pPr>
          </w:p>
        </w:tc>
        <w:tc>
          <w:tcPr>
            <w:tcW w:w="1701" w:type="dxa"/>
            <w:vMerge/>
            <w:tcBorders>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Through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sz w:val="16"/>
                <w:szCs w:val="16"/>
                <w:lang w:eastAsia="en-IE"/>
              </w:rPr>
              <w:t>166</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166</w:t>
            </w:r>
          </w:p>
        </w:tc>
        <w:tc>
          <w:tcPr>
            <w:tcW w:w="1418" w:type="dxa"/>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c>
          <w:tcPr>
            <w:tcW w:w="709" w:type="dxa"/>
            <w:tcBorders>
              <w:top w:val="single" w:sz="6" w:space="0" w:color="auto"/>
              <w:left w:val="single" w:sz="6" w:space="0" w:color="auto"/>
              <w:bottom w:val="single" w:sz="6" w:space="0" w:color="auto"/>
              <w:right w:val="single" w:sz="6" w:space="0" w:color="auto"/>
              <w:tr2bl w:val="nil"/>
            </w:tcBorders>
            <w:shd w:val="clear" w:color="auto" w:fill="auto"/>
            <w:vAlign w:val="center"/>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w:t>
            </w:r>
          </w:p>
        </w:tc>
      </w:tr>
    </w:tbl>
    <w:p w:rsidR="003A6F7F" w:rsidRPr="003A6F7F" w:rsidRDefault="003A6F7F" w:rsidP="003A6F7F">
      <w:pPr>
        <w:spacing w:after="0" w:line="240" w:lineRule="auto"/>
        <w:rPr>
          <w:rFonts w:ascii="Verdana" w:eastAsia="Times New Roman" w:hAnsi="Verdana" w:cs="Times New Roman"/>
          <w:sz w:val="16"/>
          <w:szCs w:val="16"/>
          <w:lang w:val="en-US"/>
        </w:rPr>
      </w:pPr>
    </w:p>
    <w:p w:rsidR="003A6F7F" w:rsidRPr="003A6F7F" w:rsidRDefault="003A6F7F" w:rsidP="003A6F7F">
      <w:pPr>
        <w:spacing w:after="0" w:line="240" w:lineRule="auto"/>
        <w:rPr>
          <w:rFonts w:ascii="Verdana" w:eastAsia="Times New Roman" w:hAnsi="Verdana" w:cs="Times New Roman"/>
          <w:noProof/>
          <w:sz w:val="16"/>
          <w:szCs w:val="16"/>
          <w:lang w:eastAsia="en-IE"/>
        </w:rPr>
      </w:pPr>
      <w:r w:rsidRPr="003A6F7F">
        <w:rPr>
          <w:rFonts w:ascii="Verdana" w:eastAsia="Times New Roman" w:hAnsi="Verdana" w:cs="Times New Roman"/>
          <w:noProof/>
          <w:sz w:val="16"/>
          <w:szCs w:val="16"/>
          <w:lang w:eastAsia="en-IE"/>
        </w:rPr>
        <w:br w:type="page"/>
      </w:r>
    </w:p>
    <w:p w:rsidR="003A6F7F" w:rsidRPr="003A6F7F" w:rsidRDefault="003A6F7F" w:rsidP="003A6F7F">
      <w:pPr>
        <w:spacing w:after="0" w:line="360" w:lineRule="auto"/>
        <w:jc w:val="center"/>
        <w:rPr>
          <w:rFonts w:ascii="Verdana" w:eastAsia="Times New Roman" w:hAnsi="Verdana" w:cs="Times New Roman"/>
          <w:b/>
          <w:sz w:val="20"/>
          <w:szCs w:val="20"/>
        </w:rPr>
      </w:pPr>
      <w:r w:rsidRPr="003A6F7F">
        <w:rPr>
          <w:rFonts w:ascii="Verdana" w:eastAsia="Times New Roman" w:hAnsi="Verdana" w:cs="Times New Roman"/>
          <w:b/>
          <w:sz w:val="20"/>
          <w:szCs w:val="20"/>
        </w:rPr>
        <w:t>Appendix 1C Passenger Stations – Facilities</w:t>
      </w:r>
    </w:p>
    <w:tbl>
      <w:tblPr>
        <w:tblW w:w="5000" w:type="pct"/>
        <w:tblLook w:val="04A0" w:firstRow="1" w:lastRow="0" w:firstColumn="1" w:lastColumn="0" w:noHBand="0" w:noVBand="1"/>
      </w:tblPr>
      <w:tblGrid>
        <w:gridCol w:w="1547"/>
        <w:gridCol w:w="1062"/>
        <w:gridCol w:w="878"/>
        <w:gridCol w:w="2312"/>
        <w:gridCol w:w="770"/>
        <w:gridCol w:w="772"/>
        <w:gridCol w:w="770"/>
        <w:gridCol w:w="919"/>
        <w:gridCol w:w="745"/>
        <w:gridCol w:w="743"/>
      </w:tblGrid>
      <w:tr w:rsidR="003A6F7F" w:rsidRPr="003A6F7F" w:rsidTr="003A6F7F">
        <w:trPr>
          <w:trHeight w:val="1284"/>
        </w:trPr>
        <w:tc>
          <w:tcPr>
            <w:tcW w:w="73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Station and Contact Telephone Number</w:t>
            </w:r>
          </w:p>
        </w:tc>
        <w:tc>
          <w:tcPr>
            <w:tcW w:w="505" w:type="pct"/>
            <w:tcBorders>
              <w:top w:val="single" w:sz="8" w:space="0" w:color="auto"/>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Ticket Office Access</w:t>
            </w:r>
          </w:p>
        </w:tc>
        <w:tc>
          <w:tcPr>
            <w:tcW w:w="417" w:type="pct"/>
            <w:tcBorders>
              <w:top w:val="single" w:sz="8" w:space="0" w:color="auto"/>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Ticket Office Loop System</w:t>
            </w:r>
          </w:p>
        </w:tc>
        <w:tc>
          <w:tcPr>
            <w:tcW w:w="1099" w:type="pct"/>
            <w:tcBorders>
              <w:top w:val="single" w:sz="8" w:space="0" w:color="auto"/>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Platform Access</w:t>
            </w:r>
          </w:p>
        </w:tc>
        <w:tc>
          <w:tcPr>
            <w:tcW w:w="366"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Public Toilet</w:t>
            </w:r>
          </w:p>
        </w:tc>
        <w:tc>
          <w:tcPr>
            <w:tcW w:w="367"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Accessible Toilet</w:t>
            </w:r>
          </w:p>
        </w:tc>
        <w:tc>
          <w:tcPr>
            <w:tcW w:w="366"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Wheelchair Available</w:t>
            </w:r>
          </w:p>
        </w:tc>
        <w:tc>
          <w:tcPr>
            <w:tcW w:w="437"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Mobile Ramp for Train Access</w:t>
            </w:r>
          </w:p>
        </w:tc>
        <w:tc>
          <w:tcPr>
            <w:tcW w:w="354"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Car Park</w:t>
            </w:r>
          </w:p>
        </w:tc>
        <w:tc>
          <w:tcPr>
            <w:tcW w:w="353"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Taxi Rank / Phone No</w:t>
            </w: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Adamstown</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Stairs or Lift</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b/>
                <w:color w:val="000000"/>
                <w:sz w:val="16"/>
                <w:szCs w:val="16"/>
                <w:lang w:eastAsia="en-IE"/>
              </w:rPr>
            </w:pPr>
            <w:r w:rsidRPr="003A6F7F">
              <w:rPr>
                <w:rFonts w:ascii="SAPIcons" w:eastAsia="Times New Roman" w:hAnsi="SAPIcons" w:cs="Times New Roman"/>
                <w:b/>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Stairs or Lifts</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01 8281060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Ardrahan</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No ticket office</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12"/>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456"/>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Arklow</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No. 1 &amp; Southbound services, Footbridge to No. 2 &amp; Northbound services</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0402 32519</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540"/>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Ashtown</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 xml:space="preserve">Both platforms accessible via ramp.  </w:t>
            </w:r>
            <w:r w:rsidRPr="003A6F7F">
              <w:rPr>
                <w:rFonts w:ascii="Verdana" w:eastAsia="Times New Roman" w:hAnsi="Verdana" w:cs="Times New Roman"/>
                <w:b/>
                <w:bCs/>
                <w:color w:val="000000"/>
                <w:sz w:val="16"/>
                <w:szCs w:val="16"/>
                <w:lang w:eastAsia="en-IE"/>
              </w:rPr>
              <w:t>(assistance required by companion onto city bound platform)</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01 8880043</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Athenry</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88"/>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091 84 4020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516"/>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Athlone</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 xml:space="preserve">Ramp to No. 1 platform.  Steps or lift &amp; Subway to No.'s 2 and 3 platforms </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76"/>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090 6473300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40"/>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Athy</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ramp to No. 1 platform, footbridge only to No. 2 platform</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057  07 31966</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Attymon</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No ticket Office</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348"/>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Balbriggan</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ramp from car park</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on platform No. 2 Lift and Footbridge to platform No. 1</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01 8281360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Ballina</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4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096 71 820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420"/>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Ballinasloe</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Main platform, footbridge only to loop platform</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090 96 421 05</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372"/>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Ballybrophy</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 xml:space="preserve">Ramp to platforms 1 and 2, Platforms 3 and 4 via lift or stairs. </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24"/>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0505 46 331</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Ballyhaunis</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04"/>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094 96 300 09</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Ballymote</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64"/>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071 91 833 11</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348"/>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Banteer</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No 1 Platform and by Footbridge to Platform No. 2</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12"/>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029 56 004</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Bayside</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Access by lift or stairs</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52"/>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01 8286880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Birdhill</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Ramp</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061 379118</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bl>
    <w:p w:rsidR="003A6F7F" w:rsidRPr="003A6F7F" w:rsidRDefault="003A6F7F" w:rsidP="003A6F7F">
      <w:pPr>
        <w:spacing w:after="0" w:line="240" w:lineRule="auto"/>
        <w:rPr>
          <w:rFonts w:ascii="Times New Roman" w:eastAsia="Times New Roman" w:hAnsi="Times New Roman" w:cs="Times New Roman"/>
          <w:sz w:val="24"/>
          <w:szCs w:val="24"/>
          <w:lang w:val="en-US"/>
        </w:rPr>
      </w:pPr>
      <w:r w:rsidRPr="003A6F7F">
        <w:rPr>
          <w:rFonts w:ascii="Times New Roman" w:eastAsia="Times New Roman" w:hAnsi="Times New Roman" w:cs="Times New Roman"/>
          <w:sz w:val="24"/>
          <w:szCs w:val="24"/>
          <w:lang w:val="en-US"/>
        </w:rPr>
        <w:br w:type="page"/>
      </w:r>
    </w:p>
    <w:tbl>
      <w:tblPr>
        <w:tblW w:w="5000" w:type="pct"/>
        <w:tblLook w:val="04A0" w:firstRow="1" w:lastRow="0" w:firstColumn="1" w:lastColumn="0" w:noHBand="0" w:noVBand="1"/>
      </w:tblPr>
      <w:tblGrid>
        <w:gridCol w:w="1549"/>
        <w:gridCol w:w="1062"/>
        <w:gridCol w:w="878"/>
        <w:gridCol w:w="2311"/>
        <w:gridCol w:w="769"/>
        <w:gridCol w:w="772"/>
        <w:gridCol w:w="770"/>
        <w:gridCol w:w="919"/>
        <w:gridCol w:w="745"/>
        <w:gridCol w:w="743"/>
      </w:tblGrid>
      <w:tr w:rsidR="003A6F7F" w:rsidRPr="003A6F7F" w:rsidTr="003A6F7F">
        <w:trPr>
          <w:trHeight w:val="1284"/>
        </w:trPr>
        <w:tc>
          <w:tcPr>
            <w:tcW w:w="73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Station and Contact Telephone Number</w:t>
            </w:r>
          </w:p>
        </w:tc>
        <w:tc>
          <w:tcPr>
            <w:tcW w:w="505" w:type="pct"/>
            <w:tcBorders>
              <w:top w:val="single" w:sz="8" w:space="0" w:color="auto"/>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Ticket Office Access</w:t>
            </w:r>
          </w:p>
        </w:tc>
        <w:tc>
          <w:tcPr>
            <w:tcW w:w="417" w:type="pct"/>
            <w:tcBorders>
              <w:top w:val="single" w:sz="8" w:space="0" w:color="auto"/>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Ticket Office Loop System</w:t>
            </w:r>
          </w:p>
        </w:tc>
        <w:tc>
          <w:tcPr>
            <w:tcW w:w="1099" w:type="pct"/>
            <w:tcBorders>
              <w:top w:val="single" w:sz="8" w:space="0" w:color="auto"/>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Platform Access</w:t>
            </w:r>
          </w:p>
        </w:tc>
        <w:tc>
          <w:tcPr>
            <w:tcW w:w="366"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Public Toilet</w:t>
            </w:r>
          </w:p>
        </w:tc>
        <w:tc>
          <w:tcPr>
            <w:tcW w:w="367"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Accessible Toilet</w:t>
            </w:r>
          </w:p>
        </w:tc>
        <w:tc>
          <w:tcPr>
            <w:tcW w:w="366"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Wheelchair Available</w:t>
            </w:r>
          </w:p>
        </w:tc>
        <w:tc>
          <w:tcPr>
            <w:tcW w:w="437"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Mobile Ramp for Train Access</w:t>
            </w:r>
          </w:p>
        </w:tc>
        <w:tc>
          <w:tcPr>
            <w:tcW w:w="354"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Car Park</w:t>
            </w:r>
          </w:p>
        </w:tc>
        <w:tc>
          <w:tcPr>
            <w:tcW w:w="353"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Taxi Rank / Phone No</w:t>
            </w:r>
          </w:p>
        </w:tc>
      </w:tr>
      <w:tr w:rsidR="003A6F7F" w:rsidRPr="003A6F7F" w:rsidTr="003A6F7F">
        <w:trPr>
          <w:trHeight w:val="624"/>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Blackrock</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Platform No. 1, City Centre &amp; Northbound via station entrance. Platform No. 2, Southbound via lift or stairs</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76"/>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01 8880187</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888"/>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Booterstown</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Ramp</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Platform No. 1, City Centre &amp; Northbound via station entrance. Platform No. 2, Southbound via lift or stairs</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192"/>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01 8880186</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360"/>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Boyle</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main platform.  Footbridge only to opposite platform</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071 96 620 27</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516"/>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Bray</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platform 1,2,3. Lift from platform 1 &amp; 3 to platform 2</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Key from staff</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12"/>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01 8286305</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312"/>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Broombridge</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No Ticket Office</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Both platforms accessible</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156"/>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Cahir</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No Ticket Office</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Ramp from Car Park</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504"/>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Carlow</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Step</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No. 1 platform.  Footbridge only to No. 2 platform</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36"/>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059 91 316  33</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444"/>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Carrick-on-Shannon</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Ramp to ticket office</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ramp situated on West side of main building</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071 96 200 36</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588"/>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Carrick-on-Suir</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No Ticket Office</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via wicket gate from car park to main platform.  Footbridge only to opposite platform</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48"/>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051 640 044</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792"/>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Carrigaloe</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No Ticket Office</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footbridge to No. 1 platform Southbound.  Via ramp to No. 2 platform Northbound.</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168"/>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720"/>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Carrigtwohill</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No Ticket Office</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Ramp to Up platform and by stairs and lifts to Down platform.</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156"/>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Castlebar</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76"/>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094 90 212 22</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336"/>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Castleconnell</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No Ticket Office</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ramp from Roadway</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18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Castlerea</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64"/>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0907 200 31</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324"/>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Castleknock</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Ramp to platform</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Dublin bound platform accessible</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88"/>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01 820 1706</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1284"/>
        </w:trPr>
        <w:tc>
          <w:tcPr>
            <w:tcW w:w="73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Station and Contact Telephone Number</w:t>
            </w:r>
          </w:p>
        </w:tc>
        <w:tc>
          <w:tcPr>
            <w:tcW w:w="505" w:type="pct"/>
            <w:tcBorders>
              <w:top w:val="single" w:sz="8" w:space="0" w:color="auto"/>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Ticket Office Access</w:t>
            </w:r>
          </w:p>
        </w:tc>
        <w:tc>
          <w:tcPr>
            <w:tcW w:w="417" w:type="pct"/>
            <w:tcBorders>
              <w:top w:val="single" w:sz="8" w:space="0" w:color="auto"/>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Ticket Office Loop System</w:t>
            </w:r>
          </w:p>
        </w:tc>
        <w:tc>
          <w:tcPr>
            <w:tcW w:w="1099" w:type="pct"/>
            <w:tcBorders>
              <w:top w:val="single" w:sz="8" w:space="0" w:color="auto"/>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Platform Access</w:t>
            </w:r>
          </w:p>
        </w:tc>
        <w:tc>
          <w:tcPr>
            <w:tcW w:w="366"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Public Toilet</w:t>
            </w:r>
          </w:p>
        </w:tc>
        <w:tc>
          <w:tcPr>
            <w:tcW w:w="367"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Accessible Toilet</w:t>
            </w:r>
          </w:p>
        </w:tc>
        <w:tc>
          <w:tcPr>
            <w:tcW w:w="366"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Wheelchair Available</w:t>
            </w:r>
          </w:p>
        </w:tc>
        <w:tc>
          <w:tcPr>
            <w:tcW w:w="437"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Mobile Ramp for Train Access</w:t>
            </w:r>
          </w:p>
        </w:tc>
        <w:tc>
          <w:tcPr>
            <w:tcW w:w="354"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Car Park</w:t>
            </w:r>
          </w:p>
        </w:tc>
        <w:tc>
          <w:tcPr>
            <w:tcW w:w="353"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Taxi Rank / Phone No</w:t>
            </w: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Charleville</w:t>
            </w:r>
          </w:p>
        </w:tc>
        <w:tc>
          <w:tcPr>
            <w:tcW w:w="505" w:type="pct"/>
            <w:vMerge w:val="restar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Ramp or steps from car park</w:t>
            </w:r>
          </w:p>
        </w:tc>
        <w:tc>
          <w:tcPr>
            <w:tcW w:w="417" w:type="pct"/>
            <w:vMerge w:val="restar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No. 1 platform.  Lift to platform 2 &amp; 3</w:t>
            </w:r>
          </w:p>
        </w:tc>
        <w:tc>
          <w:tcPr>
            <w:tcW w:w="366" w:type="pct"/>
            <w:vMerge w:val="restar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509"/>
        </w:trPr>
        <w:tc>
          <w:tcPr>
            <w:tcW w:w="73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063 81235</w:t>
            </w:r>
          </w:p>
        </w:tc>
        <w:tc>
          <w:tcPr>
            <w:tcW w:w="505"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509"/>
        </w:trPr>
        <w:tc>
          <w:tcPr>
            <w:tcW w:w="73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505"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Clara</w:t>
            </w:r>
          </w:p>
        </w:tc>
        <w:tc>
          <w:tcPr>
            <w:tcW w:w="50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24"/>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057 931 105</w:t>
            </w:r>
          </w:p>
        </w:tc>
        <w:tc>
          <w:tcPr>
            <w:tcW w:w="505" w:type="pct"/>
            <w:vMerge/>
            <w:tcBorders>
              <w:top w:val="single" w:sz="8" w:space="0" w:color="auto"/>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single" w:sz="8" w:space="0" w:color="auto"/>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single" w:sz="8" w:space="0" w:color="auto"/>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single" w:sz="8" w:space="0" w:color="auto"/>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single" w:sz="8" w:space="0" w:color="auto"/>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single" w:sz="8" w:space="0" w:color="auto"/>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single" w:sz="8" w:space="0" w:color="auto"/>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single" w:sz="8" w:space="0" w:color="auto"/>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single" w:sz="8" w:space="0" w:color="auto"/>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Claremorris</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094 93 710 11</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732"/>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Clondalkin Fonthill</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or via Lift</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Ramp from car park to Platform No. 2, to city.  Ramp from public road or footbridge to Platform No. 1, Southbound.</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18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Clongriffin</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Lifts &amp; Stairs to Platforms</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01 828 6940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516"/>
        </w:trPr>
        <w:tc>
          <w:tcPr>
            <w:tcW w:w="736" w:type="pct"/>
            <w:tcBorders>
              <w:top w:val="single" w:sz="8" w:space="0" w:color="auto"/>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Clonmel</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main platform.  Footbridge only to opposite platform</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053 21982</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Clonsilla</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Both platforms accessible</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01 821 1378</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Clontarf Road</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Lift to Both Platforms</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01 828 6440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Cloughjordan</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No Ticket Office</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420"/>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Cobh</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ramp from public road.  Assistance will be required</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021 48 116 55</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588"/>
        </w:trPr>
        <w:tc>
          <w:tcPr>
            <w:tcW w:w="736" w:type="pct"/>
            <w:tcBorders>
              <w:top w:val="single" w:sz="8" w:space="0" w:color="auto"/>
              <w:left w:val="single" w:sz="8" w:space="0" w:color="auto"/>
              <w:bottom w:val="single" w:sz="4"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Collooney</w:t>
            </w:r>
          </w:p>
        </w:tc>
        <w:tc>
          <w:tcPr>
            <w:tcW w:w="505" w:type="pc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No Ticket Office</w:t>
            </w:r>
          </w:p>
        </w:tc>
        <w:tc>
          <w:tcPr>
            <w:tcW w:w="417" w:type="pc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1147"/>
        </w:trPr>
        <w:tc>
          <w:tcPr>
            <w:tcW w:w="736"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Connolly</w:t>
            </w:r>
          </w:p>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01 7032358</w:t>
            </w:r>
          </w:p>
        </w:tc>
        <w:tc>
          <w:tcPr>
            <w:tcW w:w="505" w:type="pc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lift, escalator, or steps. Level from carpaprk</w:t>
            </w:r>
          </w:p>
        </w:tc>
        <w:tc>
          <w:tcPr>
            <w:tcW w:w="417" w:type="pc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access to platforms 1, 2, 3 &amp; 4 from ticket office.  Ramp or stairs to platform 5. Lift or stairs to platforms 6 &amp; 7.</w:t>
            </w:r>
          </w:p>
        </w:tc>
        <w:tc>
          <w:tcPr>
            <w:tcW w:w="366" w:type="pc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64"/>
        </w:trPr>
        <w:tc>
          <w:tcPr>
            <w:tcW w:w="736" w:type="pct"/>
            <w:tcBorders>
              <w:top w:val="single" w:sz="4" w:space="0" w:color="auto"/>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Coolmine</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Both platforms accessible</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64"/>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01 820 1957</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372"/>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Cork</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Platforms 1, 2, 3 &amp; 4 level.  Ramp and lift to no 5 platform</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021 45 067 66</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Craughwell</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No ticket office</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1147"/>
        </w:trPr>
        <w:tc>
          <w:tcPr>
            <w:tcW w:w="736"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Dalkey</w:t>
            </w:r>
          </w:p>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01 828 6240</w:t>
            </w:r>
          </w:p>
        </w:tc>
        <w:tc>
          <w:tcPr>
            <w:tcW w:w="505" w:type="pc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Access to No. 2 platform, Southbound via station entrance.  Ramp to platform No. 1, Northbound and city centre</w:t>
            </w:r>
          </w:p>
        </w:tc>
        <w:tc>
          <w:tcPr>
            <w:tcW w:w="366" w:type="pc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1284"/>
        </w:trPr>
        <w:tc>
          <w:tcPr>
            <w:tcW w:w="736"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Station and Contact Telephone Number</w:t>
            </w:r>
          </w:p>
        </w:tc>
        <w:tc>
          <w:tcPr>
            <w:tcW w:w="505" w:type="pct"/>
            <w:tcBorders>
              <w:top w:val="single" w:sz="8" w:space="0" w:color="auto"/>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Ticket Office Access</w:t>
            </w:r>
          </w:p>
        </w:tc>
        <w:tc>
          <w:tcPr>
            <w:tcW w:w="417" w:type="pct"/>
            <w:tcBorders>
              <w:top w:val="single" w:sz="8" w:space="0" w:color="auto"/>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Ticket Office Loop System</w:t>
            </w:r>
          </w:p>
        </w:tc>
        <w:tc>
          <w:tcPr>
            <w:tcW w:w="1099" w:type="pct"/>
            <w:tcBorders>
              <w:top w:val="single" w:sz="8" w:space="0" w:color="auto"/>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Platform Access</w:t>
            </w:r>
          </w:p>
        </w:tc>
        <w:tc>
          <w:tcPr>
            <w:tcW w:w="366"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Public Toilet</w:t>
            </w:r>
          </w:p>
        </w:tc>
        <w:tc>
          <w:tcPr>
            <w:tcW w:w="367"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Accessible Toilet</w:t>
            </w:r>
          </w:p>
        </w:tc>
        <w:tc>
          <w:tcPr>
            <w:tcW w:w="366"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Wheelchair Available</w:t>
            </w:r>
          </w:p>
        </w:tc>
        <w:tc>
          <w:tcPr>
            <w:tcW w:w="437"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Mobile Ramp for Train Access</w:t>
            </w:r>
          </w:p>
        </w:tc>
        <w:tc>
          <w:tcPr>
            <w:tcW w:w="354"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Car Park</w:t>
            </w:r>
          </w:p>
        </w:tc>
        <w:tc>
          <w:tcPr>
            <w:tcW w:w="353"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Taxi Rank / Phone No</w:t>
            </w: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Docklands</w:t>
            </w:r>
          </w:p>
        </w:tc>
        <w:tc>
          <w:tcPr>
            <w:tcW w:w="505" w:type="pct"/>
            <w:vMerge w:val="restar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Stairs or Lift</w:t>
            </w:r>
          </w:p>
        </w:tc>
        <w:tc>
          <w:tcPr>
            <w:tcW w:w="417" w:type="pct"/>
            <w:vMerge w:val="restar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both platforms</w:t>
            </w:r>
          </w:p>
        </w:tc>
        <w:tc>
          <w:tcPr>
            <w:tcW w:w="366" w:type="pct"/>
            <w:vMerge w:val="restar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01 828 6380</w:t>
            </w:r>
          </w:p>
        </w:tc>
        <w:tc>
          <w:tcPr>
            <w:tcW w:w="505"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312"/>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Donabate</w:t>
            </w:r>
          </w:p>
        </w:tc>
        <w:tc>
          <w:tcPr>
            <w:tcW w:w="50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Platforms accessible via car parks</w:t>
            </w:r>
          </w:p>
        </w:tc>
        <w:tc>
          <w:tcPr>
            <w:tcW w:w="36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88"/>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01 828 1300</w:t>
            </w:r>
          </w:p>
        </w:tc>
        <w:tc>
          <w:tcPr>
            <w:tcW w:w="505" w:type="pct"/>
            <w:vMerge/>
            <w:tcBorders>
              <w:top w:val="single" w:sz="8" w:space="0" w:color="auto"/>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single" w:sz="8" w:space="0" w:color="auto"/>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single" w:sz="8" w:space="0" w:color="auto"/>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single" w:sz="8" w:space="0" w:color="auto"/>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single" w:sz="8" w:space="0" w:color="auto"/>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single" w:sz="8" w:space="0" w:color="auto"/>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single" w:sz="8" w:space="0" w:color="auto"/>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single" w:sz="8" w:space="0" w:color="auto"/>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single" w:sz="8" w:space="0" w:color="auto"/>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492"/>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Drogheda</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No. 1 platform.  Lift or footbridge to No. 2 and 3 platforms</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36"/>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041 98 387 49</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504"/>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Dromod</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main platform.  Footbridge to No. 2 platform</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071 96 382 03</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300"/>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Drumcondra</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Lift to both platforms</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64"/>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01 830 5311</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564"/>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Dunboyne</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main platform.  Lifts and stairs to other platform</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168"/>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396"/>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Dundalk</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Ramp or lift to platforms No.'s 1 and 2</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042 35521</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348"/>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Dun Laoghaire</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Ramp</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Lifts to both platforms</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 xml:space="preserve"> Key from Staff</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88"/>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01 8286180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456"/>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Edgeworthstown</w:t>
            </w:r>
          </w:p>
        </w:tc>
        <w:tc>
          <w:tcPr>
            <w:tcW w:w="505" w:type="pct"/>
            <w:vMerge w:val="restar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main platform.  Footbridge to No. 2 platform</w:t>
            </w:r>
          </w:p>
        </w:tc>
        <w:tc>
          <w:tcPr>
            <w:tcW w:w="366" w:type="pct"/>
            <w:vMerge w:val="restar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12"/>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043 66 710 31</w:t>
            </w:r>
          </w:p>
        </w:tc>
        <w:tc>
          <w:tcPr>
            <w:tcW w:w="505"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nil"/>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408"/>
        </w:trPr>
        <w:tc>
          <w:tcPr>
            <w:tcW w:w="736"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Enfield</w:t>
            </w:r>
          </w:p>
        </w:tc>
        <w:tc>
          <w:tcPr>
            <w:tcW w:w="505" w:type="pct"/>
            <w:tcBorders>
              <w:top w:val="single" w:sz="4" w:space="0" w:color="auto"/>
              <w:left w:val="nil"/>
              <w:bottom w:val="single" w:sz="4"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No Ticket Office</w:t>
            </w:r>
          </w:p>
        </w:tc>
        <w:tc>
          <w:tcPr>
            <w:tcW w:w="417" w:type="pct"/>
            <w:tcBorders>
              <w:top w:val="single" w:sz="4" w:space="0" w:color="auto"/>
              <w:left w:val="nil"/>
              <w:bottom w:val="single" w:sz="4"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tcBorders>
              <w:top w:val="single" w:sz="4" w:space="0" w:color="auto"/>
              <w:left w:val="nil"/>
              <w:bottom w:val="single" w:sz="4"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Stairs only</w:t>
            </w:r>
          </w:p>
        </w:tc>
        <w:tc>
          <w:tcPr>
            <w:tcW w:w="366" w:type="pct"/>
            <w:tcBorders>
              <w:top w:val="single" w:sz="4" w:space="0" w:color="auto"/>
              <w:left w:val="nil"/>
              <w:bottom w:val="single" w:sz="4"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tcBorders>
              <w:top w:val="single" w:sz="4" w:space="0" w:color="auto"/>
              <w:left w:val="nil"/>
              <w:bottom w:val="single" w:sz="4"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tcBorders>
              <w:top w:val="single" w:sz="4" w:space="0" w:color="auto"/>
              <w:left w:val="nil"/>
              <w:bottom w:val="single" w:sz="4"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tcBorders>
              <w:top w:val="single" w:sz="4" w:space="0" w:color="auto"/>
              <w:left w:val="nil"/>
              <w:bottom w:val="single" w:sz="4"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tcBorders>
              <w:top w:val="single" w:sz="4" w:space="0" w:color="auto"/>
              <w:left w:val="nil"/>
              <w:bottom w:val="single" w:sz="4"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84"/>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Ennis</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steps or ramp from car park</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96"/>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065 68 404 44</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Enniscorthy</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Stairs only to opposite platform.</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64"/>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053 92 334 88</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Farranfore</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small step from platform</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066 641 01</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492"/>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Fota</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No Ticket Office</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Southbound and Cobh.  Footbridge only to Northbound and Cork</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Foxford</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No Ticket Office</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Galway</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Ramp to Main Entrance</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28"/>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091 564222</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300"/>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Glenageary</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Stairs or Lifts to both platforms</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12"/>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01 8286220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1284"/>
        </w:trPr>
        <w:tc>
          <w:tcPr>
            <w:tcW w:w="73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Station and Contact Telephone Number</w:t>
            </w:r>
          </w:p>
        </w:tc>
        <w:tc>
          <w:tcPr>
            <w:tcW w:w="505" w:type="pct"/>
            <w:tcBorders>
              <w:top w:val="single" w:sz="8" w:space="0" w:color="auto"/>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Ticket Office Access</w:t>
            </w:r>
          </w:p>
        </w:tc>
        <w:tc>
          <w:tcPr>
            <w:tcW w:w="417" w:type="pct"/>
            <w:tcBorders>
              <w:top w:val="single" w:sz="8" w:space="0" w:color="auto"/>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Ticket Office Loop System</w:t>
            </w:r>
          </w:p>
        </w:tc>
        <w:tc>
          <w:tcPr>
            <w:tcW w:w="1099" w:type="pct"/>
            <w:tcBorders>
              <w:top w:val="single" w:sz="8" w:space="0" w:color="auto"/>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Platform Access</w:t>
            </w:r>
          </w:p>
        </w:tc>
        <w:tc>
          <w:tcPr>
            <w:tcW w:w="366"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Public Toilet</w:t>
            </w:r>
          </w:p>
        </w:tc>
        <w:tc>
          <w:tcPr>
            <w:tcW w:w="367"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Accessible Toilet</w:t>
            </w:r>
          </w:p>
        </w:tc>
        <w:tc>
          <w:tcPr>
            <w:tcW w:w="366"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Wheelchair Available</w:t>
            </w:r>
          </w:p>
        </w:tc>
        <w:tc>
          <w:tcPr>
            <w:tcW w:w="437"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Mobile Ramp for Train Access</w:t>
            </w:r>
          </w:p>
        </w:tc>
        <w:tc>
          <w:tcPr>
            <w:tcW w:w="354"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Car Park</w:t>
            </w:r>
          </w:p>
        </w:tc>
        <w:tc>
          <w:tcPr>
            <w:tcW w:w="353"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Taxi Rank / Phone No</w:t>
            </w:r>
          </w:p>
        </w:tc>
      </w:tr>
      <w:tr w:rsidR="003A6F7F" w:rsidRPr="003A6F7F" w:rsidTr="003A6F7F">
        <w:trPr>
          <w:trHeight w:val="768"/>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Glounthaune</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No Ticket Office</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No. 1 platform Southbound and Cobh  Footbridge only to No. 2 platform Northbound and Cork</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18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76"/>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Gorey</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 Stairs only to opposite platform.</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64"/>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0539 421105</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576"/>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Gormanston</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No. 1 platform  Via steps from public road to No. 2 platform</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192"/>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456"/>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Gort</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No Ticket Office</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main platform. By stairs and lifts to loop platform.</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720"/>
        </w:trPr>
        <w:tc>
          <w:tcPr>
            <w:tcW w:w="736" w:type="pct"/>
            <w:tcBorders>
              <w:top w:val="single" w:sz="8" w:space="0" w:color="auto"/>
              <w:left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Grand Canal Dock</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Lift or Stairs to Ticket Office</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Southbound platform. Lift or Stairs to Northbound platform.</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01 8286020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660"/>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Greystones</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platform No. 1, Northbound.  Footbridge only to No. 2 platform, Southbound</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Key from Staff</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Key from Staff</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6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01 8286340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Hansfield</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ramp or stairs</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ramp or stairs</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28"/>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01 8281540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312"/>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Harmonstown</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Ramps to both platforms</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24"/>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01 8286480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408"/>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Hazelhatch &amp; Celbridge</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Portacabin</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Both platforms accessible via ramps from car parks on either side</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6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01 8880406</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Heuston</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16"/>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01 7033299</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384"/>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Howth</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gate and ramp from road way</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gate and ramp from roadway</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54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01 8286920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720"/>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Howth Junction &amp; Donaghmede</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Access to all platforms via lifts or stairs.</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76"/>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01 8286840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336"/>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Kilbarrack</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Platforms accessible via ramps or steps</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12"/>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01 8286820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696"/>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Kilcock</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No Ticket Office</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Platform accessible via station entrance. This is not wheelchair accessible</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28"/>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1284"/>
        </w:trPr>
        <w:tc>
          <w:tcPr>
            <w:tcW w:w="73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Station and Contact Telephone Number</w:t>
            </w:r>
          </w:p>
        </w:tc>
        <w:tc>
          <w:tcPr>
            <w:tcW w:w="505" w:type="pct"/>
            <w:tcBorders>
              <w:top w:val="single" w:sz="8" w:space="0" w:color="auto"/>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Ticket Office Access</w:t>
            </w:r>
          </w:p>
        </w:tc>
        <w:tc>
          <w:tcPr>
            <w:tcW w:w="417" w:type="pct"/>
            <w:tcBorders>
              <w:top w:val="single" w:sz="8" w:space="0" w:color="auto"/>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Ticket Office Loop System</w:t>
            </w:r>
          </w:p>
        </w:tc>
        <w:tc>
          <w:tcPr>
            <w:tcW w:w="1099" w:type="pct"/>
            <w:tcBorders>
              <w:top w:val="single" w:sz="8" w:space="0" w:color="auto"/>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Platform Access</w:t>
            </w:r>
          </w:p>
        </w:tc>
        <w:tc>
          <w:tcPr>
            <w:tcW w:w="366"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Public Toilet</w:t>
            </w:r>
          </w:p>
        </w:tc>
        <w:tc>
          <w:tcPr>
            <w:tcW w:w="367"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Accessible Toilet</w:t>
            </w:r>
          </w:p>
        </w:tc>
        <w:tc>
          <w:tcPr>
            <w:tcW w:w="366"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Wheelchair Available</w:t>
            </w:r>
          </w:p>
        </w:tc>
        <w:tc>
          <w:tcPr>
            <w:tcW w:w="437"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Mobile Ramp for Train Access</w:t>
            </w:r>
          </w:p>
        </w:tc>
        <w:tc>
          <w:tcPr>
            <w:tcW w:w="354"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Car Park</w:t>
            </w:r>
          </w:p>
        </w:tc>
        <w:tc>
          <w:tcPr>
            <w:tcW w:w="353"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Taxi Rank / Phone No</w:t>
            </w:r>
          </w:p>
        </w:tc>
      </w:tr>
      <w:tr w:rsidR="003A6F7F" w:rsidRPr="003A6F7F" w:rsidTr="003A6F7F">
        <w:trPr>
          <w:trHeight w:val="516"/>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Kilcoole</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Not 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Access only via wicket gate.  This is not wheelchair accessible.</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4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564"/>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Kildare</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No. 1 platform.  Via wicket gate or footbridge to No. 2 platform</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36"/>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045 521224</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396"/>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Kilkenny</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Ramp or steps from car park</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Stairs only to opposite platform.</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056 7722024</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Killarney</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064 31067</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Killester</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Ramps to both platforms.</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01 8286460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528"/>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Killiney</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Ramp to No. 1 platform city centre and Northbound.  Lifts or stairs to No. 2 and Southbound</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Key from Staff</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01 8286260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588"/>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Lansdowne Road</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Ramp</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No. 1 platform Northbound and city centre.  Via ramp and gate to No. 2 Southbound.</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6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01 8286040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492"/>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Laytown</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Ramp from station car park to No. 2 platform.  Lifts or stairs to No. 1 platform</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041 9875011</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444"/>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Leixlip Confey</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platform serving Maynooth.  Ramp to platform serving city centre</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01 8880055</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528"/>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Leixlip Louisa Bridge</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Lift to platform serving Maynooth.  Ramp to platform serving city centre</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01 8880056</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516"/>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Limerick</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steps or ramp from car park</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061 418666</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Limerick Junction</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Steep ramp from car park</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062 51824</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504"/>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Little Island</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ramp from roadway</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Ramps and/or footbridge to both platforms</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021 4354120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444"/>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Longford</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 xml:space="preserve">Level </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no. 1 platform.  Lift or stairs to no. 2 platform</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64"/>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043 45208</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444"/>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M3 Parkway</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no. 2 platform.  Lift or stairs to no. 1 platform</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Times New Roman"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Times New Roman"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Times New Roman"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Times New Roman" w:cs="Times New Roman"/>
                <w:color w:val="000000"/>
                <w:sz w:val="16"/>
                <w:szCs w:val="16"/>
                <w:lang w:eastAsia="en-IE"/>
              </w:rPr>
              <w:t></w:t>
            </w:r>
          </w:p>
        </w:tc>
      </w:tr>
      <w:tr w:rsidR="003A6F7F" w:rsidRPr="003A6F7F" w:rsidTr="003A6F7F">
        <w:trPr>
          <w:trHeight w:val="192"/>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1284"/>
        </w:trPr>
        <w:tc>
          <w:tcPr>
            <w:tcW w:w="73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Station and Contact Telephone Number</w:t>
            </w:r>
          </w:p>
        </w:tc>
        <w:tc>
          <w:tcPr>
            <w:tcW w:w="505" w:type="pct"/>
            <w:tcBorders>
              <w:top w:val="single" w:sz="8" w:space="0" w:color="auto"/>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Ticket Office Access</w:t>
            </w:r>
          </w:p>
        </w:tc>
        <w:tc>
          <w:tcPr>
            <w:tcW w:w="417" w:type="pct"/>
            <w:tcBorders>
              <w:top w:val="single" w:sz="8" w:space="0" w:color="auto"/>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Ticket Office Loop System</w:t>
            </w:r>
          </w:p>
        </w:tc>
        <w:tc>
          <w:tcPr>
            <w:tcW w:w="1099" w:type="pct"/>
            <w:tcBorders>
              <w:top w:val="single" w:sz="8" w:space="0" w:color="auto"/>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Platform Access</w:t>
            </w:r>
          </w:p>
        </w:tc>
        <w:tc>
          <w:tcPr>
            <w:tcW w:w="366"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Public Toilet</w:t>
            </w:r>
          </w:p>
        </w:tc>
        <w:tc>
          <w:tcPr>
            <w:tcW w:w="367"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Accessible Toilet</w:t>
            </w:r>
          </w:p>
        </w:tc>
        <w:tc>
          <w:tcPr>
            <w:tcW w:w="366"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Wheelchair Available</w:t>
            </w:r>
          </w:p>
        </w:tc>
        <w:tc>
          <w:tcPr>
            <w:tcW w:w="437"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Mobile Ramp for Train Access</w:t>
            </w:r>
          </w:p>
        </w:tc>
        <w:tc>
          <w:tcPr>
            <w:tcW w:w="354"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Car Park</w:t>
            </w:r>
          </w:p>
        </w:tc>
        <w:tc>
          <w:tcPr>
            <w:tcW w:w="353"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Taxi Rank / Phone No</w:t>
            </w:r>
          </w:p>
        </w:tc>
      </w:tr>
      <w:tr w:rsidR="003A6F7F" w:rsidRPr="003A6F7F" w:rsidTr="003A6F7F">
        <w:trPr>
          <w:trHeight w:val="852"/>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Malahide</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 xml:space="preserve">Level to platform No. 1 city centre.  Footbridge to platform No. 2 or ramp via public road by prior arrangement with station staff </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01 8286960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432"/>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Mallow</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 xml:space="preserve">Level to No. 1 platform  Lifts and footbridge to No.'s 2/3 platforms.  </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022 21120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Manulla Junction</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Transfer point only</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04"/>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Maynooth</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88"/>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01 6285509</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Midleton</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No Ticket Office</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 xml:space="preserve">Level to platform </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64"/>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Millstreet</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029 70096</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384"/>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Monsaterevin</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Northbound platform.  Lift to Southbound platform</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64"/>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045 527419</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64"/>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Muine Bheag</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Stairs only to opposite platform.</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24"/>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059 9721302</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684"/>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Mullingar</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Ramp at front entrance</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Platform 1 from which most trains depart.  Access to platform 2 via stair lift and subway.</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044 48274</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384"/>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Navan Road Parkway</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Lifts to platforms</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1850 366 222</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Nenagh</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067 31232</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456"/>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Newbridge</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platform No. 1.  Via footbridge and wicket gate to platform No. 2</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72"/>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045 431219</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Oranmore</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Steps and Ramp</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1850 366222</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624"/>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Park West &amp; Cherry Orchard</w:t>
            </w:r>
          </w:p>
        </w:tc>
        <w:tc>
          <w:tcPr>
            <w:tcW w:w="505" w:type="pct"/>
            <w:tcBorders>
              <w:top w:val="nil"/>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Lift</w:t>
            </w:r>
          </w:p>
        </w:tc>
        <w:tc>
          <w:tcPr>
            <w:tcW w:w="417" w:type="pct"/>
            <w:tcBorders>
              <w:top w:val="nil"/>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tcBorders>
              <w:top w:val="nil"/>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No. 2 platform, to city.  Footbridge only to No. 1 platform, southbound</w:t>
            </w:r>
          </w:p>
        </w:tc>
        <w:tc>
          <w:tcPr>
            <w:tcW w:w="366" w:type="pct"/>
            <w:tcBorders>
              <w:top w:val="nil"/>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tcBorders>
              <w:top w:val="nil"/>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tcBorders>
              <w:top w:val="nil"/>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tcBorders>
              <w:top w:val="nil"/>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tcBorders>
              <w:top w:val="nil"/>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tcBorders>
              <w:top w:val="nil"/>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636"/>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Pearse</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Ramp to platform No. 1 city centre and Northbound.  Lift to No. 2 platform and Southbound</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01 8286000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360"/>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Portarlington</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platform No. 1.  Lift and footbridge to Platform No. 2</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88"/>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05786 23128</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1284"/>
        </w:trPr>
        <w:tc>
          <w:tcPr>
            <w:tcW w:w="73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Station and Contact Telephone Number</w:t>
            </w:r>
          </w:p>
        </w:tc>
        <w:tc>
          <w:tcPr>
            <w:tcW w:w="505" w:type="pct"/>
            <w:tcBorders>
              <w:top w:val="single" w:sz="8" w:space="0" w:color="auto"/>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Ticket Office Access</w:t>
            </w:r>
          </w:p>
        </w:tc>
        <w:tc>
          <w:tcPr>
            <w:tcW w:w="417" w:type="pct"/>
            <w:tcBorders>
              <w:top w:val="single" w:sz="8" w:space="0" w:color="auto"/>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Ticket Office Loop System</w:t>
            </w:r>
          </w:p>
        </w:tc>
        <w:tc>
          <w:tcPr>
            <w:tcW w:w="1099" w:type="pct"/>
            <w:tcBorders>
              <w:top w:val="single" w:sz="8" w:space="0" w:color="auto"/>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Platform Access</w:t>
            </w:r>
          </w:p>
        </w:tc>
        <w:tc>
          <w:tcPr>
            <w:tcW w:w="366"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Public Toilet</w:t>
            </w:r>
          </w:p>
        </w:tc>
        <w:tc>
          <w:tcPr>
            <w:tcW w:w="367"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Accessible Toilet</w:t>
            </w:r>
          </w:p>
        </w:tc>
        <w:tc>
          <w:tcPr>
            <w:tcW w:w="366"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Wheelchair Available</w:t>
            </w:r>
          </w:p>
        </w:tc>
        <w:tc>
          <w:tcPr>
            <w:tcW w:w="437"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Mobile Ramp for Train Access</w:t>
            </w:r>
          </w:p>
        </w:tc>
        <w:tc>
          <w:tcPr>
            <w:tcW w:w="354"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Car Park</w:t>
            </w:r>
          </w:p>
        </w:tc>
        <w:tc>
          <w:tcPr>
            <w:tcW w:w="353"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Taxi Rank / Phone No</w:t>
            </w:r>
          </w:p>
        </w:tc>
      </w:tr>
      <w:tr w:rsidR="003A6F7F" w:rsidRPr="003A6F7F" w:rsidTr="003A6F7F">
        <w:trPr>
          <w:trHeight w:val="420"/>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Portlaoise</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platform No. 2.  Lift and footbridge to Platform No. 1</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12"/>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05786 21303</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444"/>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Portmarnock</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Lifts or stairs to northbound platform. Ramp to southbound platform</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76"/>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01 8280100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492"/>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Raheny</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Lift and Ramp to No. 1 platform city centre and Southbound.  Ramp to No. 2 and Northbound</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01 8286800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504"/>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Rathdrum</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steep ramp to main platform (assistance will be required) and by footbridge only to 2nd platform</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0404 46426</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384"/>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Rathmore</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the main platform and by footbridge to No. 2 platform</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064 58006</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Roscommon</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the main platform</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4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0903 26201</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Roscrea</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28"/>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0505 21823</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Rosslare Europort</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ramp from car park</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0539 157930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420"/>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Rosslare Strand</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main platform.  Via laneway and wicket gate or  footbridge to 2nd platform</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0539 132262</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64"/>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Rush &amp; Lusk</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01 8880103</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952"/>
        </w:trPr>
        <w:tc>
          <w:tcPr>
            <w:tcW w:w="736" w:type="pct"/>
            <w:tcBorders>
              <w:top w:val="single" w:sz="8" w:space="0" w:color="auto"/>
              <w:left w:val="single" w:sz="8" w:space="0" w:color="auto"/>
              <w:bottom w:val="single" w:sz="4"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Rushbrook</w:t>
            </w:r>
          </w:p>
        </w:tc>
        <w:tc>
          <w:tcPr>
            <w:tcW w:w="505" w:type="pc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No Ticket Office</w:t>
            </w:r>
          </w:p>
        </w:tc>
        <w:tc>
          <w:tcPr>
            <w:tcW w:w="417" w:type="pc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footbridge to Cobh and Southbound platform.  Via ramp to Cork and Northbound platform</w:t>
            </w:r>
          </w:p>
        </w:tc>
        <w:tc>
          <w:tcPr>
            <w:tcW w:w="366" w:type="pc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420"/>
        </w:trPr>
        <w:tc>
          <w:tcPr>
            <w:tcW w:w="736" w:type="pct"/>
            <w:tcBorders>
              <w:top w:val="single" w:sz="4" w:space="0" w:color="auto"/>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Sallins &amp; Naas</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Portacabin</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Access to platforms via ramps from car parks on either side</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01 8880414</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684"/>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Salthill &amp; Monkstown</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ramp from roadway to No. 1 platform city centre and northbound.  Footbridge only to No. 2 platform southbound.</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01 8286160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324"/>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Sandycove &amp; Glasthule</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Levelfs</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ramp to both platforms.  Lift to northbound platform via laneway</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01 8286200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708"/>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Sandymount</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Ramp</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ramp and gate to No. 1 platform, city centre &amp; Northbound.  Via ramp to No. 2 platform and Southbound</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88"/>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01 8286060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1284"/>
        </w:trPr>
        <w:tc>
          <w:tcPr>
            <w:tcW w:w="73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Station and Contact Telephone Number</w:t>
            </w:r>
          </w:p>
        </w:tc>
        <w:tc>
          <w:tcPr>
            <w:tcW w:w="505" w:type="pct"/>
            <w:tcBorders>
              <w:top w:val="single" w:sz="8" w:space="0" w:color="auto"/>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Ticket Office Access</w:t>
            </w:r>
          </w:p>
        </w:tc>
        <w:tc>
          <w:tcPr>
            <w:tcW w:w="417" w:type="pct"/>
            <w:tcBorders>
              <w:top w:val="single" w:sz="8" w:space="0" w:color="auto"/>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Ticket Office Loop System</w:t>
            </w:r>
          </w:p>
        </w:tc>
        <w:tc>
          <w:tcPr>
            <w:tcW w:w="1099" w:type="pct"/>
            <w:tcBorders>
              <w:top w:val="single" w:sz="8" w:space="0" w:color="auto"/>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Platform Access</w:t>
            </w:r>
          </w:p>
        </w:tc>
        <w:tc>
          <w:tcPr>
            <w:tcW w:w="366"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Public Toilet</w:t>
            </w:r>
          </w:p>
        </w:tc>
        <w:tc>
          <w:tcPr>
            <w:tcW w:w="367"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Accessible Toilet</w:t>
            </w:r>
          </w:p>
        </w:tc>
        <w:tc>
          <w:tcPr>
            <w:tcW w:w="366"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Wheelchair Available</w:t>
            </w:r>
          </w:p>
        </w:tc>
        <w:tc>
          <w:tcPr>
            <w:tcW w:w="437"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Mobile Ramp for Train Access</w:t>
            </w:r>
          </w:p>
        </w:tc>
        <w:tc>
          <w:tcPr>
            <w:tcW w:w="354"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Car Park</w:t>
            </w:r>
          </w:p>
        </w:tc>
        <w:tc>
          <w:tcPr>
            <w:tcW w:w="353"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Taxi Rank / Phone No</w:t>
            </w:r>
          </w:p>
        </w:tc>
      </w:tr>
      <w:tr w:rsidR="003A6F7F" w:rsidRPr="003A6F7F" w:rsidTr="003A6F7F">
        <w:trPr>
          <w:trHeight w:val="624"/>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Seapoint</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Step to access ticket office</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Footbridge and steps to Southbound platform.  Steps and footbridge to platform No. 1 city centre and Northbound</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01 8286140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420"/>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Shankill</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ramp</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Lifts or stairs to northbound and southbound platforms</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01 8286280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64"/>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Sixmilebridge</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No ticket office</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Ramp from car park</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76"/>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384"/>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Skerries</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platform No. 1.  Lift and footbridge to platform No. 2.</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16"/>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01 8880013</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Sligo</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ramp from car park</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6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071 9169888</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696"/>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Sutton</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ramp from car park</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platform No. 1 city centre and Southbound.  Via wicket gate on station road to platform No. 2 Northbound</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12"/>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01 8286900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768"/>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Sydney Parade</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Ramp</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 xml:space="preserve">Level to platform No. 1 city centre and Northbound.  Via ramp and gate on Sydney Parade Ave. to platform No. 2 Southbound </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52"/>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01 8286080</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420"/>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Tara Street</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Both platforms accessible by lifts and/or by stairs or escalators.</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52"/>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01 8880132</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528"/>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Templemore</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wicket gate from car park to No. 1 platform and by lift and footbridge to No. 2 platform.</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76"/>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0504 31342</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76"/>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Thomastown</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88"/>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056 7724218</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480"/>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Thurles</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Platform 1.  Via Lift or Stairs and Footbridge to Platform No. 2</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0504 21733</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40"/>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Tipperary</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Low step</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wicket gate from car park</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062 51206</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Tralee</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Via ramp</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42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066 7123522 / 7123509</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396"/>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Tullamore</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 to No. 1 platform and by footbridge only to No. 2 platform</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16"/>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0506 21431</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52"/>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Waterford</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276"/>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051 873401</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Westport</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098 25253</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1284"/>
        </w:trPr>
        <w:tc>
          <w:tcPr>
            <w:tcW w:w="73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Station and Contact Telephone Number</w:t>
            </w:r>
          </w:p>
        </w:tc>
        <w:tc>
          <w:tcPr>
            <w:tcW w:w="505" w:type="pct"/>
            <w:tcBorders>
              <w:top w:val="single" w:sz="8" w:space="0" w:color="auto"/>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Ticket Office Access</w:t>
            </w:r>
          </w:p>
        </w:tc>
        <w:tc>
          <w:tcPr>
            <w:tcW w:w="417" w:type="pct"/>
            <w:tcBorders>
              <w:top w:val="single" w:sz="8" w:space="0" w:color="auto"/>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Ticket Office Loop System</w:t>
            </w:r>
          </w:p>
        </w:tc>
        <w:tc>
          <w:tcPr>
            <w:tcW w:w="1099" w:type="pct"/>
            <w:tcBorders>
              <w:top w:val="single" w:sz="8" w:space="0" w:color="auto"/>
              <w:left w:val="nil"/>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Platform Access</w:t>
            </w:r>
          </w:p>
        </w:tc>
        <w:tc>
          <w:tcPr>
            <w:tcW w:w="366"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Public Toilet</w:t>
            </w:r>
          </w:p>
        </w:tc>
        <w:tc>
          <w:tcPr>
            <w:tcW w:w="367"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Accessible Toilet</w:t>
            </w:r>
          </w:p>
        </w:tc>
        <w:tc>
          <w:tcPr>
            <w:tcW w:w="366"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Wheelchair Available</w:t>
            </w:r>
          </w:p>
        </w:tc>
        <w:tc>
          <w:tcPr>
            <w:tcW w:w="437"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Mobile Ramp for Train Access</w:t>
            </w:r>
          </w:p>
        </w:tc>
        <w:tc>
          <w:tcPr>
            <w:tcW w:w="354"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Car Park</w:t>
            </w:r>
          </w:p>
        </w:tc>
        <w:tc>
          <w:tcPr>
            <w:tcW w:w="353" w:type="pct"/>
            <w:tcBorders>
              <w:top w:val="single" w:sz="8" w:space="0" w:color="auto"/>
              <w:left w:val="nil"/>
              <w:bottom w:val="single" w:sz="8" w:space="0" w:color="auto"/>
              <w:right w:val="single" w:sz="8" w:space="0" w:color="auto"/>
            </w:tcBorders>
            <w:shd w:val="clear" w:color="auto" w:fill="auto"/>
            <w:textDirection w:val="btLr"/>
            <w:vAlign w:val="center"/>
            <w:hideMark/>
          </w:tcPr>
          <w:p w:rsidR="003A6F7F" w:rsidRPr="003A6F7F" w:rsidRDefault="003A6F7F" w:rsidP="003A6F7F">
            <w:pPr>
              <w:spacing w:after="0" w:line="240" w:lineRule="auto"/>
              <w:jc w:val="center"/>
              <w:rPr>
                <w:rFonts w:ascii="Verdana" w:eastAsia="Times New Roman" w:hAnsi="Verdana" w:cs="Times New Roman"/>
                <w:b/>
                <w:bCs/>
                <w:color w:val="000000"/>
                <w:sz w:val="16"/>
                <w:szCs w:val="16"/>
                <w:lang w:eastAsia="en-IE"/>
              </w:rPr>
            </w:pPr>
            <w:r w:rsidRPr="003A6F7F">
              <w:rPr>
                <w:rFonts w:ascii="Verdana" w:eastAsia="Times New Roman" w:hAnsi="Verdana" w:cs="Times New Roman"/>
                <w:b/>
                <w:bCs/>
                <w:color w:val="000000"/>
                <w:sz w:val="16"/>
                <w:szCs w:val="16"/>
                <w:lang w:eastAsia="en-IE"/>
              </w:rPr>
              <w:t>Taxi Rank / Phone No</w:t>
            </w: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Wexford</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0539 122522</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Wicklow</w:t>
            </w:r>
          </w:p>
        </w:tc>
        <w:tc>
          <w:tcPr>
            <w:tcW w:w="505"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41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000000" w:fill="FFFF99"/>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000000" w:fill="FFFF99"/>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0404 67329</w:t>
            </w: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r w:rsidR="003A6F7F" w:rsidRPr="003A6F7F" w:rsidTr="003A6F7F">
        <w:trPr>
          <w:trHeight w:val="288"/>
        </w:trPr>
        <w:tc>
          <w:tcPr>
            <w:tcW w:w="736" w:type="pct"/>
            <w:tcBorders>
              <w:top w:val="nil"/>
              <w:left w:val="single" w:sz="8" w:space="0" w:color="auto"/>
              <w:bottom w:val="nil"/>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Woodlawn</w:t>
            </w:r>
          </w:p>
        </w:tc>
        <w:tc>
          <w:tcPr>
            <w:tcW w:w="505"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No Ticket Office</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1099"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r w:rsidRPr="003A6F7F">
              <w:rPr>
                <w:rFonts w:ascii="Verdana" w:eastAsia="Times New Roman" w:hAnsi="Verdana" w:cs="Times New Roman"/>
                <w:color w:val="000000"/>
                <w:sz w:val="16"/>
                <w:szCs w:val="16"/>
                <w:lang w:eastAsia="en-IE"/>
              </w:rPr>
              <w:t>Level</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66"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437"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3A6F7F" w:rsidRPr="003A6F7F" w:rsidRDefault="003A6F7F" w:rsidP="003A6F7F">
            <w:pPr>
              <w:spacing w:after="0" w:line="240" w:lineRule="auto"/>
              <w:jc w:val="center"/>
              <w:rPr>
                <w:rFonts w:ascii="SAPIcons" w:eastAsia="Times New Roman" w:hAnsi="SAPIcons" w:cs="Times New Roman"/>
                <w:color w:val="000000"/>
                <w:sz w:val="16"/>
                <w:szCs w:val="16"/>
                <w:lang w:eastAsia="en-IE"/>
              </w:rPr>
            </w:pPr>
            <w:r w:rsidRPr="003A6F7F">
              <w:rPr>
                <w:rFonts w:ascii="SAPIcons" w:eastAsia="Times New Roman" w:hAnsi="SAPIcons" w:cs="Times New Roman"/>
                <w:color w:val="000000"/>
                <w:sz w:val="16"/>
                <w:szCs w:val="16"/>
                <w:lang w:eastAsia="en-IE"/>
              </w:rPr>
              <w:t></w:t>
            </w:r>
          </w:p>
        </w:tc>
      </w:tr>
      <w:tr w:rsidR="003A6F7F" w:rsidRPr="003A6F7F" w:rsidTr="003A6F7F">
        <w:trPr>
          <w:trHeight w:val="300"/>
        </w:trPr>
        <w:tc>
          <w:tcPr>
            <w:tcW w:w="736" w:type="pct"/>
            <w:tcBorders>
              <w:top w:val="nil"/>
              <w:left w:val="single" w:sz="8" w:space="0" w:color="auto"/>
              <w:bottom w:val="single" w:sz="8" w:space="0" w:color="auto"/>
              <w:right w:val="single" w:sz="8" w:space="0" w:color="auto"/>
            </w:tcBorders>
            <w:shd w:val="clear" w:color="auto" w:fill="auto"/>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505"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41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1099"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Verdana" w:eastAsia="Times New Roman" w:hAnsi="Verdana"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66"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437"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4"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c>
          <w:tcPr>
            <w:tcW w:w="353" w:type="pct"/>
            <w:vMerge/>
            <w:tcBorders>
              <w:top w:val="nil"/>
              <w:left w:val="single" w:sz="8" w:space="0" w:color="auto"/>
              <w:bottom w:val="single" w:sz="8" w:space="0" w:color="000000"/>
              <w:right w:val="single" w:sz="8" w:space="0" w:color="auto"/>
            </w:tcBorders>
            <w:vAlign w:val="center"/>
            <w:hideMark/>
          </w:tcPr>
          <w:p w:rsidR="003A6F7F" w:rsidRPr="003A6F7F" w:rsidRDefault="003A6F7F" w:rsidP="003A6F7F">
            <w:pPr>
              <w:spacing w:after="0" w:line="240" w:lineRule="auto"/>
              <w:rPr>
                <w:rFonts w:ascii="SAPIcons" w:eastAsia="Times New Roman" w:hAnsi="SAPIcons" w:cs="Times New Roman"/>
                <w:color w:val="000000"/>
                <w:sz w:val="16"/>
                <w:szCs w:val="16"/>
                <w:lang w:eastAsia="en-IE"/>
              </w:rPr>
            </w:pPr>
          </w:p>
        </w:tc>
      </w:tr>
    </w:tbl>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spacing w:after="0" w:line="240" w:lineRule="auto"/>
        <w:rPr>
          <w:rFonts w:ascii="Verdana" w:eastAsia="Times New Roman" w:hAnsi="Verdana" w:cs="Times New Roman"/>
          <w:sz w:val="16"/>
          <w:szCs w:val="16"/>
        </w:rPr>
        <w:sectPr w:rsidR="003A6F7F" w:rsidRPr="003A6F7F" w:rsidSect="003A6F7F">
          <w:pgSz w:w="12240" w:h="15840" w:code="1"/>
          <w:pgMar w:top="851" w:right="851" w:bottom="851" w:left="851" w:header="709" w:footer="709" w:gutter="0"/>
          <w:pgNumType w:start="41"/>
          <w:cols w:space="708"/>
          <w:docGrid w:linePitch="360"/>
        </w:sectPr>
      </w:pPr>
      <w:r w:rsidRPr="003A6F7F">
        <w:rPr>
          <w:rFonts w:ascii="Verdana" w:eastAsia="Times New Roman" w:hAnsi="Verdana" w:cs="Times New Roman"/>
          <w:sz w:val="16"/>
          <w:szCs w:val="16"/>
        </w:rPr>
        <w:t>Note: Please contact IÉ R.U. regarding which stations are staffed / unstaffed.</w:t>
      </w:r>
    </w:p>
    <w:p w:rsidR="003A6F7F" w:rsidRPr="003A6F7F" w:rsidRDefault="003A6F7F" w:rsidP="003A6F7F">
      <w:pPr>
        <w:spacing w:after="0" w:line="360" w:lineRule="auto"/>
        <w:jc w:val="center"/>
        <w:rPr>
          <w:rFonts w:ascii="Verdana" w:eastAsia="Times New Roman" w:hAnsi="Verdana" w:cs="Times New Roman"/>
          <w:b/>
          <w:sz w:val="20"/>
          <w:szCs w:val="20"/>
        </w:rPr>
      </w:pPr>
      <w:r w:rsidRPr="003A6F7F">
        <w:rPr>
          <w:rFonts w:ascii="Verdana" w:eastAsia="Times New Roman" w:hAnsi="Verdana" w:cs="Times New Roman"/>
          <w:b/>
          <w:sz w:val="20"/>
          <w:szCs w:val="20"/>
        </w:rPr>
        <w:t>Appendix 2</w:t>
      </w:r>
      <w:r w:rsidRPr="003A6F7F">
        <w:rPr>
          <w:rFonts w:ascii="Verdana" w:eastAsia="Times New Roman" w:hAnsi="Verdana" w:cs="Times New Roman"/>
          <w:b/>
          <w:sz w:val="24"/>
          <w:szCs w:val="24"/>
        </w:rPr>
        <w:t xml:space="preserve"> - </w:t>
      </w:r>
      <w:r w:rsidRPr="003A6F7F">
        <w:rPr>
          <w:rFonts w:ascii="Verdana" w:eastAsia="Times New Roman" w:hAnsi="Verdana" w:cs="Times New Roman"/>
          <w:b/>
          <w:sz w:val="20"/>
          <w:szCs w:val="20"/>
        </w:rPr>
        <w:t>Iarnród Éireann Terminals &amp; Freight Depots</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These terminals form part of the Iarnród Éireann network. All are intermodal terminals handling the interchange of traffic between road and rail modes.</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IÉ is responsible for the allocation of track capacity within the terminals. Terminal capacity should be requested as part of the capacity allocation process.</w:t>
      </w:r>
    </w:p>
    <w:p w:rsidR="003A6F7F" w:rsidRPr="003A6F7F" w:rsidRDefault="003A6F7F" w:rsidP="003A6F7F">
      <w:pPr>
        <w:spacing w:after="0" w:line="360" w:lineRule="auto"/>
        <w:rPr>
          <w:rFonts w:ascii="Verdana" w:eastAsia="Times New Roman" w:hAnsi="Verdana" w:cs="Times New Roman"/>
          <w:sz w:val="16"/>
          <w:szCs w:val="16"/>
        </w:rPr>
      </w:pPr>
    </w:p>
    <w:tbl>
      <w:tblPr>
        <w:tblW w:w="0" w:type="auto"/>
        <w:jc w:val="center"/>
        <w:tblLook w:val="01E0" w:firstRow="1" w:lastRow="1" w:firstColumn="1" w:lastColumn="1" w:noHBand="0" w:noVBand="0"/>
      </w:tblPr>
      <w:tblGrid>
        <w:gridCol w:w="1261"/>
        <w:gridCol w:w="1574"/>
        <w:gridCol w:w="2259"/>
        <w:gridCol w:w="2527"/>
      </w:tblGrid>
      <w:tr w:rsidR="003A6F7F" w:rsidRPr="003A6F7F" w:rsidTr="003A6F7F">
        <w:trPr>
          <w:jc w:val="center"/>
        </w:trPr>
        <w:tc>
          <w:tcPr>
            <w:tcW w:w="1261" w:type="dxa"/>
            <w:tcBorders>
              <w:top w:val="single" w:sz="4" w:space="0" w:color="auto"/>
              <w:left w:val="single" w:sz="4" w:space="0" w:color="auto"/>
              <w:bottom w:val="single" w:sz="4" w:space="0" w:color="auto"/>
              <w:right w:val="single" w:sz="4" w:space="0" w:color="auto"/>
            </w:tcBorders>
          </w:tcPr>
          <w:p w:rsidR="003A6F7F" w:rsidRPr="003A6F7F" w:rsidRDefault="003A6F7F" w:rsidP="003A6F7F">
            <w:pPr>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Terminal Location</w:t>
            </w:r>
          </w:p>
        </w:tc>
        <w:tc>
          <w:tcPr>
            <w:tcW w:w="1574" w:type="dxa"/>
            <w:tcBorders>
              <w:top w:val="single" w:sz="4" w:space="0" w:color="auto"/>
              <w:left w:val="single" w:sz="4" w:space="0" w:color="auto"/>
              <w:bottom w:val="single" w:sz="4" w:space="0" w:color="auto"/>
              <w:right w:val="single" w:sz="4" w:space="0" w:color="auto"/>
            </w:tcBorders>
          </w:tcPr>
          <w:p w:rsidR="003A6F7F" w:rsidRPr="003A6F7F" w:rsidRDefault="003A6F7F" w:rsidP="003A6F7F">
            <w:pPr>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Traffic(s) Handled</w:t>
            </w:r>
          </w:p>
        </w:tc>
        <w:tc>
          <w:tcPr>
            <w:tcW w:w="2259" w:type="dxa"/>
            <w:tcBorders>
              <w:top w:val="single" w:sz="4" w:space="0" w:color="auto"/>
              <w:left w:val="single" w:sz="4" w:space="0" w:color="auto"/>
              <w:bottom w:val="single" w:sz="4" w:space="0" w:color="auto"/>
              <w:right w:val="single" w:sz="4" w:space="0" w:color="auto"/>
            </w:tcBorders>
          </w:tcPr>
          <w:p w:rsidR="003A6F7F" w:rsidRPr="003A6F7F" w:rsidRDefault="003A6F7F" w:rsidP="003A6F7F">
            <w:pPr>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Loading/Unloading</w:t>
            </w:r>
          </w:p>
          <w:p w:rsidR="003A6F7F" w:rsidRPr="003A6F7F" w:rsidRDefault="003A6F7F" w:rsidP="003A6F7F">
            <w:pPr>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Equipment</w:t>
            </w:r>
          </w:p>
        </w:tc>
        <w:tc>
          <w:tcPr>
            <w:tcW w:w="2527" w:type="dxa"/>
            <w:tcBorders>
              <w:top w:val="single" w:sz="4" w:space="0" w:color="auto"/>
              <w:left w:val="single" w:sz="4" w:space="0" w:color="auto"/>
              <w:bottom w:val="single" w:sz="4" w:space="0" w:color="auto"/>
              <w:right w:val="single" w:sz="4" w:space="0" w:color="auto"/>
            </w:tcBorders>
          </w:tcPr>
          <w:p w:rsidR="003A6F7F" w:rsidRPr="003A6F7F" w:rsidRDefault="003A6F7F" w:rsidP="003A6F7F">
            <w:pPr>
              <w:spacing w:after="0" w:line="360" w:lineRule="auto"/>
              <w:rPr>
                <w:rFonts w:ascii="Verdana" w:eastAsia="Times New Roman" w:hAnsi="Verdana" w:cs="Times New Roman"/>
                <w:b/>
                <w:sz w:val="16"/>
                <w:szCs w:val="16"/>
              </w:rPr>
            </w:pPr>
            <w:r w:rsidRPr="003A6F7F">
              <w:rPr>
                <w:rFonts w:ascii="Verdana" w:eastAsia="Times New Roman" w:hAnsi="Verdana" w:cs="Times New Roman"/>
                <w:b/>
                <w:sz w:val="16"/>
                <w:szCs w:val="16"/>
              </w:rPr>
              <w:t>Current Train Size</w:t>
            </w:r>
          </w:p>
        </w:tc>
      </w:tr>
      <w:tr w:rsidR="003A6F7F" w:rsidRPr="003A6F7F" w:rsidTr="003A6F7F">
        <w:trPr>
          <w:jc w:val="center"/>
        </w:trPr>
        <w:tc>
          <w:tcPr>
            <w:tcW w:w="1261" w:type="dxa"/>
            <w:tcBorders>
              <w:top w:val="single" w:sz="4" w:space="0" w:color="auto"/>
              <w:left w:val="single" w:sz="4" w:space="0" w:color="auto"/>
              <w:right w:val="single" w:sz="4" w:space="0" w:color="auto"/>
            </w:tcBorders>
          </w:tcPr>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Ballina</w:t>
            </w:r>
          </w:p>
        </w:tc>
        <w:tc>
          <w:tcPr>
            <w:tcW w:w="1574" w:type="dxa"/>
            <w:tcBorders>
              <w:top w:val="single" w:sz="4" w:space="0" w:color="auto"/>
              <w:left w:val="single" w:sz="4" w:space="0" w:color="auto"/>
              <w:right w:val="single" w:sz="4" w:space="0" w:color="auto"/>
            </w:tcBorders>
          </w:tcPr>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Pulpwood</w:t>
            </w:r>
          </w:p>
        </w:tc>
        <w:tc>
          <w:tcPr>
            <w:tcW w:w="2259" w:type="dxa"/>
            <w:tcBorders>
              <w:top w:val="single" w:sz="4" w:space="0" w:color="auto"/>
              <w:left w:val="single" w:sz="4" w:space="0" w:color="auto"/>
              <w:right w:val="single" w:sz="4" w:space="0" w:color="auto"/>
            </w:tcBorders>
          </w:tcPr>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Truck’s crane</w:t>
            </w:r>
          </w:p>
        </w:tc>
        <w:tc>
          <w:tcPr>
            <w:tcW w:w="2527" w:type="dxa"/>
            <w:tcBorders>
              <w:top w:val="single" w:sz="4" w:space="0" w:color="auto"/>
              <w:left w:val="single" w:sz="4" w:space="0" w:color="auto"/>
              <w:right w:val="single" w:sz="4" w:space="0" w:color="auto"/>
            </w:tcBorders>
          </w:tcPr>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12 x 60’ 0” wagons</w:t>
            </w:r>
          </w:p>
        </w:tc>
      </w:tr>
      <w:tr w:rsidR="003A6F7F" w:rsidRPr="003A6F7F" w:rsidTr="003A6F7F">
        <w:trPr>
          <w:jc w:val="center"/>
        </w:trPr>
        <w:tc>
          <w:tcPr>
            <w:tcW w:w="1261" w:type="dxa"/>
            <w:tcBorders>
              <w:left w:val="single" w:sz="4" w:space="0" w:color="auto"/>
              <w:bottom w:val="single" w:sz="4" w:space="0" w:color="auto"/>
              <w:right w:val="single" w:sz="4" w:space="0" w:color="auto"/>
            </w:tcBorders>
          </w:tcPr>
          <w:p w:rsidR="003A6F7F" w:rsidRPr="003A6F7F" w:rsidRDefault="003A6F7F" w:rsidP="003A6F7F">
            <w:pPr>
              <w:spacing w:after="0" w:line="360" w:lineRule="auto"/>
              <w:rPr>
                <w:rFonts w:ascii="Verdana" w:eastAsia="Times New Roman" w:hAnsi="Verdana" w:cs="Times New Roman"/>
                <w:sz w:val="16"/>
                <w:szCs w:val="16"/>
              </w:rPr>
            </w:pPr>
          </w:p>
        </w:tc>
        <w:tc>
          <w:tcPr>
            <w:tcW w:w="1574" w:type="dxa"/>
            <w:tcBorders>
              <w:left w:val="single" w:sz="4" w:space="0" w:color="auto"/>
              <w:bottom w:val="single" w:sz="4" w:space="0" w:color="auto"/>
              <w:right w:val="single" w:sz="4" w:space="0" w:color="auto"/>
            </w:tcBorders>
          </w:tcPr>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Containers</w:t>
            </w:r>
          </w:p>
        </w:tc>
        <w:tc>
          <w:tcPr>
            <w:tcW w:w="2259" w:type="dxa"/>
            <w:tcBorders>
              <w:left w:val="single" w:sz="4" w:space="0" w:color="auto"/>
              <w:bottom w:val="single" w:sz="4" w:space="0" w:color="auto"/>
              <w:right w:val="single" w:sz="4" w:space="0" w:color="auto"/>
            </w:tcBorders>
          </w:tcPr>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Reach Stacker</w:t>
            </w:r>
          </w:p>
        </w:tc>
        <w:tc>
          <w:tcPr>
            <w:tcW w:w="2527" w:type="dxa"/>
            <w:tcBorders>
              <w:left w:val="single" w:sz="4" w:space="0" w:color="auto"/>
              <w:bottom w:val="single" w:sz="4" w:space="0" w:color="auto"/>
              <w:right w:val="single" w:sz="4" w:space="0" w:color="auto"/>
            </w:tcBorders>
          </w:tcPr>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18 x 47’ 6” wagons</w:t>
            </w:r>
          </w:p>
        </w:tc>
      </w:tr>
      <w:tr w:rsidR="003A6F7F" w:rsidRPr="003A6F7F" w:rsidTr="003A6F7F">
        <w:trPr>
          <w:jc w:val="center"/>
        </w:trPr>
        <w:tc>
          <w:tcPr>
            <w:tcW w:w="1261" w:type="dxa"/>
            <w:tcBorders>
              <w:top w:val="single" w:sz="4" w:space="0" w:color="auto"/>
              <w:left w:val="single" w:sz="4" w:space="0" w:color="auto"/>
              <w:bottom w:val="single" w:sz="4" w:space="0" w:color="auto"/>
              <w:right w:val="single" w:sz="4" w:space="0" w:color="auto"/>
            </w:tcBorders>
          </w:tcPr>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Westport</w:t>
            </w:r>
          </w:p>
        </w:tc>
        <w:tc>
          <w:tcPr>
            <w:tcW w:w="1574" w:type="dxa"/>
            <w:tcBorders>
              <w:top w:val="single" w:sz="4" w:space="0" w:color="auto"/>
              <w:left w:val="single" w:sz="4" w:space="0" w:color="auto"/>
              <w:bottom w:val="single" w:sz="4" w:space="0" w:color="auto"/>
              <w:right w:val="single" w:sz="4" w:space="0" w:color="auto"/>
            </w:tcBorders>
          </w:tcPr>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Pulpwood</w:t>
            </w:r>
          </w:p>
        </w:tc>
        <w:tc>
          <w:tcPr>
            <w:tcW w:w="2259" w:type="dxa"/>
            <w:tcBorders>
              <w:top w:val="single" w:sz="4" w:space="0" w:color="auto"/>
              <w:left w:val="single" w:sz="4" w:space="0" w:color="auto"/>
              <w:bottom w:val="single" w:sz="4" w:space="0" w:color="auto"/>
              <w:right w:val="single" w:sz="4" w:space="0" w:color="auto"/>
            </w:tcBorders>
          </w:tcPr>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Truck’s crane</w:t>
            </w:r>
          </w:p>
        </w:tc>
        <w:tc>
          <w:tcPr>
            <w:tcW w:w="2527" w:type="dxa"/>
            <w:tcBorders>
              <w:top w:val="single" w:sz="4" w:space="0" w:color="auto"/>
              <w:left w:val="single" w:sz="4" w:space="0" w:color="auto"/>
              <w:bottom w:val="single" w:sz="4" w:space="0" w:color="auto"/>
              <w:right w:val="single" w:sz="4" w:space="0" w:color="auto"/>
            </w:tcBorders>
          </w:tcPr>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12 x 60’ 0” wagons</w:t>
            </w:r>
          </w:p>
        </w:tc>
      </w:tr>
      <w:tr w:rsidR="003A6F7F" w:rsidRPr="003A6F7F" w:rsidTr="003A6F7F">
        <w:trPr>
          <w:jc w:val="center"/>
        </w:trPr>
        <w:tc>
          <w:tcPr>
            <w:tcW w:w="1261" w:type="dxa"/>
            <w:tcBorders>
              <w:top w:val="single" w:sz="4" w:space="0" w:color="auto"/>
              <w:left w:val="single" w:sz="4" w:space="0" w:color="auto"/>
              <w:right w:val="single" w:sz="4" w:space="0" w:color="auto"/>
            </w:tcBorders>
          </w:tcPr>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Waterford</w:t>
            </w:r>
          </w:p>
          <w:p w:rsidR="003A6F7F" w:rsidRPr="003A6F7F" w:rsidRDefault="003A6F7F" w:rsidP="003A6F7F">
            <w:pPr>
              <w:spacing w:after="0" w:line="360" w:lineRule="auto"/>
              <w:rPr>
                <w:rFonts w:ascii="Verdana" w:eastAsia="Times New Roman" w:hAnsi="Verdana" w:cs="Times New Roman"/>
                <w:sz w:val="16"/>
                <w:szCs w:val="16"/>
              </w:rPr>
            </w:pPr>
          </w:p>
        </w:tc>
        <w:tc>
          <w:tcPr>
            <w:tcW w:w="1574" w:type="dxa"/>
            <w:tcBorders>
              <w:top w:val="single" w:sz="4" w:space="0" w:color="auto"/>
              <w:left w:val="single" w:sz="4" w:space="0" w:color="auto"/>
              <w:right w:val="single" w:sz="4" w:space="0" w:color="auto"/>
            </w:tcBorders>
          </w:tcPr>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Pulpwood</w:t>
            </w:r>
          </w:p>
        </w:tc>
        <w:tc>
          <w:tcPr>
            <w:tcW w:w="2259" w:type="dxa"/>
            <w:tcBorders>
              <w:top w:val="single" w:sz="4" w:space="0" w:color="auto"/>
              <w:left w:val="single" w:sz="4" w:space="0" w:color="auto"/>
              <w:right w:val="single" w:sz="4" w:space="0" w:color="auto"/>
            </w:tcBorders>
          </w:tcPr>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Truck’s crane</w:t>
            </w:r>
          </w:p>
        </w:tc>
        <w:tc>
          <w:tcPr>
            <w:tcW w:w="2527" w:type="dxa"/>
            <w:tcBorders>
              <w:top w:val="single" w:sz="4" w:space="0" w:color="auto"/>
              <w:left w:val="single" w:sz="4" w:space="0" w:color="auto"/>
              <w:right w:val="single" w:sz="4" w:space="0" w:color="auto"/>
            </w:tcBorders>
          </w:tcPr>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12 x 60’ 0” wagons</w:t>
            </w:r>
          </w:p>
        </w:tc>
      </w:tr>
      <w:tr w:rsidR="003A6F7F" w:rsidRPr="003A6F7F" w:rsidTr="003A6F7F">
        <w:trPr>
          <w:jc w:val="center"/>
        </w:trPr>
        <w:tc>
          <w:tcPr>
            <w:tcW w:w="1261" w:type="dxa"/>
            <w:tcBorders>
              <w:left w:val="single" w:sz="4" w:space="0" w:color="auto"/>
              <w:bottom w:val="single" w:sz="4" w:space="0" w:color="auto"/>
              <w:right w:val="single" w:sz="4" w:space="0" w:color="auto"/>
            </w:tcBorders>
          </w:tcPr>
          <w:p w:rsidR="003A6F7F" w:rsidRPr="003A6F7F" w:rsidRDefault="003A6F7F" w:rsidP="003A6F7F">
            <w:pPr>
              <w:spacing w:after="0" w:line="360" w:lineRule="auto"/>
              <w:rPr>
                <w:rFonts w:ascii="Verdana" w:eastAsia="Times New Roman" w:hAnsi="Verdana" w:cs="Times New Roman"/>
                <w:sz w:val="16"/>
                <w:szCs w:val="16"/>
              </w:rPr>
            </w:pPr>
          </w:p>
        </w:tc>
        <w:tc>
          <w:tcPr>
            <w:tcW w:w="1574" w:type="dxa"/>
            <w:tcBorders>
              <w:left w:val="single" w:sz="4" w:space="0" w:color="auto"/>
              <w:bottom w:val="single" w:sz="4" w:space="0" w:color="auto"/>
              <w:right w:val="single" w:sz="4" w:space="0" w:color="auto"/>
            </w:tcBorders>
          </w:tcPr>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Bulk Cement</w:t>
            </w:r>
          </w:p>
          <w:p w:rsidR="003A6F7F" w:rsidRPr="003A6F7F" w:rsidRDefault="003A6F7F" w:rsidP="003A6F7F">
            <w:pPr>
              <w:spacing w:after="0" w:line="360" w:lineRule="auto"/>
              <w:rPr>
                <w:rFonts w:ascii="Verdana" w:eastAsia="Times New Roman" w:hAnsi="Verdana" w:cs="Times New Roman"/>
                <w:sz w:val="16"/>
                <w:szCs w:val="16"/>
              </w:rPr>
            </w:pPr>
          </w:p>
        </w:tc>
        <w:tc>
          <w:tcPr>
            <w:tcW w:w="2259" w:type="dxa"/>
            <w:tcBorders>
              <w:left w:val="single" w:sz="4" w:space="0" w:color="auto"/>
              <w:bottom w:val="single" w:sz="4" w:space="0" w:color="auto"/>
              <w:right w:val="single" w:sz="4" w:space="0" w:color="auto"/>
            </w:tcBorders>
          </w:tcPr>
          <w:p w:rsidR="003A6F7F" w:rsidRPr="003A6F7F" w:rsidRDefault="003A6F7F" w:rsidP="003A6F7F">
            <w:pPr>
              <w:spacing w:after="0" w:line="360" w:lineRule="auto"/>
              <w:rPr>
                <w:rFonts w:ascii="Verdana" w:eastAsia="Times New Roman" w:hAnsi="Verdana" w:cs="Times New Roman"/>
                <w:sz w:val="16"/>
                <w:szCs w:val="16"/>
              </w:rPr>
            </w:pPr>
          </w:p>
        </w:tc>
        <w:tc>
          <w:tcPr>
            <w:tcW w:w="2527" w:type="dxa"/>
            <w:tcBorders>
              <w:left w:val="single" w:sz="4" w:space="0" w:color="auto"/>
              <w:bottom w:val="single" w:sz="4" w:space="0" w:color="auto"/>
              <w:right w:val="single" w:sz="4" w:space="0" w:color="auto"/>
            </w:tcBorders>
          </w:tcPr>
          <w:p w:rsidR="003A6F7F" w:rsidRPr="003A6F7F" w:rsidRDefault="003A6F7F" w:rsidP="003A6F7F">
            <w:pPr>
              <w:spacing w:after="0" w:line="360" w:lineRule="auto"/>
              <w:rPr>
                <w:rFonts w:ascii="Verdana" w:eastAsia="Times New Roman" w:hAnsi="Verdana" w:cs="Times New Roman"/>
                <w:sz w:val="16"/>
                <w:szCs w:val="16"/>
              </w:rPr>
            </w:pPr>
          </w:p>
        </w:tc>
      </w:tr>
      <w:tr w:rsidR="003A6F7F" w:rsidRPr="003A6F7F" w:rsidTr="003A6F7F">
        <w:trPr>
          <w:jc w:val="center"/>
        </w:trPr>
        <w:tc>
          <w:tcPr>
            <w:tcW w:w="1261" w:type="dxa"/>
            <w:tcBorders>
              <w:top w:val="single" w:sz="4" w:space="0" w:color="auto"/>
            </w:tcBorders>
          </w:tcPr>
          <w:p w:rsidR="003A6F7F" w:rsidRPr="003A6F7F" w:rsidRDefault="003A6F7F" w:rsidP="003A6F7F">
            <w:pPr>
              <w:spacing w:after="0" w:line="360" w:lineRule="auto"/>
              <w:rPr>
                <w:rFonts w:ascii="Verdana" w:eastAsia="Times New Roman" w:hAnsi="Verdana" w:cs="Times New Roman"/>
                <w:sz w:val="16"/>
                <w:szCs w:val="16"/>
              </w:rPr>
            </w:pPr>
          </w:p>
        </w:tc>
        <w:tc>
          <w:tcPr>
            <w:tcW w:w="1574" w:type="dxa"/>
            <w:tcBorders>
              <w:top w:val="single" w:sz="4" w:space="0" w:color="auto"/>
            </w:tcBorders>
          </w:tcPr>
          <w:p w:rsidR="003A6F7F" w:rsidRPr="003A6F7F" w:rsidRDefault="003A6F7F" w:rsidP="003A6F7F">
            <w:pPr>
              <w:spacing w:after="0" w:line="360" w:lineRule="auto"/>
              <w:rPr>
                <w:rFonts w:ascii="Verdana" w:eastAsia="Times New Roman" w:hAnsi="Verdana" w:cs="Times New Roman"/>
                <w:sz w:val="16"/>
                <w:szCs w:val="16"/>
              </w:rPr>
            </w:pPr>
          </w:p>
        </w:tc>
        <w:tc>
          <w:tcPr>
            <w:tcW w:w="2259" w:type="dxa"/>
            <w:tcBorders>
              <w:top w:val="single" w:sz="4" w:space="0" w:color="auto"/>
            </w:tcBorders>
          </w:tcPr>
          <w:p w:rsidR="003A6F7F" w:rsidRPr="003A6F7F" w:rsidRDefault="003A6F7F" w:rsidP="003A6F7F">
            <w:pPr>
              <w:spacing w:after="0" w:line="360" w:lineRule="auto"/>
              <w:rPr>
                <w:rFonts w:ascii="Verdana" w:eastAsia="Times New Roman" w:hAnsi="Verdana" w:cs="Times New Roman"/>
                <w:sz w:val="16"/>
                <w:szCs w:val="16"/>
              </w:rPr>
            </w:pPr>
          </w:p>
        </w:tc>
        <w:tc>
          <w:tcPr>
            <w:tcW w:w="2527" w:type="dxa"/>
            <w:tcBorders>
              <w:top w:val="single" w:sz="4" w:space="0" w:color="auto"/>
            </w:tcBorders>
          </w:tcPr>
          <w:p w:rsidR="003A6F7F" w:rsidRPr="003A6F7F" w:rsidRDefault="003A6F7F" w:rsidP="003A6F7F">
            <w:pPr>
              <w:spacing w:after="0" w:line="360" w:lineRule="auto"/>
              <w:rPr>
                <w:rFonts w:ascii="Verdana" w:eastAsia="Times New Roman" w:hAnsi="Verdana" w:cs="Times New Roman"/>
                <w:sz w:val="16"/>
                <w:szCs w:val="16"/>
              </w:rPr>
            </w:pPr>
          </w:p>
        </w:tc>
      </w:tr>
    </w:tbl>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b/>
          <w:sz w:val="16"/>
          <w:szCs w:val="16"/>
          <w:u w:val="single"/>
        </w:rPr>
        <w:t>Other Terminals</w:t>
      </w:r>
    </w:p>
    <w:p w:rsidR="003A6F7F" w:rsidRPr="003A6F7F" w:rsidRDefault="003A6F7F" w:rsidP="003A6F7F">
      <w:pPr>
        <w:spacing w:after="0" w:line="360" w:lineRule="auto"/>
        <w:rPr>
          <w:rFonts w:ascii="Verdana" w:eastAsia="Times New Roman" w:hAnsi="Verdana" w:cs="Times New Roman"/>
          <w:sz w:val="16"/>
          <w:szCs w:val="16"/>
        </w:rPr>
      </w:pPr>
      <w:r w:rsidRPr="003A6F7F">
        <w:rPr>
          <w:rFonts w:ascii="Verdana" w:eastAsia="Times New Roman" w:hAnsi="Verdana" w:cs="Times New Roman"/>
          <w:sz w:val="16"/>
          <w:szCs w:val="16"/>
        </w:rPr>
        <w:t>In addition to the Iarnród Éireann depots above there are a number of facilities which are not owned or operated by IÉ. Questions regarding capacity, technical features, access etc. should be put to the relevant authority.</w:t>
      </w:r>
    </w:p>
    <w:p w:rsidR="003A6F7F" w:rsidRPr="003A6F7F" w:rsidRDefault="003A6F7F" w:rsidP="003A6F7F">
      <w:pPr>
        <w:spacing w:after="0" w:line="360" w:lineRule="auto"/>
        <w:rPr>
          <w:rFonts w:ascii="Verdana" w:eastAsia="Times New Roman" w:hAnsi="Verdana" w:cs="Times New Roman"/>
          <w:sz w:val="16"/>
          <w:szCs w:val="16"/>
        </w:rPr>
      </w:pPr>
    </w:p>
    <w:p w:rsidR="003A6F7F" w:rsidRPr="003A6F7F" w:rsidRDefault="003A6F7F" w:rsidP="003A6F7F">
      <w:pPr>
        <w:tabs>
          <w:tab w:val="right" w:pos="720"/>
        </w:tabs>
        <w:spacing w:after="0" w:line="360" w:lineRule="auto"/>
        <w:ind w:left="900" w:right="746" w:hanging="360"/>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r>
      <w:r w:rsidRPr="003A6F7F">
        <w:rPr>
          <w:rFonts w:ascii="Verdana" w:eastAsia="Times New Roman" w:hAnsi="Verdana" w:cs="Times New Roman"/>
          <w:b/>
          <w:sz w:val="16"/>
          <w:szCs w:val="16"/>
          <w:u w:val="single"/>
        </w:rPr>
        <w:t>Dublin North Wall</w:t>
      </w:r>
      <w:r w:rsidRPr="003A6F7F">
        <w:rPr>
          <w:rFonts w:ascii="Verdana" w:eastAsia="Times New Roman" w:hAnsi="Verdana" w:cs="Times New Roman"/>
          <w:sz w:val="16"/>
          <w:szCs w:val="16"/>
        </w:rPr>
        <w:t xml:space="preserve"> - The Dublin Port Company own tramway on Alexander Road which gives access to a number of privately owned freight sidings and depots, including Tara Mines’ Dublin facility (see below). The DPC tramway is connected to the IÉ network at East Wall Road.</w:t>
      </w:r>
    </w:p>
    <w:p w:rsidR="003A6F7F" w:rsidRPr="003A6F7F" w:rsidRDefault="003A6F7F" w:rsidP="003A6F7F">
      <w:pPr>
        <w:tabs>
          <w:tab w:val="right" w:pos="720"/>
        </w:tabs>
        <w:spacing w:after="0" w:line="360" w:lineRule="auto"/>
        <w:ind w:left="900" w:right="746" w:hanging="360"/>
        <w:rPr>
          <w:rFonts w:ascii="Verdana" w:eastAsia="Times New Roman" w:hAnsi="Verdana" w:cs="Times New Roman"/>
          <w:sz w:val="16"/>
          <w:szCs w:val="16"/>
        </w:rPr>
      </w:pPr>
      <w:bookmarkStart w:id="57" w:name="_Hlk203549993"/>
    </w:p>
    <w:p w:rsidR="003A6F7F" w:rsidRPr="003A6F7F" w:rsidRDefault="003A6F7F" w:rsidP="003A6F7F">
      <w:pPr>
        <w:pBdr>
          <w:bottom w:val="single" w:sz="6" w:space="1" w:color="auto"/>
        </w:pBdr>
        <w:spacing w:after="0" w:line="360" w:lineRule="auto"/>
        <w:ind w:left="1800" w:right="746" w:hanging="900"/>
        <w:rPr>
          <w:rFonts w:ascii="Verdana" w:eastAsia="Times New Roman" w:hAnsi="Verdana" w:cs="Times New Roman"/>
          <w:sz w:val="16"/>
          <w:szCs w:val="16"/>
        </w:rPr>
      </w:pPr>
      <w:r w:rsidRPr="003A6F7F">
        <w:rPr>
          <w:rFonts w:ascii="Verdana" w:eastAsia="Times New Roman" w:hAnsi="Verdana" w:cs="Times New Roman"/>
          <w:sz w:val="16"/>
          <w:szCs w:val="16"/>
          <w:u w:val="single"/>
        </w:rPr>
        <w:t>Contact:</w:t>
      </w:r>
      <w:r w:rsidRPr="003A6F7F">
        <w:rPr>
          <w:rFonts w:ascii="Verdana" w:eastAsia="Times New Roman" w:hAnsi="Verdana" w:cs="Times New Roman"/>
          <w:sz w:val="16"/>
          <w:szCs w:val="16"/>
        </w:rPr>
        <w:tab/>
        <w:t xml:space="preserve">Dublin Port Company, Port Centre, Alexandra Road, Dublin 1. Phone: + 353 (0)1 887 6000; e-mail: </w:t>
      </w:r>
      <w:hyperlink r:id="rId42" w:history="1">
        <w:r w:rsidRPr="003A6F7F">
          <w:rPr>
            <w:rFonts w:ascii="Verdana" w:eastAsia="Times New Roman" w:hAnsi="Verdana" w:cs="Times New Roman"/>
            <w:color w:val="0000FF"/>
            <w:sz w:val="16"/>
            <w:szCs w:val="16"/>
            <w:u w:val="single"/>
          </w:rPr>
          <w:t>info@dublinport.ie</w:t>
        </w:r>
      </w:hyperlink>
      <w:r w:rsidRPr="003A6F7F">
        <w:rPr>
          <w:rFonts w:ascii="Verdana" w:eastAsia="Times New Roman" w:hAnsi="Verdana" w:cs="Times New Roman"/>
          <w:sz w:val="16"/>
          <w:szCs w:val="16"/>
        </w:rPr>
        <w:t>; fax: + 353 1 855 7400</w:t>
      </w:r>
    </w:p>
    <w:p w:rsidR="003A6F7F" w:rsidRPr="003A6F7F" w:rsidRDefault="003A6F7F" w:rsidP="003A6F7F">
      <w:pPr>
        <w:pBdr>
          <w:bottom w:val="single" w:sz="6" w:space="1" w:color="auto"/>
        </w:pBdr>
        <w:spacing w:after="0" w:line="360" w:lineRule="auto"/>
        <w:ind w:left="1800" w:right="746" w:hanging="900"/>
        <w:rPr>
          <w:rFonts w:ascii="Verdana" w:eastAsia="Times New Roman" w:hAnsi="Verdana" w:cs="Times New Roman"/>
          <w:sz w:val="16"/>
          <w:szCs w:val="16"/>
        </w:rPr>
      </w:pPr>
    </w:p>
    <w:bookmarkEnd w:id="57"/>
    <w:p w:rsidR="003A6F7F" w:rsidRPr="003A6F7F" w:rsidRDefault="003A6F7F" w:rsidP="003A6F7F">
      <w:pPr>
        <w:tabs>
          <w:tab w:val="right" w:pos="720"/>
        </w:tabs>
        <w:spacing w:after="0" w:line="360" w:lineRule="auto"/>
        <w:ind w:left="900" w:right="746" w:hanging="360"/>
        <w:rPr>
          <w:rFonts w:ascii="Verdana" w:eastAsia="Times New Roman" w:hAnsi="Verdana" w:cs="Times New Roman"/>
          <w:sz w:val="16"/>
          <w:szCs w:val="16"/>
        </w:rPr>
      </w:pPr>
    </w:p>
    <w:p w:rsidR="003A6F7F" w:rsidRPr="003A6F7F" w:rsidRDefault="003A6F7F" w:rsidP="003A6F7F">
      <w:pPr>
        <w:tabs>
          <w:tab w:val="right" w:pos="720"/>
        </w:tabs>
        <w:spacing w:after="0" w:line="360" w:lineRule="auto"/>
        <w:ind w:left="900" w:right="746" w:hanging="360"/>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r>
      <w:r w:rsidRPr="003A6F7F">
        <w:rPr>
          <w:rFonts w:ascii="Verdana" w:eastAsia="Times New Roman" w:hAnsi="Verdana" w:cs="Times New Roman"/>
          <w:b/>
          <w:sz w:val="16"/>
          <w:szCs w:val="16"/>
          <w:u w:val="single"/>
        </w:rPr>
        <w:t>Tara Mines</w:t>
      </w:r>
      <w:r w:rsidRPr="003A6F7F">
        <w:rPr>
          <w:rFonts w:ascii="Verdana" w:eastAsia="Times New Roman" w:hAnsi="Verdana" w:cs="Times New Roman"/>
          <w:sz w:val="16"/>
          <w:szCs w:val="16"/>
        </w:rPr>
        <w:t xml:space="preserve"> - Two depots: one at Tara Mines at Navan in Co Meath, where ore trains are loaded, and the other at the North Wall in Dublin, where they are unloaded by means of a tippler.</w:t>
      </w:r>
    </w:p>
    <w:p w:rsidR="003A6F7F" w:rsidRPr="003A6F7F" w:rsidRDefault="003A6F7F" w:rsidP="003A6F7F">
      <w:pPr>
        <w:tabs>
          <w:tab w:val="right" w:pos="720"/>
        </w:tabs>
        <w:spacing w:after="0" w:line="360" w:lineRule="auto"/>
        <w:ind w:left="900" w:right="746" w:hanging="360"/>
        <w:rPr>
          <w:rFonts w:ascii="Verdana" w:eastAsia="Times New Roman" w:hAnsi="Verdana" w:cs="Times New Roman"/>
          <w:sz w:val="16"/>
          <w:szCs w:val="16"/>
        </w:rPr>
      </w:pPr>
    </w:p>
    <w:p w:rsidR="003A6F7F" w:rsidRPr="003A6F7F" w:rsidRDefault="003A6F7F" w:rsidP="003A6F7F">
      <w:pPr>
        <w:tabs>
          <w:tab w:val="right" w:pos="720"/>
        </w:tabs>
        <w:spacing w:after="0" w:line="360" w:lineRule="auto"/>
        <w:ind w:left="900" w:right="746" w:hanging="360"/>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The Navan site is connected to the IÉ network at Tara Junction on the Drogheda – Tara Mines Freight Only railway line. The Dublin depot is accessed by way of the Dublin Port Company’s tramway (see above) and handles rail-ship transhipments.</w:t>
      </w:r>
    </w:p>
    <w:p w:rsidR="003A6F7F" w:rsidRPr="003A6F7F" w:rsidRDefault="003A6F7F" w:rsidP="003A6F7F">
      <w:pPr>
        <w:tabs>
          <w:tab w:val="right" w:pos="720"/>
        </w:tabs>
        <w:spacing w:after="0" w:line="360" w:lineRule="auto"/>
        <w:ind w:left="900" w:right="746" w:hanging="360"/>
        <w:rPr>
          <w:rFonts w:ascii="Verdana" w:eastAsia="Times New Roman" w:hAnsi="Verdana" w:cs="Times New Roman"/>
          <w:sz w:val="16"/>
          <w:szCs w:val="16"/>
        </w:rPr>
      </w:pPr>
    </w:p>
    <w:p w:rsidR="003A6F7F" w:rsidRPr="003A6F7F" w:rsidRDefault="003A6F7F" w:rsidP="003A6F7F">
      <w:pPr>
        <w:pBdr>
          <w:bottom w:val="single" w:sz="6" w:space="1" w:color="auto"/>
        </w:pBdr>
        <w:spacing w:after="0" w:line="360" w:lineRule="auto"/>
        <w:ind w:left="1800" w:right="746" w:hanging="900"/>
        <w:rPr>
          <w:rFonts w:ascii="Verdana" w:eastAsia="Times New Roman" w:hAnsi="Verdana" w:cs="Times New Roman"/>
          <w:sz w:val="16"/>
          <w:szCs w:val="16"/>
        </w:rPr>
      </w:pPr>
      <w:r w:rsidRPr="003A6F7F">
        <w:rPr>
          <w:rFonts w:ascii="Verdana" w:eastAsia="Times New Roman" w:hAnsi="Verdana" w:cs="Times New Roman"/>
          <w:sz w:val="16"/>
          <w:szCs w:val="16"/>
          <w:u w:val="single"/>
        </w:rPr>
        <w:t>Contact:</w:t>
      </w:r>
      <w:r w:rsidRPr="003A6F7F">
        <w:rPr>
          <w:rFonts w:ascii="Verdana" w:eastAsia="Times New Roman" w:hAnsi="Verdana" w:cs="Times New Roman"/>
          <w:sz w:val="16"/>
          <w:szCs w:val="16"/>
        </w:rPr>
        <w:tab/>
        <w:t>Boliden Tara Mines Limited, Navan, Co. Meath. Phone + 353 (0)46 907 9800; Fax + 353 (0)46 907 9899</w:t>
      </w:r>
    </w:p>
    <w:p w:rsidR="003A6F7F" w:rsidRPr="003A6F7F" w:rsidRDefault="003A6F7F" w:rsidP="003A6F7F">
      <w:pPr>
        <w:pBdr>
          <w:bottom w:val="single" w:sz="6" w:space="1" w:color="auto"/>
        </w:pBdr>
        <w:spacing w:after="0" w:line="360" w:lineRule="auto"/>
        <w:ind w:left="1800" w:right="746" w:hanging="900"/>
        <w:rPr>
          <w:rFonts w:ascii="Verdana" w:eastAsia="Times New Roman" w:hAnsi="Verdana" w:cs="Times New Roman"/>
          <w:sz w:val="16"/>
          <w:szCs w:val="16"/>
        </w:rPr>
      </w:pPr>
    </w:p>
    <w:p w:rsidR="003A6F7F" w:rsidRPr="003A6F7F" w:rsidRDefault="003A6F7F" w:rsidP="003A6F7F">
      <w:pPr>
        <w:tabs>
          <w:tab w:val="right" w:pos="720"/>
        </w:tabs>
        <w:spacing w:after="0" w:line="360" w:lineRule="auto"/>
        <w:ind w:left="900" w:right="746" w:hanging="360"/>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r>
      <w:r w:rsidRPr="003A6F7F">
        <w:rPr>
          <w:rFonts w:ascii="Verdana" w:eastAsia="Times New Roman" w:hAnsi="Verdana" w:cs="Times New Roman"/>
          <w:b/>
          <w:sz w:val="16"/>
          <w:szCs w:val="16"/>
          <w:u w:val="single"/>
        </w:rPr>
        <w:t>Belview Port, Waterford</w:t>
      </w:r>
      <w:r w:rsidRPr="003A6F7F">
        <w:rPr>
          <w:rFonts w:ascii="Verdana" w:eastAsia="Times New Roman" w:hAnsi="Verdana" w:cs="Times New Roman"/>
          <w:sz w:val="16"/>
          <w:szCs w:val="16"/>
        </w:rPr>
        <w:t xml:space="preserve"> - This freight terminal is owned by the Port of Waterford and is situated downstream from Waterford on the River Suir.</w:t>
      </w:r>
    </w:p>
    <w:p w:rsidR="003A6F7F" w:rsidRPr="003A6F7F" w:rsidRDefault="003A6F7F" w:rsidP="003A6F7F">
      <w:pPr>
        <w:tabs>
          <w:tab w:val="right" w:pos="720"/>
        </w:tabs>
        <w:spacing w:after="0" w:line="360" w:lineRule="auto"/>
        <w:ind w:left="900" w:right="746" w:hanging="360"/>
        <w:rPr>
          <w:rFonts w:ascii="Verdana" w:eastAsia="Times New Roman" w:hAnsi="Verdana" w:cs="Times New Roman"/>
          <w:sz w:val="16"/>
          <w:szCs w:val="16"/>
        </w:rPr>
      </w:pPr>
    </w:p>
    <w:p w:rsidR="003A6F7F" w:rsidRPr="003A6F7F" w:rsidRDefault="003A6F7F" w:rsidP="003A6F7F">
      <w:pPr>
        <w:pBdr>
          <w:bottom w:val="single" w:sz="6" w:space="1" w:color="auto"/>
        </w:pBdr>
        <w:spacing w:after="0" w:line="360" w:lineRule="auto"/>
        <w:ind w:left="1800" w:right="746" w:hanging="900"/>
        <w:rPr>
          <w:rFonts w:ascii="Verdana" w:eastAsia="Times New Roman" w:hAnsi="Verdana" w:cs="Times New Roman"/>
          <w:sz w:val="16"/>
          <w:szCs w:val="16"/>
        </w:rPr>
      </w:pPr>
      <w:r w:rsidRPr="003A6F7F">
        <w:rPr>
          <w:rFonts w:ascii="Verdana" w:eastAsia="Times New Roman" w:hAnsi="Verdana" w:cs="Times New Roman"/>
          <w:sz w:val="16"/>
          <w:szCs w:val="16"/>
          <w:u w:val="single"/>
        </w:rPr>
        <w:t>Contact:</w:t>
      </w:r>
      <w:r w:rsidRPr="003A6F7F">
        <w:rPr>
          <w:rFonts w:ascii="Verdana" w:eastAsia="Times New Roman" w:hAnsi="Verdana" w:cs="Times New Roman"/>
          <w:sz w:val="16"/>
          <w:szCs w:val="16"/>
        </w:rPr>
        <w:tab/>
        <w:t xml:space="preserve">Port of Waterford Company, 3rd Floor Marine Point, Belview Port, Slieverue, Waterford. Phone: + 353 (0)51 874 907; e-mail: </w:t>
      </w:r>
      <w:hyperlink r:id="rId43" w:history="1">
        <w:r w:rsidRPr="003A6F7F">
          <w:rPr>
            <w:rFonts w:ascii="Verdana" w:eastAsia="Times New Roman" w:hAnsi="Verdana" w:cs="Times New Roman"/>
            <w:color w:val="0000FF"/>
            <w:sz w:val="16"/>
            <w:szCs w:val="16"/>
            <w:u w:val="single"/>
          </w:rPr>
          <w:t>info@portofwaterford.com</w:t>
        </w:r>
      </w:hyperlink>
      <w:r w:rsidRPr="003A6F7F">
        <w:rPr>
          <w:rFonts w:ascii="Verdana" w:eastAsia="Times New Roman" w:hAnsi="Verdana" w:cs="Times New Roman"/>
          <w:sz w:val="16"/>
          <w:szCs w:val="16"/>
        </w:rPr>
        <w:t>; Fax: + 353 (0)51 87408</w:t>
      </w:r>
    </w:p>
    <w:p w:rsidR="003A6F7F" w:rsidRPr="003A6F7F" w:rsidRDefault="003A6F7F" w:rsidP="003A6F7F">
      <w:pPr>
        <w:pBdr>
          <w:bottom w:val="single" w:sz="6" w:space="1" w:color="auto"/>
        </w:pBdr>
        <w:spacing w:after="0" w:line="360" w:lineRule="auto"/>
        <w:ind w:left="1800" w:right="746" w:hanging="900"/>
        <w:rPr>
          <w:rFonts w:ascii="Verdana" w:eastAsia="Times New Roman" w:hAnsi="Verdana" w:cs="Times New Roman"/>
          <w:sz w:val="16"/>
          <w:szCs w:val="16"/>
        </w:rPr>
      </w:pPr>
    </w:p>
    <w:p w:rsidR="003A6F7F" w:rsidRPr="003A6F7F" w:rsidRDefault="003A6F7F" w:rsidP="003A6F7F">
      <w:pPr>
        <w:tabs>
          <w:tab w:val="right" w:pos="720"/>
        </w:tabs>
        <w:spacing w:after="0" w:line="360" w:lineRule="auto"/>
        <w:ind w:left="900" w:right="746" w:hanging="360"/>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r>
      <w:r w:rsidRPr="003A6F7F">
        <w:rPr>
          <w:rFonts w:ascii="Verdana" w:eastAsia="Times New Roman" w:hAnsi="Verdana" w:cs="Times New Roman"/>
          <w:b/>
          <w:sz w:val="16"/>
          <w:szCs w:val="16"/>
          <w:u w:val="single"/>
        </w:rPr>
        <w:t>Irish Cement Factory</w:t>
      </w:r>
      <w:r w:rsidRPr="003A6F7F">
        <w:rPr>
          <w:rFonts w:ascii="Verdana" w:eastAsia="Times New Roman" w:hAnsi="Verdana" w:cs="Times New Roman"/>
          <w:sz w:val="16"/>
          <w:szCs w:val="16"/>
        </w:rPr>
        <w:t xml:space="preserve"> - </w:t>
      </w:r>
    </w:p>
    <w:p w:rsidR="003A6F7F" w:rsidRPr="003A6F7F" w:rsidRDefault="003A6F7F" w:rsidP="003A6F7F">
      <w:pPr>
        <w:pBdr>
          <w:bottom w:val="single" w:sz="6" w:space="1" w:color="auto"/>
        </w:pBdr>
        <w:spacing w:after="0" w:line="360" w:lineRule="auto"/>
        <w:ind w:left="1800" w:right="746" w:hanging="900"/>
        <w:rPr>
          <w:rFonts w:ascii="Verdana" w:eastAsia="Times New Roman" w:hAnsi="Verdana" w:cs="Times New Roman"/>
          <w:sz w:val="16"/>
          <w:szCs w:val="16"/>
        </w:rPr>
      </w:pPr>
      <w:r w:rsidRPr="003A6F7F">
        <w:rPr>
          <w:rFonts w:ascii="Verdana" w:eastAsia="Times New Roman" w:hAnsi="Verdana" w:cs="Times New Roman"/>
          <w:sz w:val="16"/>
          <w:szCs w:val="16"/>
          <w:u w:val="single"/>
        </w:rPr>
        <w:t>Contact:</w:t>
      </w:r>
      <w:r w:rsidRPr="003A6F7F">
        <w:rPr>
          <w:rFonts w:ascii="Verdana" w:eastAsia="Times New Roman" w:hAnsi="Verdana" w:cs="Times New Roman"/>
          <w:sz w:val="16"/>
          <w:szCs w:val="16"/>
        </w:rPr>
        <w:tab/>
        <w:t xml:space="preserve">Irish Cement Ltd., Platin, Drogheda, Co. Louth. Phone: + 353 (0)41 987 6000; e-mail: </w:t>
      </w:r>
      <w:hyperlink r:id="rId44" w:history="1">
        <w:r w:rsidRPr="003A6F7F">
          <w:rPr>
            <w:rFonts w:ascii="Verdana" w:eastAsia="Times New Roman" w:hAnsi="Verdana" w:cs="Times New Roman"/>
            <w:color w:val="0000FF"/>
            <w:sz w:val="16"/>
            <w:szCs w:val="16"/>
            <w:u w:val="single"/>
          </w:rPr>
          <w:t>info@irishcement.ie</w:t>
        </w:r>
      </w:hyperlink>
      <w:r w:rsidRPr="003A6F7F">
        <w:rPr>
          <w:rFonts w:ascii="Verdana" w:eastAsia="Times New Roman" w:hAnsi="Verdana" w:cs="Times New Roman"/>
          <w:sz w:val="16"/>
          <w:szCs w:val="16"/>
        </w:rPr>
        <w:t>; Fax: + 353 (0)41 987 6400.</w:t>
      </w:r>
    </w:p>
    <w:p w:rsidR="003A6F7F" w:rsidRPr="003A6F7F" w:rsidRDefault="003A6F7F" w:rsidP="003A6F7F">
      <w:pPr>
        <w:pBdr>
          <w:bottom w:val="single" w:sz="6" w:space="1" w:color="auto"/>
        </w:pBdr>
        <w:spacing w:after="0" w:line="360" w:lineRule="auto"/>
        <w:ind w:left="1800" w:right="746" w:hanging="900"/>
        <w:rPr>
          <w:rFonts w:ascii="Verdana" w:eastAsia="Times New Roman" w:hAnsi="Verdana" w:cs="Times New Roman"/>
          <w:sz w:val="16"/>
          <w:szCs w:val="16"/>
        </w:rPr>
      </w:pPr>
    </w:p>
    <w:p w:rsidR="003A6F7F" w:rsidRPr="003A6F7F" w:rsidRDefault="003A6F7F" w:rsidP="003A6F7F">
      <w:pPr>
        <w:pBdr>
          <w:bottom w:val="single" w:sz="6" w:space="1" w:color="auto"/>
        </w:pBdr>
        <w:spacing w:after="0" w:line="360" w:lineRule="auto"/>
        <w:ind w:left="1800" w:right="746" w:hanging="900"/>
        <w:rPr>
          <w:rFonts w:ascii="Verdana" w:eastAsia="Times New Roman" w:hAnsi="Verdana" w:cs="Times New Roman"/>
          <w:sz w:val="16"/>
          <w:szCs w:val="16"/>
        </w:rPr>
      </w:pPr>
    </w:p>
    <w:p w:rsidR="003A6F7F" w:rsidRPr="003A6F7F" w:rsidRDefault="003A6F7F" w:rsidP="003A6F7F">
      <w:pPr>
        <w:spacing w:after="0" w:line="240" w:lineRule="auto"/>
        <w:rPr>
          <w:rFonts w:ascii="Times New Roman" w:eastAsia="Times New Roman" w:hAnsi="Times New Roman" w:cs="Times New Roman"/>
          <w:noProof/>
          <w:sz w:val="24"/>
          <w:szCs w:val="24"/>
          <w:lang w:eastAsia="en-IE"/>
        </w:rPr>
      </w:pPr>
    </w:p>
    <w:p w:rsidR="003A6F7F" w:rsidRPr="003A6F7F" w:rsidRDefault="003A6F7F" w:rsidP="003A6F7F">
      <w:pPr>
        <w:spacing w:after="0" w:line="360" w:lineRule="auto"/>
        <w:jc w:val="center"/>
        <w:rPr>
          <w:rFonts w:ascii="Verdana" w:eastAsia="Times New Roman" w:hAnsi="Verdana" w:cs="Times New Roman"/>
          <w:b/>
          <w:sz w:val="20"/>
          <w:szCs w:val="20"/>
        </w:rPr>
      </w:pPr>
    </w:p>
    <w:p w:rsidR="003A6F7F" w:rsidRPr="003A6F7F" w:rsidRDefault="003A6F7F" w:rsidP="003A6F7F">
      <w:pPr>
        <w:spacing w:after="0" w:line="360" w:lineRule="auto"/>
        <w:jc w:val="center"/>
        <w:rPr>
          <w:rFonts w:ascii="Verdana" w:eastAsia="Times New Roman" w:hAnsi="Verdana" w:cs="Times New Roman"/>
          <w:b/>
          <w:sz w:val="20"/>
          <w:szCs w:val="20"/>
        </w:rPr>
      </w:pPr>
    </w:p>
    <w:p w:rsidR="003A6F7F" w:rsidRPr="003A6F7F" w:rsidRDefault="003A6F7F" w:rsidP="003A6F7F">
      <w:pPr>
        <w:spacing w:after="0" w:line="360" w:lineRule="auto"/>
        <w:jc w:val="center"/>
        <w:rPr>
          <w:rFonts w:ascii="Verdana" w:eastAsia="Times New Roman" w:hAnsi="Verdana" w:cs="Times New Roman"/>
          <w:b/>
          <w:sz w:val="20"/>
          <w:szCs w:val="20"/>
        </w:rPr>
      </w:pPr>
    </w:p>
    <w:p w:rsidR="003A6F7F" w:rsidRPr="003A6F7F" w:rsidRDefault="003A6F7F" w:rsidP="003A6F7F">
      <w:pPr>
        <w:spacing w:after="0" w:line="360" w:lineRule="auto"/>
        <w:jc w:val="center"/>
        <w:rPr>
          <w:rFonts w:ascii="Verdana" w:eastAsia="Times New Roman" w:hAnsi="Verdana" w:cs="Times New Roman"/>
          <w:b/>
          <w:sz w:val="20"/>
          <w:szCs w:val="20"/>
        </w:rPr>
      </w:pPr>
    </w:p>
    <w:p w:rsidR="003A6F7F" w:rsidRPr="003A6F7F" w:rsidRDefault="003A6F7F" w:rsidP="003A6F7F">
      <w:pPr>
        <w:spacing w:after="0" w:line="360" w:lineRule="auto"/>
        <w:jc w:val="center"/>
        <w:rPr>
          <w:rFonts w:ascii="Verdana" w:eastAsia="Times New Roman" w:hAnsi="Verdana" w:cs="Times New Roman"/>
          <w:b/>
          <w:sz w:val="20"/>
          <w:szCs w:val="20"/>
        </w:rPr>
      </w:pPr>
    </w:p>
    <w:p w:rsidR="003A6F7F" w:rsidRPr="003A6F7F" w:rsidRDefault="003A6F7F" w:rsidP="003A6F7F">
      <w:pPr>
        <w:spacing w:after="0" w:line="360" w:lineRule="auto"/>
        <w:jc w:val="center"/>
        <w:rPr>
          <w:rFonts w:ascii="Verdana" w:eastAsia="Times New Roman" w:hAnsi="Verdana" w:cs="Times New Roman"/>
          <w:b/>
          <w:sz w:val="20"/>
          <w:szCs w:val="20"/>
        </w:rPr>
      </w:pPr>
    </w:p>
    <w:p w:rsidR="003A6F7F" w:rsidRPr="003A6F7F" w:rsidRDefault="003A6F7F" w:rsidP="003A6F7F">
      <w:pPr>
        <w:spacing w:after="0" w:line="360" w:lineRule="auto"/>
        <w:jc w:val="center"/>
        <w:rPr>
          <w:rFonts w:ascii="Verdana" w:eastAsia="Times New Roman" w:hAnsi="Verdana" w:cs="Times New Roman"/>
          <w:b/>
          <w:sz w:val="20"/>
          <w:szCs w:val="20"/>
        </w:rPr>
      </w:pPr>
    </w:p>
    <w:p w:rsidR="003A6F7F" w:rsidRPr="003A6F7F" w:rsidRDefault="003A6F7F" w:rsidP="003A6F7F">
      <w:pPr>
        <w:spacing w:after="0" w:line="360" w:lineRule="auto"/>
        <w:jc w:val="center"/>
        <w:rPr>
          <w:rFonts w:ascii="Verdana" w:eastAsia="Times New Roman" w:hAnsi="Verdana" w:cs="Times New Roman"/>
          <w:b/>
          <w:sz w:val="20"/>
          <w:szCs w:val="20"/>
        </w:rPr>
      </w:pPr>
    </w:p>
    <w:p w:rsidR="003A6F7F" w:rsidRPr="003A6F7F" w:rsidRDefault="003A6F7F" w:rsidP="003A6F7F">
      <w:pPr>
        <w:spacing w:after="0" w:line="360" w:lineRule="auto"/>
        <w:jc w:val="center"/>
        <w:rPr>
          <w:rFonts w:ascii="Verdana" w:eastAsia="Times New Roman" w:hAnsi="Verdana" w:cs="Times New Roman"/>
          <w:b/>
          <w:sz w:val="20"/>
          <w:szCs w:val="20"/>
        </w:rPr>
      </w:pPr>
    </w:p>
    <w:p w:rsidR="003A6F7F" w:rsidRPr="003A6F7F" w:rsidRDefault="003A6F7F" w:rsidP="003A6F7F">
      <w:pPr>
        <w:spacing w:after="0" w:line="360" w:lineRule="auto"/>
        <w:jc w:val="center"/>
        <w:rPr>
          <w:rFonts w:ascii="Verdana" w:eastAsia="Times New Roman" w:hAnsi="Verdana" w:cs="Times New Roman"/>
          <w:b/>
          <w:sz w:val="20"/>
          <w:szCs w:val="20"/>
        </w:rPr>
      </w:pPr>
    </w:p>
    <w:p w:rsidR="003A6F7F" w:rsidRPr="003A6F7F" w:rsidRDefault="003A6F7F" w:rsidP="003A6F7F">
      <w:pPr>
        <w:spacing w:after="0" w:line="360" w:lineRule="auto"/>
        <w:jc w:val="center"/>
        <w:rPr>
          <w:rFonts w:ascii="Verdana" w:eastAsia="Times New Roman" w:hAnsi="Verdana" w:cs="Times New Roman"/>
          <w:b/>
          <w:sz w:val="20"/>
          <w:szCs w:val="20"/>
        </w:rPr>
      </w:pPr>
    </w:p>
    <w:p w:rsidR="003A6F7F" w:rsidRPr="003A6F7F" w:rsidRDefault="003A6F7F" w:rsidP="003A6F7F">
      <w:pPr>
        <w:spacing w:after="0" w:line="360" w:lineRule="auto"/>
        <w:jc w:val="center"/>
        <w:rPr>
          <w:rFonts w:ascii="Verdana" w:eastAsia="Times New Roman" w:hAnsi="Verdana" w:cs="Times New Roman"/>
          <w:b/>
          <w:sz w:val="20"/>
          <w:szCs w:val="20"/>
        </w:rPr>
      </w:pPr>
    </w:p>
    <w:p w:rsidR="003A6F7F" w:rsidRPr="003A6F7F" w:rsidRDefault="003A6F7F" w:rsidP="003A6F7F">
      <w:pPr>
        <w:spacing w:after="0" w:line="360" w:lineRule="auto"/>
        <w:jc w:val="center"/>
        <w:rPr>
          <w:rFonts w:ascii="Verdana" w:eastAsia="Times New Roman" w:hAnsi="Verdana" w:cs="Times New Roman"/>
          <w:b/>
          <w:sz w:val="20"/>
          <w:szCs w:val="20"/>
        </w:rPr>
      </w:pPr>
    </w:p>
    <w:p w:rsidR="003A6F7F" w:rsidRPr="003A6F7F" w:rsidRDefault="003A6F7F" w:rsidP="003A6F7F">
      <w:pPr>
        <w:spacing w:after="0" w:line="360" w:lineRule="auto"/>
        <w:jc w:val="center"/>
        <w:rPr>
          <w:rFonts w:ascii="Verdana" w:eastAsia="Times New Roman" w:hAnsi="Verdana" w:cs="Times New Roman"/>
          <w:b/>
          <w:sz w:val="20"/>
          <w:szCs w:val="20"/>
        </w:rPr>
      </w:pPr>
    </w:p>
    <w:p w:rsidR="003A6F7F" w:rsidRPr="003A6F7F" w:rsidRDefault="003A6F7F" w:rsidP="003A6F7F">
      <w:pPr>
        <w:spacing w:after="0" w:line="360" w:lineRule="auto"/>
        <w:jc w:val="center"/>
        <w:rPr>
          <w:rFonts w:ascii="Verdana" w:eastAsia="Times New Roman" w:hAnsi="Verdana" w:cs="Times New Roman"/>
          <w:b/>
          <w:sz w:val="20"/>
          <w:szCs w:val="20"/>
        </w:rPr>
      </w:pPr>
    </w:p>
    <w:p w:rsidR="003A6F7F" w:rsidRPr="003A6F7F" w:rsidRDefault="003A6F7F" w:rsidP="003A6F7F">
      <w:pPr>
        <w:spacing w:after="0" w:line="360" w:lineRule="auto"/>
        <w:jc w:val="center"/>
        <w:rPr>
          <w:rFonts w:ascii="Verdana" w:eastAsia="Times New Roman" w:hAnsi="Verdana" w:cs="Times New Roman"/>
          <w:b/>
          <w:sz w:val="20"/>
          <w:szCs w:val="20"/>
        </w:rPr>
      </w:pPr>
    </w:p>
    <w:p w:rsidR="003A6F7F" w:rsidRPr="003A6F7F" w:rsidRDefault="003A6F7F" w:rsidP="003A6F7F">
      <w:pPr>
        <w:spacing w:after="0" w:line="360" w:lineRule="auto"/>
        <w:jc w:val="center"/>
        <w:rPr>
          <w:rFonts w:ascii="Verdana" w:eastAsia="Times New Roman" w:hAnsi="Verdana" w:cs="Times New Roman"/>
          <w:b/>
          <w:sz w:val="20"/>
          <w:szCs w:val="20"/>
        </w:rPr>
      </w:pPr>
    </w:p>
    <w:p w:rsidR="003A6F7F" w:rsidRPr="003A6F7F" w:rsidRDefault="003A6F7F" w:rsidP="003A6F7F">
      <w:pPr>
        <w:spacing w:after="0" w:line="360" w:lineRule="auto"/>
        <w:jc w:val="center"/>
        <w:rPr>
          <w:rFonts w:ascii="Verdana" w:eastAsia="Times New Roman" w:hAnsi="Verdana" w:cs="Times New Roman"/>
          <w:b/>
          <w:sz w:val="20"/>
          <w:szCs w:val="20"/>
        </w:rPr>
      </w:pPr>
    </w:p>
    <w:p w:rsidR="003A6F7F" w:rsidRPr="003A6F7F" w:rsidRDefault="003A6F7F" w:rsidP="003A6F7F">
      <w:pPr>
        <w:spacing w:after="0" w:line="360" w:lineRule="auto"/>
        <w:jc w:val="center"/>
        <w:rPr>
          <w:rFonts w:ascii="Verdana" w:eastAsia="Times New Roman" w:hAnsi="Verdana" w:cs="Times New Roman"/>
          <w:b/>
          <w:sz w:val="20"/>
          <w:szCs w:val="20"/>
        </w:rPr>
      </w:pPr>
    </w:p>
    <w:p w:rsidR="003A6F7F" w:rsidRPr="003A6F7F" w:rsidRDefault="003A6F7F" w:rsidP="003A6F7F">
      <w:pPr>
        <w:spacing w:after="0" w:line="360" w:lineRule="auto"/>
        <w:jc w:val="center"/>
        <w:rPr>
          <w:rFonts w:ascii="Verdana" w:eastAsia="Times New Roman" w:hAnsi="Verdana" w:cs="Times New Roman"/>
          <w:b/>
          <w:sz w:val="20"/>
          <w:szCs w:val="20"/>
        </w:rPr>
      </w:pPr>
    </w:p>
    <w:p w:rsidR="003A6F7F" w:rsidRPr="003A6F7F" w:rsidRDefault="003A6F7F" w:rsidP="003A6F7F">
      <w:pPr>
        <w:spacing w:after="0" w:line="360" w:lineRule="auto"/>
        <w:jc w:val="center"/>
        <w:rPr>
          <w:rFonts w:ascii="Verdana" w:eastAsia="Times New Roman" w:hAnsi="Verdana" w:cs="Times New Roman"/>
          <w:b/>
          <w:sz w:val="20"/>
          <w:szCs w:val="20"/>
        </w:rPr>
      </w:pPr>
    </w:p>
    <w:p w:rsidR="003A6F7F" w:rsidRPr="003A6F7F" w:rsidRDefault="003A6F7F" w:rsidP="003A6F7F">
      <w:pPr>
        <w:spacing w:after="0" w:line="360" w:lineRule="auto"/>
        <w:jc w:val="center"/>
        <w:rPr>
          <w:rFonts w:ascii="Verdana" w:eastAsia="Times New Roman" w:hAnsi="Verdana" w:cs="Times New Roman"/>
          <w:b/>
          <w:sz w:val="20"/>
          <w:szCs w:val="20"/>
        </w:rPr>
      </w:pPr>
    </w:p>
    <w:p w:rsidR="003A6F7F" w:rsidRPr="003A6F7F" w:rsidRDefault="003A6F7F" w:rsidP="003A6F7F">
      <w:pPr>
        <w:spacing w:after="0" w:line="360" w:lineRule="auto"/>
        <w:jc w:val="center"/>
        <w:rPr>
          <w:rFonts w:ascii="Verdana" w:eastAsia="Times New Roman" w:hAnsi="Verdana" w:cs="Times New Roman"/>
          <w:b/>
          <w:sz w:val="20"/>
          <w:szCs w:val="20"/>
        </w:rPr>
      </w:pPr>
    </w:p>
    <w:p w:rsidR="003A6F7F" w:rsidRPr="003A6F7F" w:rsidRDefault="003A6F7F" w:rsidP="003A6F7F">
      <w:pPr>
        <w:spacing w:after="0" w:line="360" w:lineRule="auto"/>
        <w:jc w:val="center"/>
        <w:rPr>
          <w:rFonts w:ascii="Verdana" w:eastAsia="Times New Roman" w:hAnsi="Verdana" w:cs="Times New Roman"/>
          <w:b/>
          <w:sz w:val="20"/>
          <w:szCs w:val="20"/>
        </w:rPr>
      </w:pPr>
    </w:p>
    <w:p w:rsidR="003A6F7F" w:rsidRPr="003A6F7F" w:rsidRDefault="003A6F7F" w:rsidP="003A6F7F">
      <w:pPr>
        <w:spacing w:after="0" w:line="360" w:lineRule="auto"/>
        <w:jc w:val="center"/>
        <w:rPr>
          <w:rFonts w:ascii="Verdana" w:eastAsia="Times New Roman" w:hAnsi="Verdana" w:cs="Times New Roman"/>
          <w:b/>
          <w:sz w:val="20"/>
          <w:szCs w:val="20"/>
        </w:rPr>
      </w:pPr>
    </w:p>
    <w:p w:rsidR="003A6F7F" w:rsidRPr="003A6F7F" w:rsidRDefault="003A6F7F" w:rsidP="003A6F7F">
      <w:pPr>
        <w:spacing w:after="0" w:line="360" w:lineRule="auto"/>
        <w:jc w:val="center"/>
        <w:rPr>
          <w:rFonts w:ascii="Verdana" w:eastAsia="Times New Roman" w:hAnsi="Verdana" w:cs="Times New Roman"/>
          <w:b/>
          <w:sz w:val="20"/>
          <w:szCs w:val="20"/>
        </w:rPr>
      </w:pPr>
      <w:r w:rsidRPr="003A6F7F">
        <w:rPr>
          <w:rFonts w:ascii="Verdana" w:eastAsia="Times New Roman" w:hAnsi="Verdana" w:cs="Times New Roman"/>
          <w:b/>
          <w:sz w:val="20"/>
          <w:szCs w:val="20"/>
        </w:rPr>
        <w:t>Appendix 2A</w:t>
      </w:r>
      <w:r w:rsidRPr="003A6F7F">
        <w:rPr>
          <w:rFonts w:ascii="Verdana" w:eastAsia="Times New Roman" w:hAnsi="Verdana" w:cs="Times New Roman"/>
          <w:b/>
          <w:sz w:val="24"/>
          <w:szCs w:val="24"/>
        </w:rPr>
        <w:t xml:space="preserve"> - </w:t>
      </w:r>
      <w:r w:rsidRPr="003A6F7F">
        <w:rPr>
          <w:rFonts w:ascii="Verdana" w:eastAsia="Times New Roman" w:hAnsi="Verdana" w:cs="Times New Roman"/>
          <w:b/>
          <w:sz w:val="20"/>
          <w:szCs w:val="20"/>
        </w:rPr>
        <w:t>Freight Depots</w:t>
      </w:r>
    </w:p>
    <w:p w:rsidR="003A6F7F" w:rsidRPr="003A6F7F" w:rsidRDefault="003A6F7F" w:rsidP="003A6F7F">
      <w:pPr>
        <w:spacing w:after="0" w:line="360" w:lineRule="auto"/>
        <w:jc w:val="center"/>
        <w:rPr>
          <w:rFonts w:ascii="Verdana" w:eastAsia="Times New Roman" w:hAnsi="Verdana" w:cs="Times New Roman"/>
          <w:b/>
          <w:sz w:val="20"/>
          <w:szCs w:val="20"/>
        </w:rPr>
      </w:pPr>
      <w:r w:rsidRPr="003A6F7F">
        <w:rPr>
          <w:rFonts w:ascii="Verdana" w:eastAsia="Times New Roman" w:hAnsi="Verdana" w:cs="Times New Roman"/>
          <w:b/>
          <w:noProof/>
          <w:sz w:val="20"/>
          <w:szCs w:val="20"/>
          <w:lang w:eastAsia="en-IE"/>
        </w:rPr>
        <w:drawing>
          <wp:inline distT="0" distB="0" distL="0" distR="0" wp14:anchorId="27759924" wp14:editId="6580C800">
            <wp:extent cx="5490210" cy="78016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Network Statement Appendix-freight depot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90210" cy="7801610"/>
                    </a:xfrm>
                    <a:prstGeom prst="rect">
                      <a:avLst/>
                    </a:prstGeom>
                  </pic:spPr>
                </pic:pic>
              </a:graphicData>
            </a:graphic>
          </wp:inline>
        </w:drawing>
      </w:r>
      <w:r w:rsidRPr="003A6F7F" w:rsidDel="00C313D4">
        <w:rPr>
          <w:rFonts w:ascii="Verdana" w:eastAsia="Times New Roman" w:hAnsi="Verdana" w:cs="Times New Roman"/>
          <w:b/>
          <w:sz w:val="20"/>
          <w:szCs w:val="20"/>
          <w:highlight w:val="yellow"/>
        </w:rPr>
        <w:t xml:space="preserve"> </w:t>
      </w:r>
    </w:p>
    <w:p w:rsidR="003A6F7F" w:rsidRPr="003A6F7F" w:rsidRDefault="003A6F7F" w:rsidP="003A6F7F">
      <w:pPr>
        <w:spacing w:after="0" w:line="360" w:lineRule="auto"/>
        <w:jc w:val="center"/>
        <w:rPr>
          <w:rFonts w:ascii="Verdana" w:eastAsia="Times New Roman" w:hAnsi="Verdana" w:cs="Times New Roman"/>
          <w:b/>
          <w:sz w:val="16"/>
          <w:szCs w:val="16"/>
        </w:rPr>
      </w:pPr>
    </w:p>
    <w:p w:rsidR="003A6F7F" w:rsidRPr="003A6F7F" w:rsidRDefault="003A6F7F" w:rsidP="003A6F7F">
      <w:pPr>
        <w:spacing w:after="0" w:line="240" w:lineRule="auto"/>
        <w:jc w:val="both"/>
        <w:rPr>
          <w:rFonts w:ascii="Verdana" w:eastAsia="Times New Roman" w:hAnsi="Verdana" w:cs="Times New Roman"/>
          <w:b/>
          <w:sz w:val="16"/>
          <w:szCs w:val="16"/>
        </w:rPr>
      </w:pPr>
    </w:p>
    <w:p w:rsidR="003A6F7F" w:rsidRPr="003A6F7F" w:rsidRDefault="003A6F7F" w:rsidP="003A6F7F">
      <w:pPr>
        <w:spacing w:after="0" w:line="360" w:lineRule="auto"/>
        <w:jc w:val="center"/>
        <w:rPr>
          <w:rFonts w:ascii="Verdana" w:eastAsia="Times New Roman" w:hAnsi="Verdana" w:cs="Times New Roman"/>
          <w:b/>
          <w:sz w:val="20"/>
          <w:szCs w:val="20"/>
        </w:rPr>
      </w:pPr>
      <w:r w:rsidRPr="003A6F7F">
        <w:rPr>
          <w:rFonts w:ascii="Verdana" w:eastAsia="Times New Roman" w:hAnsi="Verdana" w:cs="Times New Roman"/>
          <w:b/>
          <w:sz w:val="20"/>
          <w:szCs w:val="20"/>
        </w:rPr>
        <w:t>Appendix 3 Structure and Loading Gauges</w:t>
      </w:r>
    </w:p>
    <w:p w:rsidR="003A6F7F" w:rsidRPr="003A6F7F" w:rsidRDefault="003A6F7F" w:rsidP="003A6F7F">
      <w:pPr>
        <w:spacing w:after="0" w:line="360" w:lineRule="auto"/>
        <w:jc w:val="center"/>
        <w:rPr>
          <w:rFonts w:ascii="Verdana" w:eastAsia="Times New Roman" w:hAnsi="Verdana" w:cs="Times New Roman"/>
          <w:b/>
          <w:sz w:val="20"/>
          <w:szCs w:val="20"/>
        </w:rPr>
      </w:pPr>
      <w:r w:rsidRPr="003A6F7F">
        <w:rPr>
          <w:rFonts w:ascii="Verdana" w:eastAsia="Times New Roman" w:hAnsi="Verdana" w:cs="Times New Roman"/>
          <w:b/>
          <w:sz w:val="20"/>
          <w:szCs w:val="20"/>
        </w:rPr>
        <w:object w:dxaOrig="7140" w:dyaOrig="10104" w14:anchorId="1885A49C">
          <v:shape id="_x0000_i1028" type="#_x0000_t75" style="width:423.6pt;height:7in" o:ole="">
            <v:imagedata r:id="rId46" o:title=""/>
          </v:shape>
          <o:OLEObject Type="Embed" ProgID="AcroExch.Document.DC" ShapeID="_x0000_i1028" DrawAspect="Content" ObjectID="_1667932417" r:id="rId47"/>
        </w:object>
      </w:r>
    </w:p>
    <w:p w:rsidR="003A6F7F" w:rsidRPr="003A6F7F" w:rsidRDefault="003A6F7F" w:rsidP="003A6F7F">
      <w:pPr>
        <w:spacing w:after="0" w:line="360" w:lineRule="auto"/>
        <w:jc w:val="center"/>
        <w:rPr>
          <w:rFonts w:ascii="Verdana" w:eastAsia="Times New Roman" w:hAnsi="Verdana" w:cs="Times New Roman"/>
          <w:b/>
          <w:sz w:val="20"/>
          <w:szCs w:val="20"/>
        </w:rPr>
      </w:pPr>
    </w:p>
    <w:p w:rsidR="003A6F7F" w:rsidRPr="003A6F7F" w:rsidRDefault="003A6F7F" w:rsidP="003A6F7F">
      <w:pPr>
        <w:spacing w:after="0" w:line="360" w:lineRule="auto"/>
        <w:jc w:val="both"/>
        <w:rPr>
          <w:rFonts w:ascii="Times New Roman" w:eastAsia="Times New Roman" w:hAnsi="Times New Roman" w:cs="Times New Roman"/>
          <w:sz w:val="24"/>
          <w:szCs w:val="24"/>
        </w:rPr>
      </w:pPr>
    </w:p>
    <w:p w:rsidR="003A6F7F" w:rsidRPr="003A6F7F" w:rsidRDefault="003A6F7F" w:rsidP="003A6F7F">
      <w:pPr>
        <w:spacing w:after="0" w:line="360" w:lineRule="auto"/>
        <w:rPr>
          <w:rFonts w:ascii="Times New Roman" w:eastAsia="Times New Roman" w:hAnsi="Times New Roman" w:cs="Times New Roman"/>
          <w:sz w:val="24"/>
          <w:szCs w:val="24"/>
        </w:rPr>
        <w:sectPr w:rsidR="003A6F7F" w:rsidRPr="003A6F7F" w:rsidSect="003A6F7F">
          <w:pgSz w:w="12240" w:h="15840"/>
          <w:pgMar w:top="1440" w:right="1797" w:bottom="1440" w:left="1797" w:header="709" w:footer="709" w:gutter="0"/>
          <w:cols w:space="708"/>
          <w:docGrid w:linePitch="360"/>
        </w:sectPr>
      </w:pPr>
    </w:p>
    <w:p w:rsidR="003A6F7F" w:rsidRDefault="008562CE" w:rsidP="003A6F7F">
      <w:pPr>
        <w:spacing w:after="0" w:line="360" w:lineRule="auto"/>
        <w:jc w:val="center"/>
        <w:rPr>
          <w:rFonts w:ascii="Verdana" w:eastAsia="Times New Roman" w:hAnsi="Verdana" w:cs="Times New Roman"/>
          <w:b/>
          <w:sz w:val="16"/>
          <w:szCs w:val="16"/>
        </w:rPr>
      </w:pPr>
      <w:r w:rsidRPr="003A6F7F">
        <w:rPr>
          <w:rFonts w:ascii="Verdana" w:eastAsia="Times New Roman" w:hAnsi="Verdana" w:cs="Times New Roman"/>
          <w:b/>
          <w:sz w:val="20"/>
          <w:szCs w:val="20"/>
        </w:rPr>
        <w:object w:dxaOrig="14292" w:dyaOrig="10104" w14:anchorId="5A08AAC5">
          <v:shape id="_x0000_i1029" type="#_x0000_t75" style="width:672pt;height:478.2pt" o:ole="">
            <v:imagedata r:id="rId48" o:title=""/>
          </v:shape>
          <o:OLEObject Type="Embed" ProgID="AcroExch.Document.DC" ShapeID="_x0000_i1029" DrawAspect="Content" ObjectID="_1667932418" r:id="rId49"/>
        </w:object>
      </w:r>
    </w:p>
    <w:p w:rsidR="008562CE" w:rsidRDefault="008562CE" w:rsidP="003A6F7F">
      <w:pPr>
        <w:spacing w:after="0" w:line="360" w:lineRule="auto"/>
        <w:jc w:val="center"/>
        <w:rPr>
          <w:rFonts w:ascii="Verdana" w:eastAsia="Times New Roman" w:hAnsi="Verdana" w:cs="Times New Roman"/>
          <w:b/>
          <w:sz w:val="16"/>
          <w:szCs w:val="16"/>
        </w:rPr>
        <w:sectPr w:rsidR="008562CE" w:rsidSect="003A6F7F">
          <w:pgSz w:w="15840" w:h="12240" w:orient="landscape" w:code="1"/>
          <w:pgMar w:top="851" w:right="851" w:bottom="851" w:left="851" w:header="709" w:footer="709" w:gutter="0"/>
          <w:cols w:space="708"/>
          <w:docGrid w:linePitch="360"/>
        </w:sectPr>
      </w:pPr>
    </w:p>
    <w:p w:rsidR="003A6F7F" w:rsidRPr="003A6F7F" w:rsidRDefault="003A6F7F" w:rsidP="003A6F7F">
      <w:pPr>
        <w:spacing w:after="0" w:line="360" w:lineRule="auto"/>
        <w:jc w:val="center"/>
        <w:rPr>
          <w:rFonts w:ascii="Verdana" w:eastAsia="Times New Roman" w:hAnsi="Verdana" w:cs="Times New Roman"/>
          <w:b/>
          <w:sz w:val="20"/>
          <w:szCs w:val="20"/>
        </w:rPr>
      </w:pPr>
      <w:r w:rsidRPr="003A6F7F">
        <w:rPr>
          <w:rFonts w:ascii="Verdana" w:eastAsia="Times New Roman" w:hAnsi="Verdana" w:cs="Times New Roman"/>
          <w:b/>
          <w:sz w:val="20"/>
          <w:szCs w:val="20"/>
        </w:rPr>
        <w:t>Appendix 4 Iarnród Éireann Speed Limits</w:t>
      </w:r>
    </w:p>
    <w:p w:rsidR="00C10EF7" w:rsidRDefault="003C23E8" w:rsidP="003A6F7F">
      <w:pPr>
        <w:spacing w:after="0" w:line="240" w:lineRule="auto"/>
        <w:rPr>
          <w:rFonts w:ascii="Verdana" w:eastAsia="Times New Roman" w:hAnsi="Verdana" w:cs="Times New Roman"/>
          <w:sz w:val="16"/>
          <w:szCs w:val="16"/>
        </w:rPr>
      </w:pPr>
      <w:r>
        <w:rPr>
          <w:noProof/>
          <w:lang w:eastAsia="en-IE"/>
        </w:rPr>
        <w:drawing>
          <wp:inline distT="0" distB="0" distL="0" distR="0" wp14:anchorId="597315D4" wp14:editId="18A9AFAD">
            <wp:extent cx="6445250" cy="7124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45250" cy="7124700"/>
                    </a:xfrm>
                    <a:prstGeom prst="rect">
                      <a:avLst/>
                    </a:prstGeom>
                  </pic:spPr>
                </pic:pic>
              </a:graphicData>
            </a:graphic>
          </wp:inline>
        </w:drawing>
      </w:r>
    </w:p>
    <w:p w:rsidR="00C10EF7" w:rsidRDefault="00C10EF7" w:rsidP="003A6F7F">
      <w:pPr>
        <w:spacing w:after="0" w:line="240" w:lineRule="auto"/>
        <w:rPr>
          <w:rFonts w:ascii="Verdana" w:eastAsia="Times New Roman" w:hAnsi="Verdana" w:cs="Times New Roman"/>
          <w:sz w:val="16"/>
          <w:szCs w:val="16"/>
        </w:rPr>
      </w:pPr>
    </w:p>
    <w:p w:rsidR="00C10EF7" w:rsidRDefault="00C10EF7" w:rsidP="003A6F7F">
      <w:pPr>
        <w:spacing w:after="0" w:line="240" w:lineRule="auto"/>
        <w:rPr>
          <w:rFonts w:ascii="Verdana" w:eastAsia="Times New Roman" w:hAnsi="Verdana" w:cs="Times New Roman"/>
          <w:sz w:val="16"/>
          <w:szCs w:val="16"/>
        </w:rPr>
      </w:pPr>
    </w:p>
    <w:p w:rsidR="00C10EF7" w:rsidRDefault="00C10EF7" w:rsidP="003A6F7F">
      <w:pPr>
        <w:spacing w:after="0" w:line="240" w:lineRule="auto"/>
        <w:rPr>
          <w:rFonts w:ascii="Verdana" w:eastAsia="Times New Roman" w:hAnsi="Verdana" w:cs="Times New Roman"/>
          <w:sz w:val="16"/>
          <w:szCs w:val="16"/>
        </w:rPr>
      </w:pPr>
    </w:p>
    <w:p w:rsidR="00C10EF7" w:rsidRDefault="00C10EF7" w:rsidP="003A6F7F">
      <w:pPr>
        <w:spacing w:after="0" w:line="240" w:lineRule="auto"/>
        <w:rPr>
          <w:rFonts w:ascii="Verdana" w:eastAsia="Times New Roman" w:hAnsi="Verdana" w:cs="Times New Roman"/>
          <w:sz w:val="16"/>
          <w:szCs w:val="16"/>
        </w:rPr>
      </w:pPr>
    </w:p>
    <w:p w:rsidR="00C10EF7" w:rsidRDefault="00C10EF7" w:rsidP="003A6F7F">
      <w:pPr>
        <w:spacing w:after="0" w:line="240" w:lineRule="auto"/>
        <w:rPr>
          <w:rFonts w:ascii="Verdana" w:eastAsia="Times New Roman" w:hAnsi="Verdana" w:cs="Times New Roman"/>
          <w:sz w:val="16"/>
          <w:szCs w:val="16"/>
        </w:rPr>
      </w:pPr>
    </w:p>
    <w:p w:rsidR="00C10EF7" w:rsidRDefault="00C10EF7" w:rsidP="003A6F7F">
      <w:pPr>
        <w:spacing w:after="0" w:line="240" w:lineRule="auto"/>
        <w:rPr>
          <w:rFonts w:ascii="Verdana" w:eastAsia="Times New Roman" w:hAnsi="Verdana" w:cs="Times New Roman"/>
          <w:sz w:val="16"/>
          <w:szCs w:val="16"/>
        </w:rPr>
      </w:pPr>
    </w:p>
    <w:p w:rsidR="00C10EF7" w:rsidRDefault="00C10EF7" w:rsidP="003A6F7F">
      <w:pPr>
        <w:spacing w:after="0" w:line="240" w:lineRule="auto"/>
        <w:rPr>
          <w:rFonts w:ascii="Verdana" w:eastAsia="Times New Roman" w:hAnsi="Verdana" w:cs="Times New Roman"/>
          <w:sz w:val="16"/>
          <w:szCs w:val="16"/>
        </w:rPr>
      </w:pPr>
    </w:p>
    <w:p w:rsidR="00C10EF7" w:rsidRDefault="00C10EF7" w:rsidP="003A6F7F">
      <w:pPr>
        <w:spacing w:after="0" w:line="240" w:lineRule="auto"/>
        <w:rPr>
          <w:rFonts w:ascii="Verdana" w:eastAsia="Times New Roman" w:hAnsi="Verdana" w:cs="Times New Roman"/>
          <w:sz w:val="16"/>
          <w:szCs w:val="16"/>
        </w:rPr>
      </w:pPr>
    </w:p>
    <w:p w:rsidR="00C10EF7" w:rsidRDefault="00C10EF7" w:rsidP="003A6F7F">
      <w:pPr>
        <w:spacing w:after="0" w:line="240" w:lineRule="auto"/>
        <w:rPr>
          <w:rFonts w:ascii="Verdana" w:eastAsia="Times New Roman" w:hAnsi="Verdana" w:cs="Times New Roman"/>
          <w:sz w:val="16"/>
          <w:szCs w:val="16"/>
        </w:rPr>
      </w:pPr>
    </w:p>
    <w:p w:rsidR="00C10EF7" w:rsidRDefault="00C10EF7" w:rsidP="003A6F7F">
      <w:pPr>
        <w:spacing w:after="0" w:line="240" w:lineRule="auto"/>
        <w:rPr>
          <w:rFonts w:ascii="Verdana" w:eastAsia="Times New Roman" w:hAnsi="Verdana" w:cs="Times New Roman"/>
          <w:sz w:val="16"/>
          <w:szCs w:val="16"/>
        </w:rPr>
      </w:pPr>
    </w:p>
    <w:p w:rsidR="00C10EF7" w:rsidRDefault="00C10EF7" w:rsidP="003A6F7F">
      <w:pPr>
        <w:spacing w:after="0" w:line="240" w:lineRule="auto"/>
        <w:rPr>
          <w:rFonts w:ascii="Verdana" w:eastAsia="Times New Roman" w:hAnsi="Verdana" w:cs="Times New Roman"/>
          <w:sz w:val="16"/>
          <w:szCs w:val="16"/>
        </w:rPr>
      </w:pPr>
    </w:p>
    <w:p w:rsidR="00C10EF7" w:rsidRDefault="00C10EF7" w:rsidP="003A6F7F">
      <w:pPr>
        <w:spacing w:after="0" w:line="240" w:lineRule="auto"/>
        <w:rPr>
          <w:rFonts w:ascii="Verdana" w:eastAsia="Times New Roman" w:hAnsi="Verdana" w:cs="Times New Roman"/>
          <w:sz w:val="16"/>
          <w:szCs w:val="16"/>
        </w:rPr>
      </w:pPr>
    </w:p>
    <w:p w:rsidR="0043640F" w:rsidRDefault="005E341A" w:rsidP="003A6F7F">
      <w:pPr>
        <w:spacing w:after="0" w:line="240" w:lineRule="auto"/>
        <w:rPr>
          <w:rFonts w:ascii="Verdana" w:eastAsia="Times New Roman" w:hAnsi="Verdana" w:cs="Times New Roman"/>
          <w:sz w:val="16"/>
          <w:szCs w:val="16"/>
        </w:rPr>
      </w:pPr>
      <w:r>
        <w:rPr>
          <w:noProof/>
          <w:lang w:eastAsia="en-IE"/>
        </w:rPr>
        <w:drawing>
          <wp:inline distT="0" distB="0" distL="0" distR="0" wp14:anchorId="6D48D96C" wp14:editId="7E4AE767">
            <wp:extent cx="6797040" cy="7392837"/>
            <wp:effectExtent l="0" t="0" r="3810" b="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13367" cy="7410595"/>
                    </a:xfrm>
                    <a:prstGeom prst="rect">
                      <a:avLst/>
                    </a:prstGeom>
                  </pic:spPr>
                </pic:pic>
              </a:graphicData>
            </a:graphic>
          </wp:inline>
        </w:drawing>
      </w:r>
    </w:p>
    <w:p w:rsidR="0043640F" w:rsidRDefault="0043640F" w:rsidP="003A6F7F">
      <w:pPr>
        <w:spacing w:after="0" w:line="240" w:lineRule="auto"/>
        <w:rPr>
          <w:rFonts w:ascii="Verdana" w:eastAsia="Times New Roman" w:hAnsi="Verdana" w:cs="Times New Roman"/>
          <w:sz w:val="16"/>
          <w:szCs w:val="16"/>
        </w:rPr>
      </w:pPr>
    </w:p>
    <w:p w:rsidR="0043640F" w:rsidRDefault="0043640F" w:rsidP="003A6F7F">
      <w:pPr>
        <w:spacing w:after="0" w:line="240" w:lineRule="auto"/>
        <w:rPr>
          <w:rFonts w:ascii="Verdana" w:eastAsia="Times New Roman" w:hAnsi="Verdana" w:cs="Times New Roman"/>
          <w:sz w:val="16"/>
          <w:szCs w:val="16"/>
        </w:rPr>
      </w:pPr>
    </w:p>
    <w:p w:rsidR="0043640F" w:rsidRDefault="0043640F" w:rsidP="003A6F7F">
      <w:pPr>
        <w:spacing w:after="0" w:line="240" w:lineRule="auto"/>
        <w:rPr>
          <w:rFonts w:ascii="Verdana" w:eastAsia="Times New Roman" w:hAnsi="Verdana" w:cs="Times New Roman"/>
          <w:sz w:val="16"/>
          <w:szCs w:val="16"/>
        </w:rPr>
      </w:pPr>
    </w:p>
    <w:p w:rsidR="0043640F" w:rsidRDefault="0043640F" w:rsidP="003A6F7F">
      <w:pPr>
        <w:spacing w:after="0" w:line="240" w:lineRule="auto"/>
        <w:rPr>
          <w:rFonts w:ascii="Verdana" w:eastAsia="Times New Roman" w:hAnsi="Verdana" w:cs="Times New Roman"/>
          <w:sz w:val="16"/>
          <w:szCs w:val="16"/>
        </w:rPr>
      </w:pPr>
    </w:p>
    <w:p w:rsidR="0043640F" w:rsidRDefault="0043640F" w:rsidP="003A6F7F">
      <w:pPr>
        <w:spacing w:after="0" w:line="240" w:lineRule="auto"/>
        <w:rPr>
          <w:rFonts w:ascii="Verdana" w:eastAsia="Times New Roman" w:hAnsi="Verdana" w:cs="Times New Roman"/>
          <w:sz w:val="16"/>
          <w:szCs w:val="16"/>
        </w:rPr>
      </w:pPr>
    </w:p>
    <w:p w:rsidR="0043640F" w:rsidRDefault="0043640F" w:rsidP="003A6F7F">
      <w:pPr>
        <w:spacing w:after="0" w:line="240" w:lineRule="auto"/>
        <w:rPr>
          <w:rFonts w:ascii="Verdana" w:eastAsia="Times New Roman" w:hAnsi="Verdana" w:cs="Times New Roman"/>
          <w:sz w:val="16"/>
          <w:szCs w:val="16"/>
        </w:rPr>
      </w:pPr>
    </w:p>
    <w:p w:rsidR="0043640F" w:rsidRDefault="0043640F">
      <w:pPr>
        <w:rPr>
          <w:rFonts w:ascii="Verdana" w:eastAsia="Times New Roman" w:hAnsi="Verdana" w:cs="Times New Roman"/>
          <w:sz w:val="16"/>
          <w:szCs w:val="16"/>
        </w:rPr>
      </w:pPr>
      <w:r>
        <w:rPr>
          <w:rFonts w:ascii="Verdana" w:eastAsia="Times New Roman" w:hAnsi="Verdana" w:cs="Times New Roman"/>
          <w:sz w:val="16"/>
          <w:szCs w:val="16"/>
        </w:rPr>
        <w:br w:type="page"/>
      </w:r>
    </w:p>
    <w:p w:rsidR="0043640F" w:rsidRDefault="000564F7">
      <w:pPr>
        <w:rPr>
          <w:rFonts w:ascii="Verdana" w:eastAsia="Times New Roman" w:hAnsi="Verdana" w:cs="Times New Roman"/>
          <w:sz w:val="16"/>
          <w:szCs w:val="16"/>
        </w:rPr>
      </w:pPr>
      <w:r>
        <w:rPr>
          <w:noProof/>
          <w:lang w:eastAsia="en-IE"/>
        </w:rPr>
        <w:drawing>
          <wp:anchor distT="0" distB="0" distL="114300" distR="114300" simplePos="0" relativeHeight="251660288" behindDoc="1" locked="0" layoutInCell="1" allowOverlap="1" wp14:anchorId="45DD241C" wp14:editId="4DE9F9A7">
            <wp:simplePos x="0" y="0"/>
            <wp:positionH relativeFrom="column">
              <wp:posOffset>129396</wp:posOffset>
            </wp:positionH>
            <wp:positionV relativeFrom="paragraph">
              <wp:posOffset>284276</wp:posOffset>
            </wp:positionV>
            <wp:extent cx="6538823" cy="7448550"/>
            <wp:effectExtent l="0" t="0" r="0" b="0"/>
            <wp:wrapNone/>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559701" cy="7472332"/>
                    </a:xfrm>
                    <a:prstGeom prst="rect">
                      <a:avLst/>
                    </a:prstGeom>
                  </pic:spPr>
                </pic:pic>
              </a:graphicData>
            </a:graphic>
            <wp14:sizeRelH relativeFrom="page">
              <wp14:pctWidth>0</wp14:pctWidth>
            </wp14:sizeRelH>
            <wp14:sizeRelV relativeFrom="page">
              <wp14:pctHeight>0</wp14:pctHeight>
            </wp14:sizeRelV>
          </wp:anchor>
        </w:drawing>
      </w:r>
      <w:r w:rsidR="0043640F">
        <w:rPr>
          <w:rFonts w:ascii="Verdana" w:eastAsia="Times New Roman" w:hAnsi="Verdana" w:cs="Times New Roman"/>
          <w:sz w:val="16"/>
          <w:szCs w:val="16"/>
        </w:rPr>
        <w:br w:type="page"/>
      </w:r>
    </w:p>
    <w:p w:rsidR="0043640F" w:rsidRDefault="00BE20E1">
      <w:pPr>
        <w:rPr>
          <w:rFonts w:ascii="Verdana" w:eastAsia="Times New Roman" w:hAnsi="Verdana" w:cs="Times New Roman"/>
          <w:sz w:val="16"/>
          <w:szCs w:val="16"/>
        </w:rPr>
      </w:pPr>
      <w:r>
        <w:rPr>
          <w:noProof/>
          <w:lang w:eastAsia="en-IE"/>
        </w:rPr>
        <w:drawing>
          <wp:inline distT="0" distB="0" distL="0" distR="0" wp14:anchorId="0FF1E7AB" wp14:editId="27144932">
            <wp:extent cx="6805930" cy="8108830"/>
            <wp:effectExtent l="0" t="0" r="0" b="6985"/>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814679" cy="8119254"/>
                    </a:xfrm>
                    <a:prstGeom prst="rect">
                      <a:avLst/>
                    </a:prstGeom>
                  </pic:spPr>
                </pic:pic>
              </a:graphicData>
            </a:graphic>
          </wp:inline>
        </w:drawing>
      </w:r>
      <w:r w:rsidR="0043640F">
        <w:rPr>
          <w:rFonts w:ascii="Verdana" w:eastAsia="Times New Roman" w:hAnsi="Verdana" w:cs="Times New Roman"/>
          <w:sz w:val="16"/>
          <w:szCs w:val="16"/>
        </w:rPr>
        <w:br w:type="page"/>
      </w:r>
    </w:p>
    <w:p w:rsidR="002708E0" w:rsidRDefault="003B6DFE">
      <w:pPr>
        <w:rPr>
          <w:rFonts w:ascii="Verdana" w:eastAsia="Times New Roman" w:hAnsi="Verdana" w:cs="Times New Roman"/>
          <w:sz w:val="16"/>
          <w:szCs w:val="16"/>
        </w:rPr>
      </w:pPr>
      <w:r>
        <w:rPr>
          <w:noProof/>
          <w:lang w:eastAsia="en-IE"/>
        </w:rPr>
        <w:drawing>
          <wp:inline distT="0" distB="0" distL="0" distR="0" wp14:anchorId="26E72819" wp14:editId="785668C0">
            <wp:extent cx="6840220" cy="8074324"/>
            <wp:effectExtent l="0" t="0" r="0" b="3175"/>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852170" cy="8088430"/>
                    </a:xfrm>
                    <a:prstGeom prst="rect">
                      <a:avLst/>
                    </a:prstGeom>
                  </pic:spPr>
                </pic:pic>
              </a:graphicData>
            </a:graphic>
          </wp:inline>
        </w:drawing>
      </w:r>
      <w:r w:rsidR="000874D6">
        <w:rPr>
          <w:rFonts w:ascii="Verdana" w:eastAsia="Times New Roman" w:hAnsi="Verdana" w:cs="Times New Roman"/>
          <w:sz w:val="16"/>
          <w:szCs w:val="16"/>
        </w:rPr>
        <w:br/>
      </w:r>
    </w:p>
    <w:p w:rsidR="002708E0" w:rsidRDefault="002708E0">
      <w:pPr>
        <w:rPr>
          <w:rFonts w:ascii="Verdana" w:eastAsia="Times New Roman" w:hAnsi="Verdana" w:cs="Times New Roman"/>
          <w:sz w:val="16"/>
          <w:szCs w:val="16"/>
        </w:rPr>
      </w:pPr>
      <w:r>
        <w:rPr>
          <w:rFonts w:ascii="Verdana" w:eastAsia="Times New Roman" w:hAnsi="Verdana" w:cs="Times New Roman"/>
          <w:sz w:val="16"/>
          <w:szCs w:val="16"/>
        </w:rPr>
        <w:br w:type="page"/>
      </w:r>
    </w:p>
    <w:p w:rsidR="0043640F" w:rsidRDefault="006D4EAF">
      <w:pPr>
        <w:rPr>
          <w:rFonts w:ascii="Verdana" w:eastAsia="Times New Roman" w:hAnsi="Verdana" w:cs="Times New Roman"/>
          <w:sz w:val="16"/>
          <w:szCs w:val="16"/>
        </w:rPr>
      </w:pPr>
      <w:r>
        <w:rPr>
          <w:noProof/>
          <w:lang w:eastAsia="en-IE"/>
        </w:rPr>
        <w:drawing>
          <wp:inline distT="0" distB="0" distL="0" distR="0" wp14:anchorId="31ED035F" wp14:editId="36CC8FCC">
            <wp:extent cx="6858000" cy="9137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858000" cy="9137650"/>
                    </a:xfrm>
                    <a:prstGeom prst="rect">
                      <a:avLst/>
                    </a:prstGeom>
                  </pic:spPr>
                </pic:pic>
              </a:graphicData>
            </a:graphic>
          </wp:inline>
        </w:drawing>
      </w:r>
      <w:r w:rsidR="0043640F">
        <w:rPr>
          <w:rFonts w:ascii="Verdana" w:eastAsia="Times New Roman" w:hAnsi="Verdana" w:cs="Times New Roman"/>
          <w:sz w:val="16"/>
          <w:szCs w:val="16"/>
        </w:rPr>
        <w:br w:type="page"/>
      </w:r>
    </w:p>
    <w:p w:rsidR="0043640F" w:rsidRDefault="00D33033">
      <w:pPr>
        <w:rPr>
          <w:rFonts w:ascii="Verdana" w:eastAsia="Times New Roman" w:hAnsi="Verdana" w:cs="Times New Roman"/>
          <w:sz w:val="16"/>
          <w:szCs w:val="16"/>
        </w:rPr>
      </w:pPr>
      <w:r>
        <w:rPr>
          <w:noProof/>
          <w:lang w:eastAsia="en-IE"/>
        </w:rPr>
        <w:drawing>
          <wp:inline distT="0" distB="0" distL="0" distR="0" wp14:anchorId="7C98C9D6" wp14:editId="5F659FB3">
            <wp:extent cx="6883400" cy="8367622"/>
            <wp:effectExtent l="0" t="0" r="0"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893860" cy="8380337"/>
                    </a:xfrm>
                    <a:prstGeom prst="rect">
                      <a:avLst/>
                    </a:prstGeom>
                  </pic:spPr>
                </pic:pic>
              </a:graphicData>
            </a:graphic>
          </wp:inline>
        </w:drawing>
      </w:r>
      <w:r w:rsidR="0043640F">
        <w:rPr>
          <w:rFonts w:ascii="Verdana" w:eastAsia="Times New Roman" w:hAnsi="Verdana" w:cs="Times New Roman"/>
          <w:sz w:val="16"/>
          <w:szCs w:val="16"/>
        </w:rPr>
        <w:br w:type="page"/>
      </w:r>
    </w:p>
    <w:p w:rsidR="0043640F" w:rsidRDefault="009F4432">
      <w:pPr>
        <w:rPr>
          <w:rFonts w:ascii="Verdana" w:eastAsia="Times New Roman" w:hAnsi="Verdana" w:cs="Times New Roman"/>
          <w:sz w:val="16"/>
          <w:szCs w:val="16"/>
        </w:rPr>
      </w:pPr>
      <w:r>
        <w:rPr>
          <w:noProof/>
          <w:lang w:eastAsia="en-IE"/>
        </w:rPr>
        <w:drawing>
          <wp:inline distT="0" distB="0" distL="0" distR="0" wp14:anchorId="1BAD7F14" wp14:editId="5B0B87E5">
            <wp:extent cx="6892290" cy="8229600"/>
            <wp:effectExtent l="0" t="0" r="3810" b="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898323" cy="8236804"/>
                    </a:xfrm>
                    <a:prstGeom prst="rect">
                      <a:avLst/>
                    </a:prstGeom>
                  </pic:spPr>
                </pic:pic>
              </a:graphicData>
            </a:graphic>
          </wp:inline>
        </w:drawing>
      </w:r>
      <w:r w:rsidR="0043640F">
        <w:rPr>
          <w:rFonts w:ascii="Verdana" w:eastAsia="Times New Roman" w:hAnsi="Verdana" w:cs="Times New Roman"/>
          <w:sz w:val="16"/>
          <w:szCs w:val="16"/>
        </w:rPr>
        <w:br w:type="page"/>
      </w:r>
    </w:p>
    <w:p w:rsidR="0043640F" w:rsidRDefault="00A83499">
      <w:pPr>
        <w:rPr>
          <w:rFonts w:ascii="Verdana" w:eastAsia="Times New Roman" w:hAnsi="Verdana" w:cs="Times New Roman"/>
          <w:sz w:val="16"/>
          <w:szCs w:val="16"/>
        </w:rPr>
      </w:pPr>
      <w:r>
        <w:rPr>
          <w:noProof/>
          <w:lang w:eastAsia="en-IE"/>
        </w:rPr>
        <w:drawing>
          <wp:inline distT="0" distB="0" distL="0" distR="0" wp14:anchorId="14C8C802" wp14:editId="0E40F1F0">
            <wp:extent cx="6972300" cy="7917387"/>
            <wp:effectExtent l="0" t="0" r="0" b="762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002002" cy="7951115"/>
                    </a:xfrm>
                    <a:prstGeom prst="rect">
                      <a:avLst/>
                    </a:prstGeom>
                  </pic:spPr>
                </pic:pic>
              </a:graphicData>
            </a:graphic>
          </wp:inline>
        </w:drawing>
      </w:r>
      <w:r w:rsidR="0043640F">
        <w:rPr>
          <w:rFonts w:ascii="Verdana" w:eastAsia="Times New Roman" w:hAnsi="Verdana" w:cs="Times New Roman"/>
          <w:sz w:val="16"/>
          <w:szCs w:val="16"/>
        </w:rPr>
        <w:br w:type="page"/>
      </w:r>
    </w:p>
    <w:p w:rsidR="0043640F" w:rsidRDefault="00FA4BEF">
      <w:pPr>
        <w:rPr>
          <w:rFonts w:ascii="Verdana" w:eastAsia="Times New Roman" w:hAnsi="Verdana" w:cs="Times New Roman"/>
          <w:sz w:val="16"/>
          <w:szCs w:val="16"/>
        </w:rPr>
      </w:pPr>
      <w:r>
        <w:rPr>
          <w:noProof/>
          <w:lang w:eastAsia="en-IE"/>
        </w:rPr>
        <w:drawing>
          <wp:inline distT="0" distB="0" distL="0" distR="0" wp14:anchorId="68DAA32D" wp14:editId="38E7D005">
            <wp:extent cx="6849110" cy="7841411"/>
            <wp:effectExtent l="0" t="0" r="8890" b="762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859246" cy="7853016"/>
                    </a:xfrm>
                    <a:prstGeom prst="rect">
                      <a:avLst/>
                    </a:prstGeom>
                  </pic:spPr>
                </pic:pic>
              </a:graphicData>
            </a:graphic>
          </wp:inline>
        </w:drawing>
      </w:r>
      <w:r w:rsidR="0043640F">
        <w:rPr>
          <w:rFonts w:ascii="Verdana" w:eastAsia="Times New Roman" w:hAnsi="Verdana" w:cs="Times New Roman"/>
          <w:sz w:val="16"/>
          <w:szCs w:val="16"/>
        </w:rPr>
        <w:br w:type="page"/>
      </w:r>
    </w:p>
    <w:p w:rsidR="0043640F" w:rsidRDefault="00FA4BEF">
      <w:pPr>
        <w:rPr>
          <w:rFonts w:ascii="Verdana" w:eastAsia="Times New Roman" w:hAnsi="Verdana" w:cs="Times New Roman"/>
          <w:sz w:val="16"/>
          <w:szCs w:val="16"/>
        </w:rPr>
      </w:pPr>
      <w:r>
        <w:rPr>
          <w:noProof/>
          <w:lang w:eastAsia="en-IE"/>
        </w:rPr>
        <w:drawing>
          <wp:inline distT="0" distB="0" distL="0" distR="0" wp14:anchorId="5313985A" wp14:editId="32EB0D2F">
            <wp:extent cx="6831965" cy="7996686"/>
            <wp:effectExtent l="0" t="0" r="6985" b="4445"/>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836996" cy="8002575"/>
                    </a:xfrm>
                    <a:prstGeom prst="rect">
                      <a:avLst/>
                    </a:prstGeom>
                  </pic:spPr>
                </pic:pic>
              </a:graphicData>
            </a:graphic>
          </wp:inline>
        </w:drawing>
      </w:r>
      <w:r w:rsidR="0043640F">
        <w:rPr>
          <w:rFonts w:ascii="Verdana" w:eastAsia="Times New Roman" w:hAnsi="Verdana" w:cs="Times New Roman"/>
          <w:sz w:val="16"/>
          <w:szCs w:val="16"/>
        </w:rPr>
        <w:br w:type="page"/>
      </w:r>
    </w:p>
    <w:p w:rsidR="0043640F" w:rsidRDefault="004F6F24">
      <w:pPr>
        <w:rPr>
          <w:rFonts w:ascii="Verdana" w:eastAsia="Times New Roman" w:hAnsi="Verdana" w:cs="Times New Roman"/>
          <w:sz w:val="16"/>
          <w:szCs w:val="16"/>
        </w:rPr>
      </w:pPr>
      <w:r>
        <w:rPr>
          <w:noProof/>
          <w:lang w:eastAsia="en-IE"/>
        </w:rPr>
        <w:drawing>
          <wp:inline distT="0" distB="0" distL="0" distR="0" wp14:anchorId="7555764D" wp14:editId="1AB369E9">
            <wp:extent cx="6883400" cy="7919049"/>
            <wp:effectExtent l="0" t="0" r="0" b="635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893334" cy="7930478"/>
                    </a:xfrm>
                    <a:prstGeom prst="rect">
                      <a:avLst/>
                    </a:prstGeom>
                  </pic:spPr>
                </pic:pic>
              </a:graphicData>
            </a:graphic>
          </wp:inline>
        </w:drawing>
      </w:r>
      <w:r w:rsidR="0043640F">
        <w:rPr>
          <w:rFonts w:ascii="Verdana" w:eastAsia="Times New Roman" w:hAnsi="Verdana" w:cs="Times New Roman"/>
          <w:sz w:val="16"/>
          <w:szCs w:val="16"/>
        </w:rPr>
        <w:br w:type="page"/>
      </w:r>
    </w:p>
    <w:p w:rsidR="0043640F" w:rsidRDefault="00102DBF">
      <w:pPr>
        <w:rPr>
          <w:rFonts w:ascii="Verdana" w:eastAsia="Times New Roman" w:hAnsi="Verdana" w:cs="Times New Roman"/>
          <w:sz w:val="16"/>
          <w:szCs w:val="16"/>
        </w:rPr>
      </w:pPr>
      <w:r>
        <w:rPr>
          <w:noProof/>
          <w:lang w:eastAsia="en-IE"/>
        </w:rPr>
        <w:drawing>
          <wp:inline distT="0" distB="0" distL="0" distR="0" wp14:anchorId="21509D77" wp14:editId="2C35782A">
            <wp:extent cx="6900545" cy="7185803"/>
            <wp:effectExtent l="0" t="0" r="0" b="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911694" cy="7197413"/>
                    </a:xfrm>
                    <a:prstGeom prst="rect">
                      <a:avLst/>
                    </a:prstGeom>
                  </pic:spPr>
                </pic:pic>
              </a:graphicData>
            </a:graphic>
          </wp:inline>
        </w:drawing>
      </w:r>
      <w:r w:rsidR="0043640F">
        <w:rPr>
          <w:rFonts w:ascii="Verdana" w:eastAsia="Times New Roman" w:hAnsi="Verdana" w:cs="Times New Roman"/>
          <w:sz w:val="16"/>
          <w:szCs w:val="16"/>
        </w:rPr>
        <w:br w:type="page"/>
      </w:r>
    </w:p>
    <w:p w:rsidR="0043640F" w:rsidRDefault="00102DBF">
      <w:pPr>
        <w:rPr>
          <w:rFonts w:ascii="Verdana" w:eastAsia="Times New Roman" w:hAnsi="Verdana" w:cs="Times New Roman"/>
          <w:sz w:val="16"/>
          <w:szCs w:val="16"/>
        </w:rPr>
      </w:pPr>
      <w:r>
        <w:rPr>
          <w:noProof/>
          <w:lang w:eastAsia="en-IE"/>
        </w:rPr>
        <w:drawing>
          <wp:inline distT="0" distB="0" distL="0" distR="0" wp14:anchorId="16F1B5B3" wp14:editId="1A401313">
            <wp:extent cx="6832121" cy="7448550"/>
            <wp:effectExtent l="0" t="0" r="6985" b="0"/>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836230" cy="7453030"/>
                    </a:xfrm>
                    <a:prstGeom prst="rect">
                      <a:avLst/>
                    </a:prstGeom>
                  </pic:spPr>
                </pic:pic>
              </a:graphicData>
            </a:graphic>
          </wp:inline>
        </w:drawing>
      </w:r>
      <w:r w:rsidR="0043640F">
        <w:rPr>
          <w:rFonts w:ascii="Verdana" w:eastAsia="Times New Roman" w:hAnsi="Verdana" w:cs="Times New Roman"/>
          <w:sz w:val="16"/>
          <w:szCs w:val="16"/>
        </w:rPr>
        <w:br w:type="page"/>
      </w:r>
    </w:p>
    <w:p w:rsidR="0043640F" w:rsidRDefault="006D4DC7">
      <w:pPr>
        <w:rPr>
          <w:rFonts w:ascii="Verdana" w:eastAsia="Times New Roman" w:hAnsi="Verdana" w:cs="Times New Roman"/>
          <w:sz w:val="16"/>
          <w:szCs w:val="16"/>
        </w:rPr>
      </w:pPr>
      <w:r>
        <w:rPr>
          <w:noProof/>
          <w:lang w:eastAsia="en-IE"/>
        </w:rPr>
        <w:drawing>
          <wp:inline distT="0" distB="0" distL="0" distR="0" wp14:anchorId="35D2CB6C" wp14:editId="00D77C84">
            <wp:extent cx="6926580" cy="7927675"/>
            <wp:effectExtent l="0" t="0" r="7620" b="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938374" cy="7941174"/>
                    </a:xfrm>
                    <a:prstGeom prst="rect">
                      <a:avLst/>
                    </a:prstGeom>
                  </pic:spPr>
                </pic:pic>
              </a:graphicData>
            </a:graphic>
          </wp:inline>
        </w:drawing>
      </w:r>
      <w:r w:rsidR="0043640F">
        <w:rPr>
          <w:rFonts w:ascii="Verdana" w:eastAsia="Times New Roman" w:hAnsi="Verdana" w:cs="Times New Roman"/>
          <w:sz w:val="16"/>
          <w:szCs w:val="16"/>
        </w:rPr>
        <w:br w:type="page"/>
      </w:r>
    </w:p>
    <w:p w:rsidR="0043640F" w:rsidRDefault="004807CD">
      <w:pPr>
        <w:rPr>
          <w:rFonts w:ascii="Verdana" w:eastAsia="Times New Roman" w:hAnsi="Verdana" w:cs="Times New Roman"/>
          <w:sz w:val="16"/>
          <w:szCs w:val="16"/>
        </w:rPr>
      </w:pPr>
      <w:r>
        <w:rPr>
          <w:noProof/>
          <w:lang w:eastAsia="en-IE"/>
        </w:rPr>
        <w:drawing>
          <wp:inline distT="0" distB="0" distL="0" distR="0" wp14:anchorId="5DCBAD7B" wp14:editId="1485CAF3">
            <wp:extent cx="6866255" cy="7858664"/>
            <wp:effectExtent l="0" t="0" r="0" b="9525"/>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878550" cy="7872736"/>
                    </a:xfrm>
                    <a:prstGeom prst="rect">
                      <a:avLst/>
                    </a:prstGeom>
                  </pic:spPr>
                </pic:pic>
              </a:graphicData>
            </a:graphic>
          </wp:inline>
        </w:drawing>
      </w:r>
      <w:r w:rsidR="0043640F">
        <w:rPr>
          <w:rFonts w:ascii="Verdana" w:eastAsia="Times New Roman" w:hAnsi="Verdana" w:cs="Times New Roman"/>
          <w:sz w:val="16"/>
          <w:szCs w:val="16"/>
        </w:rPr>
        <w:br w:type="page"/>
      </w:r>
    </w:p>
    <w:p w:rsidR="0043640F" w:rsidRDefault="00F71EE0">
      <w:pPr>
        <w:rPr>
          <w:rFonts w:ascii="Verdana" w:eastAsia="Times New Roman" w:hAnsi="Verdana" w:cs="Times New Roman"/>
          <w:sz w:val="16"/>
          <w:szCs w:val="16"/>
        </w:rPr>
      </w:pPr>
      <w:r>
        <w:rPr>
          <w:noProof/>
          <w:lang w:eastAsia="en-IE"/>
        </w:rPr>
        <w:drawing>
          <wp:inline distT="0" distB="0" distL="0" distR="0" wp14:anchorId="6E31D8D4" wp14:editId="2479BB71">
            <wp:extent cx="6814820" cy="7970807"/>
            <wp:effectExtent l="0" t="0" r="5080" b="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824748" cy="7982419"/>
                    </a:xfrm>
                    <a:prstGeom prst="rect">
                      <a:avLst/>
                    </a:prstGeom>
                  </pic:spPr>
                </pic:pic>
              </a:graphicData>
            </a:graphic>
          </wp:inline>
        </w:drawing>
      </w:r>
      <w:r w:rsidR="0043640F">
        <w:rPr>
          <w:rFonts w:ascii="Verdana" w:eastAsia="Times New Roman" w:hAnsi="Verdana" w:cs="Times New Roman"/>
          <w:sz w:val="16"/>
          <w:szCs w:val="16"/>
        </w:rPr>
        <w:br w:type="page"/>
      </w:r>
    </w:p>
    <w:p w:rsidR="0043640F" w:rsidRDefault="00F950CB">
      <w:pPr>
        <w:rPr>
          <w:rFonts w:ascii="Verdana" w:eastAsia="Times New Roman" w:hAnsi="Verdana" w:cs="Times New Roman"/>
          <w:sz w:val="16"/>
          <w:szCs w:val="16"/>
        </w:rPr>
      </w:pPr>
      <w:r>
        <w:rPr>
          <w:noProof/>
          <w:lang w:eastAsia="en-IE"/>
        </w:rPr>
        <w:drawing>
          <wp:inline distT="0" distB="0" distL="0" distR="0" wp14:anchorId="3AB1DFE7" wp14:editId="2B9DFC64">
            <wp:extent cx="6831965" cy="6590581"/>
            <wp:effectExtent l="0" t="0" r="6985" b="127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846506" cy="6604608"/>
                    </a:xfrm>
                    <a:prstGeom prst="rect">
                      <a:avLst/>
                    </a:prstGeom>
                  </pic:spPr>
                </pic:pic>
              </a:graphicData>
            </a:graphic>
          </wp:inline>
        </w:drawing>
      </w:r>
      <w:r w:rsidR="0043640F">
        <w:rPr>
          <w:rFonts w:ascii="Verdana" w:eastAsia="Times New Roman" w:hAnsi="Verdana" w:cs="Times New Roman"/>
          <w:sz w:val="16"/>
          <w:szCs w:val="16"/>
        </w:rPr>
        <w:br w:type="page"/>
      </w:r>
    </w:p>
    <w:p w:rsidR="0043640F" w:rsidRDefault="00425C17">
      <w:pPr>
        <w:rPr>
          <w:rFonts w:ascii="Verdana" w:eastAsia="Times New Roman" w:hAnsi="Verdana" w:cs="Times New Roman"/>
          <w:sz w:val="16"/>
          <w:szCs w:val="16"/>
        </w:rPr>
      </w:pPr>
      <w:r>
        <w:rPr>
          <w:noProof/>
          <w:lang w:eastAsia="en-IE"/>
        </w:rPr>
        <w:drawing>
          <wp:inline distT="0" distB="0" distL="0" distR="0" wp14:anchorId="5513E915" wp14:editId="5581B979">
            <wp:extent cx="6892290" cy="7021902"/>
            <wp:effectExtent l="0" t="0" r="3810" b="762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903968" cy="7033799"/>
                    </a:xfrm>
                    <a:prstGeom prst="rect">
                      <a:avLst/>
                    </a:prstGeom>
                  </pic:spPr>
                </pic:pic>
              </a:graphicData>
            </a:graphic>
          </wp:inline>
        </w:drawing>
      </w:r>
    </w:p>
    <w:p w:rsidR="0043640F" w:rsidRDefault="0043640F" w:rsidP="003A6F7F">
      <w:pPr>
        <w:spacing w:after="0" w:line="240" w:lineRule="auto"/>
        <w:rPr>
          <w:rFonts w:ascii="Verdana" w:eastAsia="Times New Roman" w:hAnsi="Verdana" w:cs="Times New Roman"/>
          <w:sz w:val="16"/>
          <w:szCs w:val="16"/>
        </w:rPr>
      </w:pPr>
    </w:p>
    <w:p w:rsidR="00C10EF7" w:rsidRDefault="00C10EF7" w:rsidP="003A6F7F">
      <w:pPr>
        <w:spacing w:after="0" w:line="240" w:lineRule="auto"/>
        <w:rPr>
          <w:rFonts w:ascii="Verdana" w:eastAsia="Times New Roman" w:hAnsi="Verdana" w:cs="Times New Roman"/>
          <w:sz w:val="16"/>
          <w:szCs w:val="16"/>
        </w:rPr>
      </w:pPr>
    </w:p>
    <w:p w:rsidR="00C10EF7" w:rsidRDefault="00C10EF7" w:rsidP="003A6F7F">
      <w:pPr>
        <w:spacing w:after="0" w:line="240" w:lineRule="auto"/>
        <w:rPr>
          <w:rFonts w:ascii="Verdana" w:eastAsia="Times New Roman" w:hAnsi="Verdana" w:cs="Times New Roman"/>
          <w:sz w:val="16"/>
          <w:szCs w:val="16"/>
        </w:rPr>
      </w:pPr>
    </w:p>
    <w:p w:rsidR="00C10EF7" w:rsidRDefault="00C10EF7" w:rsidP="003A6F7F">
      <w:pPr>
        <w:spacing w:after="0" w:line="240" w:lineRule="auto"/>
        <w:rPr>
          <w:rFonts w:ascii="Verdana" w:eastAsia="Times New Roman" w:hAnsi="Verdana" w:cs="Times New Roman"/>
          <w:sz w:val="16"/>
          <w:szCs w:val="16"/>
        </w:rPr>
      </w:pPr>
    </w:p>
    <w:p w:rsidR="00C10EF7" w:rsidRDefault="00C10EF7" w:rsidP="003A6F7F">
      <w:pPr>
        <w:spacing w:after="0" w:line="240" w:lineRule="auto"/>
        <w:rPr>
          <w:rFonts w:ascii="Verdana" w:eastAsia="Times New Roman" w:hAnsi="Verdana" w:cs="Times New Roman"/>
          <w:sz w:val="16"/>
          <w:szCs w:val="16"/>
        </w:rPr>
      </w:pPr>
    </w:p>
    <w:p w:rsidR="003A6F7F" w:rsidRPr="003A6F7F" w:rsidRDefault="003A6F7F" w:rsidP="003A6F7F">
      <w:pPr>
        <w:tabs>
          <w:tab w:val="left" w:pos="900"/>
        </w:tabs>
        <w:spacing w:after="0" w:line="360" w:lineRule="auto"/>
        <w:jc w:val="center"/>
        <w:rPr>
          <w:rFonts w:ascii="Verdana" w:eastAsia="Times New Roman" w:hAnsi="Verdana" w:cs="Times New Roman"/>
          <w:sz w:val="16"/>
          <w:szCs w:val="16"/>
        </w:rPr>
      </w:pPr>
      <w:r w:rsidRPr="003A6F7F">
        <w:rPr>
          <w:rFonts w:ascii="Verdana" w:eastAsia="Times New Roman" w:hAnsi="Verdana" w:cs="Times New Roman"/>
          <w:noProof/>
          <w:sz w:val="16"/>
          <w:szCs w:val="16"/>
          <w:lang w:eastAsia="en-IE"/>
        </w:rPr>
        <w:drawing>
          <wp:inline distT="0" distB="0" distL="0" distR="0" wp14:anchorId="198C26F4" wp14:editId="30BF1AE2">
            <wp:extent cx="5824855" cy="8243570"/>
            <wp:effectExtent l="0" t="0" r="444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Network Statement Appendix-Signalling systems.ti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824855" cy="8243570"/>
                    </a:xfrm>
                    <a:prstGeom prst="rect">
                      <a:avLst/>
                    </a:prstGeom>
                  </pic:spPr>
                </pic:pic>
              </a:graphicData>
            </a:graphic>
          </wp:inline>
        </w:drawing>
      </w:r>
    </w:p>
    <w:p w:rsidR="003A6F7F" w:rsidRPr="003A6F7F" w:rsidRDefault="003A6F7F" w:rsidP="003A6F7F">
      <w:pPr>
        <w:tabs>
          <w:tab w:val="left" w:pos="900"/>
        </w:tabs>
        <w:spacing w:after="0" w:line="360" w:lineRule="auto"/>
        <w:jc w:val="center"/>
        <w:rPr>
          <w:rFonts w:ascii="Verdana" w:eastAsia="Times New Roman" w:hAnsi="Verdana" w:cs="Times New Roman"/>
          <w:sz w:val="16"/>
          <w:szCs w:val="16"/>
        </w:rPr>
      </w:pPr>
      <w:r w:rsidRPr="003A6F7F">
        <w:rPr>
          <w:rFonts w:ascii="Verdana" w:eastAsia="Times New Roman" w:hAnsi="Verdana" w:cs="Times New Roman"/>
          <w:noProof/>
          <w:sz w:val="16"/>
          <w:szCs w:val="16"/>
          <w:lang w:eastAsia="en-IE"/>
        </w:rPr>
        <w:drawing>
          <wp:inline distT="0" distB="0" distL="0" distR="0" wp14:anchorId="2E772B71" wp14:editId="2CCA51A3">
            <wp:extent cx="5824855" cy="8243570"/>
            <wp:effectExtent l="0" t="0" r="4445"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Network Statement Appendix-signalling control areas.ti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824855" cy="8243570"/>
                    </a:xfrm>
                    <a:prstGeom prst="rect">
                      <a:avLst/>
                    </a:prstGeom>
                  </pic:spPr>
                </pic:pic>
              </a:graphicData>
            </a:graphic>
          </wp:inline>
        </w:drawing>
      </w:r>
    </w:p>
    <w:p w:rsidR="003A6F7F" w:rsidRPr="003A6F7F" w:rsidRDefault="003A6F7F" w:rsidP="003A6F7F">
      <w:pPr>
        <w:tabs>
          <w:tab w:val="left" w:pos="900"/>
          <w:tab w:val="left" w:pos="3782"/>
        </w:tabs>
        <w:spacing w:after="0" w:line="360" w:lineRule="auto"/>
        <w:ind w:left="851"/>
        <w:rPr>
          <w:rFonts w:ascii="Verdana" w:eastAsia="Times New Roman" w:hAnsi="Verdana" w:cs="Times New Roman"/>
          <w:noProof/>
          <w:sz w:val="16"/>
          <w:szCs w:val="16"/>
          <w:lang w:eastAsia="en-IE"/>
        </w:rPr>
      </w:pPr>
      <w:r w:rsidRPr="003A6F7F">
        <w:rPr>
          <w:rFonts w:ascii="Verdana" w:eastAsia="Times New Roman" w:hAnsi="Verdana" w:cs="Times New Roman"/>
          <w:noProof/>
          <w:sz w:val="16"/>
          <w:szCs w:val="16"/>
          <w:lang w:eastAsia="en-IE"/>
        </w:rPr>
        <w:drawing>
          <wp:inline distT="0" distB="0" distL="0" distR="0" wp14:anchorId="68AAADE8" wp14:editId="76DE995C">
            <wp:extent cx="5824855" cy="8243570"/>
            <wp:effectExtent l="0" t="0" r="444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Network Statement Appendix-Train radio system.ti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824855" cy="8243570"/>
                    </a:xfrm>
                    <a:prstGeom prst="rect">
                      <a:avLst/>
                    </a:prstGeom>
                  </pic:spPr>
                </pic:pic>
              </a:graphicData>
            </a:graphic>
          </wp:inline>
        </w:drawing>
      </w:r>
    </w:p>
    <w:p w:rsidR="003A6F7F" w:rsidRPr="003A6F7F" w:rsidRDefault="003A6F7F" w:rsidP="003A6F7F">
      <w:pPr>
        <w:spacing w:after="0" w:line="240" w:lineRule="auto"/>
        <w:rPr>
          <w:rFonts w:ascii="Verdana" w:eastAsia="Times New Roman" w:hAnsi="Verdana" w:cs="Times New Roman"/>
          <w:sz w:val="16"/>
          <w:szCs w:val="16"/>
          <w:lang w:eastAsia="en-IE"/>
        </w:rPr>
        <w:sectPr w:rsidR="003A6F7F" w:rsidRPr="003A6F7F" w:rsidSect="00816C16">
          <w:pgSz w:w="12240" w:h="15840" w:code="1"/>
          <w:pgMar w:top="720" w:right="720" w:bottom="720" w:left="720" w:header="709" w:footer="709" w:gutter="0"/>
          <w:cols w:space="708"/>
          <w:docGrid w:linePitch="360"/>
        </w:sectPr>
      </w:pPr>
    </w:p>
    <w:p w:rsidR="003A6F7F" w:rsidRPr="003A6F7F" w:rsidRDefault="003A6F7F" w:rsidP="003A6F7F">
      <w:pPr>
        <w:spacing w:after="0" w:line="360" w:lineRule="auto"/>
        <w:jc w:val="center"/>
        <w:rPr>
          <w:rFonts w:ascii="Verdana" w:eastAsia="Times New Roman" w:hAnsi="Verdana" w:cs="Times New Roman"/>
          <w:b/>
          <w:sz w:val="20"/>
          <w:szCs w:val="20"/>
        </w:rPr>
      </w:pPr>
      <w:r w:rsidRPr="003A6F7F">
        <w:rPr>
          <w:rFonts w:ascii="Verdana" w:eastAsia="Times New Roman" w:hAnsi="Verdana" w:cs="Times New Roman"/>
          <w:b/>
          <w:sz w:val="20"/>
          <w:szCs w:val="20"/>
        </w:rPr>
        <w:t>Appendix 8 Sidings</w:t>
      </w:r>
    </w:p>
    <w:p w:rsidR="003A6F7F" w:rsidRPr="003A6F7F" w:rsidRDefault="003A6F7F" w:rsidP="003A6F7F">
      <w:pPr>
        <w:spacing w:after="0" w:line="360" w:lineRule="auto"/>
        <w:jc w:val="center"/>
        <w:rPr>
          <w:rFonts w:ascii="Verdana" w:eastAsia="Times New Roman" w:hAnsi="Verdana" w:cs="Times New Roman"/>
          <w:sz w:val="20"/>
          <w:szCs w:val="20"/>
        </w:rPr>
      </w:pPr>
      <w:r w:rsidRPr="003A6F7F">
        <w:rPr>
          <w:rFonts w:ascii="Verdana" w:eastAsia="Times New Roman" w:hAnsi="Verdana" w:cs="Times New Roman"/>
          <w:sz w:val="20"/>
          <w:szCs w:val="20"/>
        </w:rPr>
        <w:t>The availability, condition and usable length of each of the following sidings should be confirmed with the Infrastructure Manager.</w:t>
      </w:r>
    </w:p>
    <w:tbl>
      <w:tblPr>
        <w:tblW w:w="5023" w:type="pct"/>
        <w:tblLayout w:type="fixed"/>
        <w:tblLook w:val="04A0" w:firstRow="1" w:lastRow="0" w:firstColumn="1" w:lastColumn="0" w:noHBand="0" w:noVBand="1"/>
      </w:tblPr>
      <w:tblGrid>
        <w:gridCol w:w="3118"/>
        <w:gridCol w:w="2694"/>
        <w:gridCol w:w="3970"/>
        <w:gridCol w:w="850"/>
        <w:gridCol w:w="850"/>
        <w:gridCol w:w="707"/>
        <w:gridCol w:w="853"/>
      </w:tblGrid>
      <w:tr w:rsidR="003A6F7F" w:rsidRPr="003A6F7F" w:rsidTr="003A6F7F">
        <w:trPr>
          <w:trHeight w:val="264"/>
        </w:trPr>
        <w:tc>
          <w:tcPr>
            <w:tcW w:w="1195" w:type="pct"/>
            <w:tcBorders>
              <w:top w:val="nil"/>
              <w:left w:val="nil"/>
              <w:bottom w:val="single" w:sz="8" w:space="0" w:color="auto"/>
              <w:right w:val="nil"/>
            </w:tcBorders>
            <w:shd w:val="clear" w:color="auto" w:fill="auto"/>
            <w:noWrap/>
            <w:vAlign w:val="center"/>
            <w:hideMark/>
          </w:tcPr>
          <w:p w:rsidR="003A6F7F" w:rsidRPr="003A6F7F" w:rsidRDefault="003A6F7F" w:rsidP="003A6F7F">
            <w:pPr>
              <w:spacing w:after="0" w:line="240" w:lineRule="auto"/>
              <w:jc w:val="center"/>
              <w:rPr>
                <w:rFonts w:ascii="Verdana" w:eastAsia="Times New Roman" w:hAnsi="Verdana" w:cs="Arial"/>
                <w:b/>
                <w:bCs/>
                <w:sz w:val="24"/>
                <w:szCs w:val="24"/>
                <w:lang w:eastAsia="en-IE"/>
              </w:rPr>
            </w:pPr>
            <w:bookmarkStart w:id="58" w:name="RANGE!A1:G502"/>
            <w:r w:rsidRPr="003A6F7F">
              <w:rPr>
                <w:rFonts w:ascii="Verdana" w:eastAsia="Times New Roman" w:hAnsi="Verdana" w:cs="Arial"/>
                <w:b/>
                <w:bCs/>
                <w:sz w:val="24"/>
                <w:szCs w:val="24"/>
                <w:lang w:eastAsia="en-IE"/>
              </w:rPr>
              <w:t> </w:t>
            </w:r>
            <w:bookmarkEnd w:id="58"/>
          </w:p>
        </w:tc>
        <w:tc>
          <w:tcPr>
            <w:tcW w:w="1033" w:type="pct"/>
            <w:tcBorders>
              <w:top w:val="nil"/>
              <w:left w:val="nil"/>
              <w:bottom w:val="single" w:sz="8" w:space="0" w:color="auto"/>
              <w:right w:val="nil"/>
            </w:tcBorders>
            <w:shd w:val="clear" w:color="auto" w:fill="auto"/>
            <w:noWrap/>
            <w:vAlign w:val="center"/>
            <w:hideMark/>
          </w:tcPr>
          <w:p w:rsidR="003A6F7F" w:rsidRPr="003A6F7F" w:rsidRDefault="003A6F7F" w:rsidP="003A6F7F">
            <w:pPr>
              <w:spacing w:after="0" w:line="240" w:lineRule="auto"/>
              <w:jc w:val="center"/>
              <w:rPr>
                <w:rFonts w:ascii="Verdana" w:eastAsia="Times New Roman" w:hAnsi="Verdana" w:cs="Arial"/>
                <w:b/>
                <w:bCs/>
                <w:sz w:val="24"/>
                <w:szCs w:val="24"/>
                <w:lang w:eastAsia="en-IE"/>
              </w:rPr>
            </w:pPr>
            <w:r w:rsidRPr="003A6F7F">
              <w:rPr>
                <w:rFonts w:ascii="Verdana" w:eastAsia="Times New Roman" w:hAnsi="Verdana" w:cs="Arial"/>
                <w:b/>
                <w:bCs/>
                <w:sz w:val="24"/>
                <w:szCs w:val="24"/>
                <w:lang w:eastAsia="en-IE"/>
              </w:rPr>
              <w:t> </w:t>
            </w:r>
          </w:p>
        </w:tc>
        <w:tc>
          <w:tcPr>
            <w:tcW w:w="1522" w:type="pct"/>
            <w:tcBorders>
              <w:top w:val="nil"/>
              <w:left w:val="nil"/>
              <w:bottom w:val="single" w:sz="8" w:space="0" w:color="auto"/>
              <w:right w:val="nil"/>
            </w:tcBorders>
            <w:shd w:val="clear" w:color="auto" w:fill="auto"/>
            <w:noWrap/>
            <w:vAlign w:val="center"/>
            <w:hideMark/>
          </w:tcPr>
          <w:p w:rsidR="003A6F7F" w:rsidRPr="003A6F7F" w:rsidRDefault="003A6F7F" w:rsidP="003A6F7F">
            <w:pPr>
              <w:spacing w:after="0" w:line="240" w:lineRule="auto"/>
              <w:jc w:val="center"/>
              <w:rPr>
                <w:rFonts w:ascii="Verdana" w:eastAsia="Times New Roman" w:hAnsi="Verdana" w:cs="Arial"/>
                <w:b/>
                <w:bCs/>
                <w:sz w:val="24"/>
                <w:szCs w:val="24"/>
                <w:lang w:eastAsia="en-IE"/>
              </w:rPr>
            </w:pPr>
            <w:r w:rsidRPr="003A6F7F">
              <w:rPr>
                <w:rFonts w:ascii="Verdana" w:eastAsia="Times New Roman" w:hAnsi="Verdana" w:cs="Arial"/>
                <w:b/>
                <w:bCs/>
                <w:sz w:val="24"/>
                <w:szCs w:val="24"/>
                <w:lang w:eastAsia="en-IE"/>
              </w:rPr>
              <w:t> </w:t>
            </w:r>
          </w:p>
        </w:tc>
        <w:tc>
          <w:tcPr>
            <w:tcW w:w="326" w:type="pct"/>
            <w:tcBorders>
              <w:top w:val="nil"/>
              <w:left w:val="nil"/>
              <w:bottom w:val="single" w:sz="8" w:space="0" w:color="auto"/>
              <w:right w:val="nil"/>
            </w:tcBorders>
            <w:shd w:val="clear" w:color="auto" w:fill="auto"/>
            <w:noWrap/>
            <w:vAlign w:val="center"/>
            <w:hideMark/>
          </w:tcPr>
          <w:p w:rsidR="003A6F7F" w:rsidRPr="003A6F7F" w:rsidRDefault="003A6F7F" w:rsidP="003A6F7F">
            <w:pPr>
              <w:spacing w:after="0" w:line="240" w:lineRule="auto"/>
              <w:jc w:val="center"/>
              <w:rPr>
                <w:rFonts w:ascii="Verdana" w:eastAsia="Times New Roman" w:hAnsi="Verdana" w:cs="Arial"/>
                <w:b/>
                <w:bCs/>
                <w:sz w:val="24"/>
                <w:szCs w:val="24"/>
                <w:lang w:eastAsia="en-IE"/>
              </w:rPr>
            </w:pPr>
            <w:r w:rsidRPr="003A6F7F">
              <w:rPr>
                <w:rFonts w:ascii="Verdana" w:eastAsia="Times New Roman" w:hAnsi="Verdana" w:cs="Arial"/>
                <w:b/>
                <w:bCs/>
                <w:sz w:val="24"/>
                <w:szCs w:val="24"/>
                <w:lang w:eastAsia="en-IE"/>
              </w:rPr>
              <w:t> </w:t>
            </w:r>
          </w:p>
        </w:tc>
        <w:tc>
          <w:tcPr>
            <w:tcW w:w="924" w:type="pct"/>
            <w:gridSpan w:val="3"/>
            <w:tcBorders>
              <w:top w:val="nil"/>
              <w:left w:val="nil"/>
              <w:bottom w:val="single" w:sz="8" w:space="0" w:color="auto"/>
              <w:right w:val="nil"/>
            </w:tcBorders>
            <w:shd w:val="clear" w:color="auto" w:fill="auto"/>
            <w:noWrap/>
            <w:vAlign w:val="center"/>
            <w:hideMark/>
          </w:tcPr>
          <w:p w:rsidR="003A6F7F" w:rsidRPr="003A6F7F" w:rsidRDefault="003A6F7F" w:rsidP="003A6F7F">
            <w:pPr>
              <w:spacing w:after="0" w:line="240" w:lineRule="auto"/>
              <w:jc w:val="right"/>
              <w:rPr>
                <w:rFonts w:ascii="Verdana" w:eastAsia="Times New Roman" w:hAnsi="Verdana" w:cs="Arial"/>
                <w:b/>
                <w:bCs/>
                <w:sz w:val="16"/>
                <w:szCs w:val="16"/>
                <w:lang w:eastAsia="en-IE"/>
              </w:rPr>
            </w:pPr>
            <w:r w:rsidRPr="003A6F7F">
              <w:rPr>
                <w:rFonts w:ascii="Verdana" w:eastAsia="Times New Roman" w:hAnsi="Verdana" w:cs="Arial"/>
                <w:b/>
                <w:bCs/>
                <w:sz w:val="16"/>
                <w:szCs w:val="16"/>
                <w:lang w:eastAsia="en-IE"/>
              </w:rPr>
              <w:t>As of 02/03/2016</w:t>
            </w:r>
          </w:p>
        </w:tc>
      </w:tr>
      <w:tr w:rsidR="003A6F7F" w:rsidRPr="003A6F7F" w:rsidTr="003A6F7F">
        <w:trPr>
          <w:trHeight w:val="504"/>
        </w:trPr>
        <w:tc>
          <w:tcPr>
            <w:tcW w:w="1195" w:type="pct"/>
            <w:tcBorders>
              <w:top w:val="nil"/>
              <w:left w:val="single" w:sz="8" w:space="0" w:color="auto"/>
              <w:bottom w:val="single" w:sz="4" w:space="0" w:color="auto"/>
              <w:right w:val="single" w:sz="4" w:space="0" w:color="auto"/>
            </w:tcBorders>
            <w:shd w:val="clear" w:color="000000" w:fill="DDDDDD"/>
            <w:noWrap/>
            <w:vAlign w:val="bottom"/>
            <w:hideMark/>
          </w:tcPr>
          <w:p w:rsidR="003A6F7F" w:rsidRPr="003A6F7F" w:rsidRDefault="003A6F7F" w:rsidP="003A6F7F">
            <w:pPr>
              <w:spacing w:after="0" w:line="240" w:lineRule="auto"/>
              <w:rPr>
                <w:rFonts w:ascii="Verdana" w:eastAsia="Times New Roman" w:hAnsi="Verdana" w:cs="Arial"/>
                <w:b/>
                <w:bCs/>
                <w:sz w:val="20"/>
                <w:szCs w:val="20"/>
                <w:lang w:eastAsia="en-IE"/>
              </w:rPr>
            </w:pPr>
            <w:r w:rsidRPr="003A6F7F">
              <w:rPr>
                <w:rFonts w:ascii="Verdana" w:eastAsia="Times New Roman" w:hAnsi="Verdana" w:cs="Arial"/>
                <w:b/>
                <w:bCs/>
                <w:sz w:val="20"/>
                <w:szCs w:val="20"/>
                <w:lang w:eastAsia="en-IE"/>
              </w:rPr>
              <w:t>Description of functional location</w:t>
            </w:r>
          </w:p>
        </w:tc>
        <w:tc>
          <w:tcPr>
            <w:tcW w:w="1033" w:type="pct"/>
            <w:tcBorders>
              <w:top w:val="nil"/>
              <w:left w:val="nil"/>
              <w:bottom w:val="single" w:sz="4" w:space="0" w:color="auto"/>
              <w:right w:val="single" w:sz="4" w:space="0" w:color="auto"/>
            </w:tcBorders>
            <w:shd w:val="clear" w:color="000000" w:fill="DDDDDD"/>
            <w:noWrap/>
            <w:vAlign w:val="bottom"/>
            <w:hideMark/>
          </w:tcPr>
          <w:p w:rsidR="003A6F7F" w:rsidRPr="003A6F7F" w:rsidRDefault="003A6F7F" w:rsidP="003A6F7F">
            <w:pPr>
              <w:spacing w:after="0" w:line="240" w:lineRule="auto"/>
              <w:rPr>
                <w:rFonts w:ascii="Verdana" w:eastAsia="Times New Roman" w:hAnsi="Verdana" w:cs="Arial"/>
                <w:b/>
                <w:bCs/>
                <w:sz w:val="20"/>
                <w:szCs w:val="20"/>
                <w:lang w:eastAsia="en-IE"/>
              </w:rPr>
            </w:pPr>
            <w:r w:rsidRPr="003A6F7F">
              <w:rPr>
                <w:rFonts w:ascii="Verdana" w:eastAsia="Times New Roman" w:hAnsi="Verdana" w:cs="Arial"/>
                <w:b/>
                <w:bCs/>
                <w:sz w:val="20"/>
                <w:szCs w:val="20"/>
                <w:lang w:eastAsia="en-IE"/>
              </w:rPr>
              <w:t>Serial Number</w:t>
            </w:r>
          </w:p>
        </w:tc>
        <w:tc>
          <w:tcPr>
            <w:tcW w:w="1522" w:type="pct"/>
            <w:tcBorders>
              <w:top w:val="nil"/>
              <w:left w:val="nil"/>
              <w:bottom w:val="single" w:sz="4" w:space="0" w:color="auto"/>
              <w:right w:val="single" w:sz="4" w:space="0" w:color="auto"/>
            </w:tcBorders>
            <w:shd w:val="clear" w:color="000000" w:fill="DDDDDD"/>
            <w:noWrap/>
            <w:vAlign w:val="bottom"/>
            <w:hideMark/>
          </w:tcPr>
          <w:p w:rsidR="003A6F7F" w:rsidRPr="003A6F7F" w:rsidRDefault="003A6F7F" w:rsidP="003A6F7F">
            <w:pPr>
              <w:spacing w:after="0" w:line="240" w:lineRule="auto"/>
              <w:rPr>
                <w:rFonts w:ascii="Verdana" w:eastAsia="Times New Roman" w:hAnsi="Verdana" w:cs="Arial"/>
                <w:b/>
                <w:bCs/>
                <w:sz w:val="20"/>
                <w:szCs w:val="20"/>
                <w:lang w:eastAsia="en-IE"/>
              </w:rPr>
            </w:pPr>
            <w:r w:rsidRPr="003A6F7F">
              <w:rPr>
                <w:rFonts w:ascii="Verdana" w:eastAsia="Times New Roman" w:hAnsi="Verdana" w:cs="Arial"/>
                <w:b/>
                <w:bCs/>
                <w:sz w:val="20"/>
                <w:szCs w:val="20"/>
                <w:lang w:eastAsia="en-IE"/>
              </w:rPr>
              <w:t>Description of technical object</w:t>
            </w:r>
          </w:p>
        </w:tc>
        <w:tc>
          <w:tcPr>
            <w:tcW w:w="326" w:type="pct"/>
            <w:tcBorders>
              <w:top w:val="nil"/>
              <w:left w:val="nil"/>
              <w:bottom w:val="single" w:sz="4" w:space="0" w:color="auto"/>
              <w:right w:val="single" w:sz="4" w:space="0" w:color="auto"/>
            </w:tcBorders>
            <w:shd w:val="clear" w:color="000000" w:fill="DDDDDD"/>
            <w:vAlign w:val="bottom"/>
            <w:hideMark/>
          </w:tcPr>
          <w:p w:rsidR="003A6F7F" w:rsidRPr="003A6F7F" w:rsidRDefault="003A6F7F" w:rsidP="003A6F7F">
            <w:pPr>
              <w:spacing w:after="0" w:line="240" w:lineRule="auto"/>
              <w:rPr>
                <w:rFonts w:ascii="Verdana" w:eastAsia="Times New Roman" w:hAnsi="Verdana" w:cs="Arial"/>
                <w:b/>
                <w:bCs/>
                <w:sz w:val="20"/>
                <w:szCs w:val="20"/>
                <w:lang w:eastAsia="en-IE"/>
              </w:rPr>
            </w:pPr>
            <w:r w:rsidRPr="003A6F7F">
              <w:rPr>
                <w:rFonts w:ascii="Verdana" w:eastAsia="Times New Roman" w:hAnsi="Verdana" w:cs="Arial"/>
                <w:b/>
                <w:bCs/>
                <w:sz w:val="20"/>
                <w:szCs w:val="20"/>
                <w:lang w:eastAsia="en-IE"/>
              </w:rPr>
              <w:t>Start Mls</w:t>
            </w:r>
          </w:p>
        </w:tc>
        <w:tc>
          <w:tcPr>
            <w:tcW w:w="326" w:type="pct"/>
            <w:tcBorders>
              <w:top w:val="nil"/>
              <w:left w:val="nil"/>
              <w:bottom w:val="single" w:sz="4" w:space="0" w:color="auto"/>
              <w:right w:val="single" w:sz="4" w:space="0" w:color="auto"/>
            </w:tcBorders>
            <w:shd w:val="clear" w:color="000000" w:fill="DDDDDD"/>
            <w:vAlign w:val="bottom"/>
            <w:hideMark/>
          </w:tcPr>
          <w:p w:rsidR="003A6F7F" w:rsidRPr="003A6F7F" w:rsidRDefault="003A6F7F" w:rsidP="003A6F7F">
            <w:pPr>
              <w:spacing w:after="0" w:line="240" w:lineRule="auto"/>
              <w:rPr>
                <w:rFonts w:ascii="Verdana" w:eastAsia="Times New Roman" w:hAnsi="Verdana" w:cs="Arial"/>
                <w:b/>
                <w:bCs/>
                <w:sz w:val="20"/>
                <w:szCs w:val="20"/>
                <w:lang w:eastAsia="en-IE"/>
              </w:rPr>
            </w:pPr>
            <w:r w:rsidRPr="003A6F7F">
              <w:rPr>
                <w:rFonts w:ascii="Verdana" w:eastAsia="Times New Roman" w:hAnsi="Verdana" w:cs="Arial"/>
                <w:b/>
                <w:bCs/>
                <w:sz w:val="20"/>
                <w:szCs w:val="20"/>
                <w:lang w:eastAsia="en-IE"/>
              </w:rPr>
              <w:t>Start Yds</w:t>
            </w:r>
          </w:p>
        </w:tc>
        <w:tc>
          <w:tcPr>
            <w:tcW w:w="271" w:type="pct"/>
            <w:tcBorders>
              <w:top w:val="nil"/>
              <w:left w:val="nil"/>
              <w:bottom w:val="single" w:sz="4" w:space="0" w:color="auto"/>
              <w:right w:val="single" w:sz="4" w:space="0" w:color="auto"/>
            </w:tcBorders>
            <w:shd w:val="clear" w:color="000000" w:fill="DDDDDD"/>
            <w:vAlign w:val="bottom"/>
            <w:hideMark/>
          </w:tcPr>
          <w:p w:rsidR="003A6F7F" w:rsidRPr="003A6F7F" w:rsidRDefault="003A6F7F" w:rsidP="003A6F7F">
            <w:pPr>
              <w:spacing w:after="0" w:line="240" w:lineRule="auto"/>
              <w:rPr>
                <w:rFonts w:ascii="Verdana" w:eastAsia="Times New Roman" w:hAnsi="Verdana" w:cs="Arial"/>
                <w:b/>
                <w:bCs/>
                <w:sz w:val="20"/>
                <w:szCs w:val="20"/>
                <w:lang w:eastAsia="en-IE"/>
              </w:rPr>
            </w:pPr>
            <w:r w:rsidRPr="003A6F7F">
              <w:rPr>
                <w:rFonts w:ascii="Verdana" w:eastAsia="Times New Roman" w:hAnsi="Verdana" w:cs="Arial"/>
                <w:b/>
                <w:bCs/>
                <w:sz w:val="20"/>
                <w:szCs w:val="20"/>
                <w:lang w:eastAsia="en-IE"/>
              </w:rPr>
              <w:t>End Mls</w:t>
            </w:r>
          </w:p>
        </w:tc>
        <w:tc>
          <w:tcPr>
            <w:tcW w:w="327" w:type="pct"/>
            <w:tcBorders>
              <w:top w:val="nil"/>
              <w:left w:val="nil"/>
              <w:bottom w:val="single" w:sz="4" w:space="0" w:color="auto"/>
              <w:right w:val="single" w:sz="8" w:space="0" w:color="auto"/>
            </w:tcBorders>
            <w:shd w:val="clear" w:color="000000" w:fill="DDDDDD"/>
            <w:vAlign w:val="bottom"/>
            <w:hideMark/>
          </w:tcPr>
          <w:p w:rsidR="003A6F7F" w:rsidRPr="003A6F7F" w:rsidRDefault="003A6F7F" w:rsidP="003A6F7F">
            <w:pPr>
              <w:spacing w:after="0" w:line="240" w:lineRule="auto"/>
              <w:rPr>
                <w:rFonts w:ascii="Verdana" w:eastAsia="Times New Roman" w:hAnsi="Verdana" w:cs="Arial"/>
                <w:b/>
                <w:bCs/>
                <w:sz w:val="20"/>
                <w:szCs w:val="20"/>
                <w:lang w:eastAsia="en-IE"/>
              </w:rPr>
            </w:pPr>
            <w:r w:rsidRPr="003A6F7F">
              <w:rPr>
                <w:rFonts w:ascii="Verdana" w:eastAsia="Times New Roman" w:hAnsi="Verdana" w:cs="Arial"/>
                <w:b/>
                <w:bCs/>
                <w:sz w:val="20"/>
                <w:szCs w:val="20"/>
                <w:lang w:eastAsia="en-IE"/>
              </w:rPr>
              <w:t>End Yds</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Athenry to Tuam</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IN-AT2TU-SD-T1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Tuam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1271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Athenry to Tuam</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IN-AT2TU-SD-T4</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Tuam Siding 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1469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1653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Athenry to Tuam</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IN-AT2TU-SD-CR</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Siding crossing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1484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1510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Athenry to Tuam</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IN-AT2TU-SD-US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Tuam Up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1488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Athenry to Tuam</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IN-AT2TU-SD-SS2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Tuam Shed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1613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Athenry to Tuam</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IN-AT2TU-SD-T3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Tuam Siding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1654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Athenry to Tuam</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IN-AT2TU-SD-T2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Tuam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1687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Athenry to Tuam</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IN-AT2TU-SD-SS1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Tuam Shed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1692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Athenry to Tuam</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IN-AT2TU-SD-C</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Tuam - Disconnected Shed crossing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1713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1747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Athlone to Westport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IN-AW2WT-SD-KYS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Knockcroghery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90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513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90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803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Athlone to Westport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IN-AW2WT-SD-SS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Roscommon Station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96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260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96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521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Athlone to Westport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IN-AW2WT-SD-BS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Castlerea Ballast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112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729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112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1065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Athlone to Westport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IN-AW2WT-SD-GS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Ballyhaunis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123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1186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123</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1650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Athlone to Westport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IN-AW2WT-SD-CTS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Claremorris - Tuam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134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1468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135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354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Athlone to Westport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IN-AW2WT-SD-TS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Claremorris Turntable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135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66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135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255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Athlone to Westport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IN-AW2WT-SD-CBS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Claremorris - Ballinrobe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134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1451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135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237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Athlone to Westport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IN-AW2WT-CSC</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Claremorris Siding Crossover</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135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135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141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Athlone to Westport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IN-AW2WT-SD-LS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Westport Locomotive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161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219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161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321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Athlone to Westport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IN-AW2WT-SD-QS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Westport Quay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161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335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161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604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Ballybrophy to Killonan Jct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IN-BY2KJ-SD-R</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Roscrea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9</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1588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69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Ballybrophy to Killonan Jct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IN-BY2KJ-SD-N1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Nenagh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29</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29</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706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Ballybrophy to Killonan Jct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IN-BY2KJ-SD-N2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Nenagh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29</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357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29</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538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Ballybrophy to Killonan Jct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IN-BY2KJ-SD-K1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Kilmastulla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1385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1673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Ballybrophy to Killonan Jct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IN-BY2KJ-SD-K2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Kilmastulla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1591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182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Ballybrophy to Killonan Jct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IN-BY2KJ-SD-K3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Kilmastulla Siding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1709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366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Ballybrophy to Killonan Jct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IN-BY2KJ-SD-BS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Birdhill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818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1002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Broadstone to Sligo</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IN-BS2SO-SD-CS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Clonsilla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1677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112</w:t>
            </w:r>
          </w:p>
        </w:tc>
      </w:tr>
      <w:tr w:rsidR="003A6F7F" w:rsidRPr="003A6F7F" w:rsidTr="003A6F7F">
        <w:trPr>
          <w:trHeight w:val="252"/>
        </w:trPr>
        <w:tc>
          <w:tcPr>
            <w:tcW w:w="119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Broadstone to Sligo</w:t>
            </w:r>
          </w:p>
        </w:tc>
        <w:tc>
          <w:tcPr>
            <w:tcW w:w="1033" w:type="pct"/>
            <w:tcBorders>
              <w:top w:val="single" w:sz="4" w:space="0" w:color="auto"/>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IN-BS2SO-SD-MNS</w:t>
            </w:r>
          </w:p>
        </w:tc>
        <w:tc>
          <w:tcPr>
            <w:tcW w:w="1522" w:type="pct"/>
            <w:tcBorders>
              <w:top w:val="single" w:sz="4" w:space="0" w:color="auto"/>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Maynooth Siding</w:t>
            </w:r>
          </w:p>
        </w:tc>
        <w:tc>
          <w:tcPr>
            <w:tcW w:w="326" w:type="pct"/>
            <w:tcBorders>
              <w:top w:val="single" w:sz="4" w:space="0" w:color="auto"/>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15</w:t>
            </w:r>
          </w:p>
        </w:tc>
        <w:tc>
          <w:tcPr>
            <w:tcW w:w="326" w:type="pct"/>
            <w:tcBorders>
              <w:top w:val="single" w:sz="4" w:space="0" w:color="auto"/>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41</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15</w:t>
            </w:r>
          </w:p>
        </w:tc>
        <w:tc>
          <w:tcPr>
            <w:tcW w:w="327" w:type="pct"/>
            <w:tcBorders>
              <w:top w:val="single" w:sz="4" w:space="0" w:color="auto"/>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298</w:t>
            </w:r>
          </w:p>
        </w:tc>
      </w:tr>
      <w:tr w:rsidR="003A6F7F" w:rsidRPr="003A6F7F" w:rsidTr="003A6F7F">
        <w:trPr>
          <w:trHeight w:val="252"/>
        </w:trPr>
        <w:tc>
          <w:tcPr>
            <w:tcW w:w="119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Broadstone to Sligo</w:t>
            </w:r>
          </w:p>
        </w:tc>
        <w:tc>
          <w:tcPr>
            <w:tcW w:w="1033" w:type="pct"/>
            <w:tcBorders>
              <w:top w:val="single" w:sz="4" w:space="0" w:color="auto"/>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IN-BS2SO-SD-MLS</w:t>
            </w:r>
          </w:p>
        </w:tc>
        <w:tc>
          <w:tcPr>
            <w:tcW w:w="1522" w:type="pct"/>
            <w:tcBorders>
              <w:top w:val="single" w:sz="4" w:space="0" w:color="auto"/>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Maynooth Long Siding</w:t>
            </w:r>
          </w:p>
        </w:tc>
        <w:tc>
          <w:tcPr>
            <w:tcW w:w="326" w:type="pct"/>
            <w:tcBorders>
              <w:top w:val="single" w:sz="4" w:space="0" w:color="auto"/>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15</w:t>
            </w:r>
          </w:p>
        </w:tc>
        <w:tc>
          <w:tcPr>
            <w:tcW w:w="326" w:type="pct"/>
            <w:tcBorders>
              <w:top w:val="single" w:sz="4" w:space="0" w:color="auto"/>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233</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15</w:t>
            </w:r>
          </w:p>
        </w:tc>
        <w:tc>
          <w:tcPr>
            <w:tcW w:w="327" w:type="pct"/>
            <w:tcBorders>
              <w:top w:val="single" w:sz="4" w:space="0" w:color="auto"/>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700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Broadstone to Sligo</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IN-BS2SO-SD-ELS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Enfield Long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1445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343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Broadstone to Sligo</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IN-BS2SO-SD-ES1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Enfield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190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581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Broadstone to Sligo</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IN-BS2SO-SD-ES2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Enfield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401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578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Broadstone to Sligo</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IN-BS2SO-SD-KS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Killucan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584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849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Broadstone to Sligo</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IN-BS2SO-SD-LS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Long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49</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1655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342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Broadstone to Sligo</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IN-BS2SO-SD-EW</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Edgeworthstown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67</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438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67</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914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Broadstone to Sligo</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IN-BS2SO-SD-LGC</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Longford Gantry Crane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1745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490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Broadstone to Sligo</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IN-BS2SO-SD-LCT</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Longford Container Terminal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554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Broadstone to Sligo</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IN-BS2SO-SD-DMG</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Dromod Gantry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87</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842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87</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1067</w:t>
            </w:r>
          </w:p>
        </w:tc>
      </w:tr>
      <w:tr w:rsidR="003A6F7F" w:rsidRPr="003A6F7F" w:rsidTr="003A6F7F">
        <w:trPr>
          <w:trHeight w:val="264"/>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Broadstone to Sligo</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IN-BS2SO-SD-DM</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Dromod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87</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873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87</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981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Broadstone to Sligo</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IN-BS2SO-SD-BO</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Boyle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106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954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106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1405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Carlow Branch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IN-CE2VW-SD-CS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Carlow - Cement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55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1204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55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1731</w:t>
            </w:r>
          </w:p>
        </w:tc>
      </w:tr>
      <w:tr w:rsidR="003A6F7F" w:rsidRPr="003A6F7F" w:rsidTr="003A6F7F">
        <w:trPr>
          <w:trHeight w:val="351"/>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Cement Factory Junction to Foynes</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IN-CM2FS-SD-ST</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Foynes - Siding beside Tippler</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400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922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Cement Factory Junction to Foynes</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IN-CM2FS-SD-OS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Foynes - Oil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452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820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Cement Factory Junction to Foynes</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IN-CM2FS-SD-TS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Foynes - Tippler Siding (OOU)</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639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958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Cement Factory Junction to Foynes</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IN-CM2FS-SD-F1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Foynes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788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1298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Cement Factory Junction to Foynes</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IN-CM2FS-SD-F3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Foynes Siding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1043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1295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Cement Factory Junction to Foynes</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IN-CM2FS-SD-F2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Foynes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1066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1235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Cement Factory Junction to Foynes</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IN-CM2FS-SD-C</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Foynes - Siding Crossing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1146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1203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Claremorris to Collooney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IN-CS2CC-SD</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Claremorris to Collooney - Closed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680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300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Claremorris to Collooney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IN-CS2CC-SD-KS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Kiltimagh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9</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485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9</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774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Claremorris to Collooney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IN-CS2CC-SD-S2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Swinford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17</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223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17</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508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Claremorris to Collooney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IN-CS2CC-SD-S1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Swinford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17</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369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17</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504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Claremorris to Collooney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IN-CS2CC-SD-CS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Charlestown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95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24</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308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Claremorris to Collooney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IN-CS2CC-SD-TSS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Tobercurry Station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1354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1546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Claremorris to Collooney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IN-CS2CC-SD-T1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Tobercurry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1618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1695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Claremorris to Collooney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IN-CS2CC-SD-T2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Tobercurry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1618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1645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Claremorris to Collooney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IN-CS2CC-SD-CSS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Leyay Station - Goods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340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613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Claremorris to Collooney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IN-CS2CC-SD-CGS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Leyay Station - Goods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398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707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Coniberry Branch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IN-CB2CB-SD-CS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Conniberry Siding - Portlaoise Depot</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1684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Coniberry Branch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IN-CB2CB-SD-GS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Depot - Goods Store Shed Rd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554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Coniberry Branch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IN-CB2CB-SD-GSS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Depot - Goods Store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64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180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Coniberry Branch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IN-CB2CB-SD-SD1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Depot - Long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721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Coniberry Branch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IN-CB2CB-SD-LS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Depot - Yard Loop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119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839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Coniberry Branch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IN-CB2CB-SD-SD4</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Depot - Fuel Road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142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321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Coniberry Branch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IN-CB2CB-SD-GC1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Depot - Gantry Crane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329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803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Coniberry Branch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IN-CB2CB-SD-SD2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Depot - Sleeper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371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942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Coniberry Branch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IN-CB2CB-SD-OTM1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CCE Depot: OTM Compound, Calibration Rd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410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687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Coniberry Branch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IN-CB2CB-SD-SD3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Depot - Sleeper Siding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421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787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Coniberry Branch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IN-CB2CB-SD-GC3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Depot - Gantry Crane Siding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423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919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Coniberry Branch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IN-CB2CB-SD-OTM2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CCE Depot: OTM Compound, Middle Road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440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687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Coniberry Branch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IN-CB2CB-SD-CSS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Depot - Factory Road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461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634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Coniberry Branch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IN-CB2CB-SD-OTM3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CCE Depot: OTM Compound, Depot Road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470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687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Coniberry Branch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IN-CB2CB-SD-GC2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Depot - Gantry Crane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580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956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Coniberry Branch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IN-CB2CB-SD-SL</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Depot - Sleeper Loading Sidin</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558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870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Coniberry Branch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IN-CB2CB-SD-DGS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Depot - Donelli Gantry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654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758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Coniberry Branch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IN-CB2CB-SD-HS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Depot - Holding Set</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861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1010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Coniberry Branch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IN-CB2CB-SD-SLX</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Depot - Telfords</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1019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1306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IN-CY2BD-SD-VD2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 Valetting Depot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215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484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IN-CY2BD-SD-VD1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 Valetting Depot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215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538</w:t>
            </w:r>
          </w:p>
        </w:tc>
      </w:tr>
      <w:tr w:rsidR="003A6F7F" w:rsidRPr="003A6F7F" w:rsidTr="003A6F7F">
        <w:trPr>
          <w:trHeight w:val="228"/>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IN-CY2BD-SD-CS2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 Carriage Shed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270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640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IN-CY2BD-SD-CS1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 Carriage Shed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271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420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IN-CY2BD-SD-CS4</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 Carriage Shed Siding 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282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423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IN-CY2BD-SD-CS3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 Carriage Shed Siding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285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583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IN-CY2BD-SD-CS6</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 Carriage Shed Siding 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286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520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IN-CY2BD-SD-CS5</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 Carriage Shed Siding 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286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445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IN-CY2BD-SD-2WS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 Siding from Platform 1 to Was</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446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617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IN-CY2BD-SD-LS3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 Loco Shed Siding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447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561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IN-CY2BD-SD-LS2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 Loco Shed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471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562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IN-CY2BD-SD-TS1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 Turntable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490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628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IN-CY2BD-SD-LS1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 Loco Shed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513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563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IN-CY2BD-SD-WS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 Wash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568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1156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IN-CY2BD-SD-WR</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Fairview - Wash Road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1234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431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IN-CY2BD-SD-FD3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Fairview Siding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1280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476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IN-CY2BD-SD-CR1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Fairview - Cripple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1370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1570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IN-CY2BD-SD-CR2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Fairview - Cripple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1370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1475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IN-CY2BD-SD-US1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Fairview - Up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1570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205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IN-CY2BD-SD-FD1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Fairview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1400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440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IN-CY2BD-SD-FD2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Fairview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1510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287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IN-CY2BD-SD-C2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Fairview - Siding Crossing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1585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1641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IN-CY2BD-SD-C1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Fairview - Siding Crossing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1576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1615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IN-CY2BD-SD-US2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Fairview - Up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1575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205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IN-CY2BD-SD-US3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Fairview - Up Siding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1618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194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IN-CY2BD-SD-US4</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Fairview - Up Siding 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1676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116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IN-CY2BD-SD-C3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Fairview - Siding Crossing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253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328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IN-CY2BD-SD-ES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Malahide Electrified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8</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992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8</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1583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IN-CY2BD-SD-NES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Malahide Non-Electrified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8</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999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8</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1355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IN-CY2BD-SD-GS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Skerries Goods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17</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1721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18</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163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IN-CY2BD-SD-DMU2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Drogheda - DMU Depot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783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1350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IN-CY2BD-SD-DMU1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Drogheda - DMU Depot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787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1317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IN-CY2BD-SD-DMU4</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Drogheda - DMU Depot Siding 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882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1303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IN-CY2BD-SD-SS1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Drogheda - DMU Service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1003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1370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IN-CY2BD-SD-DMU3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Drogheda - DMU Depot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882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1303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IN-CY2BD-SD-R7A</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Drogheda - Road 7A</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933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1209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IN-CY2BD-SD-WL</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Drogheda - Wheel Lathe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1081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1370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IN-CY2BD-SD-R7</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Drogheda - Road 7</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1036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1461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IN-CY2BD-SD-SS2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Drogheda - DMU Service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1071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31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jc w:val="center"/>
              <w:rPr>
                <w:rFonts w:ascii="Verdana" w:eastAsia="Times New Roman" w:hAnsi="Verdana" w:cs="Arial"/>
                <w:sz w:val="20"/>
                <w:szCs w:val="20"/>
                <w:lang w:eastAsia="en-IE"/>
              </w:rPr>
            </w:pPr>
            <w:r w:rsidRPr="003A6F7F">
              <w:rPr>
                <w:rFonts w:ascii="Verdana" w:eastAsia="Times New Roman" w:hAnsi="Verdana" w:cs="Arial"/>
                <w:sz w:val="20"/>
                <w:szCs w:val="20"/>
                <w:lang w:eastAsia="en-IE"/>
              </w:rPr>
              <w:t>1376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IN-CY2BD-SD-GC1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Dundalk - Gantry Crane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1594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54</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554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IN-CY2BD-SD-GC2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Dundalk - Gantry Crane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1597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54</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316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IN-CY2BD-SD-CF</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Dundalk Cement&amp;Fertiliser storage</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54</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395</w:t>
            </w:r>
          </w:p>
        </w:tc>
      </w:tr>
      <w:tr w:rsidR="003A6F7F" w:rsidRPr="003A6F7F" w:rsidTr="003A6F7F">
        <w:trPr>
          <w:trHeight w:val="264"/>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IN-CY2BD-SD-D1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Dundalk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624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54</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1037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IN-CY2BD-SD-D2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Dundalk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704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54</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1094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IN-CY2BD-SD-D3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Dundalk Siding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742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54</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1097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Border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IN-CY2BD-SD-D4</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Dundalk Siding 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776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54</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1098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Suburban Jctn</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IN-CY2BJ-SD-CS1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 Carriage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271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420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to Suburban Jctn</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IN-CY2BJ-SD-CS2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Connolly - Carriage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270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640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Cork to Cobh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IN-CK2CH-SD-DS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Cork - Down Siding (beside Platform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627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1028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Cork to Cobh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IN-CK2CH-SD-CS2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Cork - Carriage Shed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715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934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Cork to Cobh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IN-CK2CH-SD-CS1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Cork - Carriage Shed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717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867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Cork to Cobh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IN-CK2CH-SD-SS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Cork - Storage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938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1112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Cork to Cobh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IN-CK2CH-SD-NEG1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North Esk Gantry Siding 1 (Disconnected)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168</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1342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169</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Cork to Cobh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IN-CK2CH-SD-NEF</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North Esk Fertiliser Sdg (Disconnected)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168</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1355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169</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494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Cork to Cobh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IN-CK2CH-SD-NEG3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North Esk Gantry Siding 3 (Disconnected)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168</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1407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169</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Cork to Cobh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IN-CK2CH-SD-NEG2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North Esk Gantry Siding 2 (Disconnected)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168</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1458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169</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Cork to Cobh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IN-CK2CH-SD-NEG4</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North Esk Gantry Siding 4 (Disconnected)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168</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1459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169</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Drogheda to Tara Mines</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IN-DA2TM-SD-SS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Drogheda Loop Run-off</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Drogheda to Tara Mines</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IN-DA2TM-SD-S1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Platin -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1330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Drogheda to Tara Mines</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IN-DA2TM-SD-S2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Platin -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1436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351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Drogheda to Tara Mines</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IN-DA2TM-SD-CL</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 xml:space="preserve">Platin - </w:t>
            </w:r>
            <w:r w:rsidRPr="003A6F7F">
              <w:rPr>
                <w:rFonts w:ascii="Verdana" w:eastAsia="Times New Roman" w:hAnsi="Verdana" w:cs="Arial"/>
                <w:strike/>
                <w:sz w:val="20"/>
                <w:szCs w:val="20"/>
                <w:lang w:eastAsia="en-IE"/>
              </w:rPr>
              <w:t xml:space="preserve">Cement Loading Siding </w:t>
            </w:r>
            <w:r w:rsidRPr="003A6F7F">
              <w:rPr>
                <w:rFonts w:ascii="Verdana" w:eastAsia="Times New Roman" w:hAnsi="Verdana" w:cs="Arial"/>
                <w:sz w:val="20"/>
                <w:szCs w:val="20"/>
                <w:lang w:eastAsia="en-IE"/>
              </w:rPr>
              <w:t>(machine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180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443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Drogheda to Tara Mines</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IN-DA2TM-SD-NS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Navan Siding - Scotched &amp; Clipped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1262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1562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Drogheda to Tara Mines</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IN-DA2TM-SD-TM1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Tara Mines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18</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18</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642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Drogheda to Tara Mines</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IN-DA2TM-SD-TM2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Tara Mines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18</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18</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669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Ennis Junction to Athenry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IN-EJ2AT-SD-CT1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Ennis - Container Terminal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743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24</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1229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Ennis Junction to Athenry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IN-EJ2AT-SD-CT2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Ennis - Container Terminal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851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24</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1205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Ennis Junction to Athenry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IN-EJ2AT-SD-CS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Athenry - Cement Silo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465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828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Glountaune to Youghal</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IN-GE2YL-SD-TS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Youghal Turntable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Glountaune to Youghal</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IN-GE2YL-SD-S2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Youghal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Glountaune to Youghal</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IN-GE2YL-SD-S1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Youghal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Glountaune to Youghal</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IN-GE2YL-SD-LS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Youghal Loop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Glountaune to Youghal</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IN-GE2YL-SD-GS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Youghal Goods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IN-GS2WR-SD-NWR12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North Wall Yard - Road 12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1140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262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IN-GS2WR-SD-NWR13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North Wall Yard - Road 13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1140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264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Church Road - Alexandra Road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1140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1738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IN-GS2WR-SD-DS7</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Dardenells Sidings 7</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1514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IN-GS2WR-SD-C3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Siding Crossing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1542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1632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IN-GS2WR-SD-D7</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Dardenells Sidings 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1608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IN-GS2WR-SD-NWR6</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North Wall Yard - Road 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1638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227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IN-GS2WR-SD-DS2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Dardenells Sidings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1663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IN-GS2WR-SD-NWR8</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North Wall Yard - Road 8</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1666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181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IN-GS2WR-SD-NWR5</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North Wall Yard - Road 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1681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329</w:t>
            </w:r>
          </w:p>
        </w:tc>
      </w:tr>
      <w:tr w:rsidR="003A6F7F" w:rsidRPr="003A6F7F" w:rsidTr="003A6F7F">
        <w:trPr>
          <w:trHeight w:val="19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IN-GS2WR-SD-ART</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Alexandra Road Tramway</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1687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1592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IN-GS2WR-SD-NWR14</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North Wall Yard - Road 14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1699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257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IN-GS2WR-SD-NWR11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North Wall Yard - Road 11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1701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267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IN-GS2WR-SD-NWR7</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North Wall Yard - Road 7</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1711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182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IN-GS2WR-SD-NWR10</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North Wall Yard - Road 10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1732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281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IN-GS2WR-SD-NWR9</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North Wall Yard - Road 9</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1737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181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IN-GS2WR-SD-DS5</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Dardenells Sidings 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247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IN-GS2WR-SD-DS4</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Dardenells Sidings 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315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IN-GS2WR-SD-DS1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Dardenells Sidings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285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IN-GS2WR-SD-NWR2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North Wall Yard - Road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281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IN-GS2WR-SD-NWR15</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North Wall Yard - Road 15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257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IN-GS2WR-SD-C5</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Siding Crossing 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222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IN-GS2WR-SD-C4</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Siding Crossing 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225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278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IN-GS2WR-SD-NWR3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North Wall Yard - Road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228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282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IN-GS2WR-SD-NWR1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North Wall Yard - Road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228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313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IN-GS2WR-SD-DS3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Dardenells Sidings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284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IN-GS2WR-SD-LZ1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Lead &amp; Zinc Concentrates Terminal-Road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602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837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IN-GS2WR-SD-LZ2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Lead &amp; Zinc Concentrates Terminal-Road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663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846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IN-GS2WR-SD-IE1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IE Fuel Terminal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1628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IN-GS2WR-SD-IE2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IE Fuel Terminal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1678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IN-GS2WR-SD-FT1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Dublin Joint Fuels Terminal - Road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354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IN-GS2WR-SD-FT2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Dublin Joint Fuels Terminal - Road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185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354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IN-GS2WR-SD-IB</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Irish Bitumen - Road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242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IN-GS2WR-SD-IB1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Irish Bitumen - Road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254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IN-GS2WR-SD-FP</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Dublin Ferryport Terminal</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300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628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GSWR</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IN-GS2WR-SD-IB3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Irish Bitumen - Road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325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407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IN-HN2CK-SD-CRS1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Loco Shed Siding 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1425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1677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IN-HN2CK-SD-TPS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Thurles - Platform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875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1606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IN-HN2CK-SD-RO</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Jct - Run-off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1685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107</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 Station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303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806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IN-HN2CK-SD-S3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 Station Siding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349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868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 Station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397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703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IN-HN2CK-SD-S4</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 Station Siding 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462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674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IN-HN2CK-SD-MS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 Machine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465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651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IN-HN2CK-SD-WR</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 Wash Road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470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918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IN-HN2CK-SD-VD2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 Valetting Depot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891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IN-HN2CK-SD-VD1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 Valetting Depot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932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tcPr>
          <w:p w:rsidR="003A6F7F" w:rsidRPr="003A6F7F" w:rsidRDefault="003A6F7F" w:rsidP="003A6F7F">
            <w:pPr>
              <w:spacing w:after="0" w:line="240" w:lineRule="auto"/>
              <w:rPr>
                <w:rFonts w:ascii="Verdana" w:eastAsia="Times New Roman" w:hAnsi="Verdana" w:cs="Arial"/>
                <w:strike/>
                <w:sz w:val="20"/>
                <w:szCs w:val="20"/>
                <w:lang w:eastAsia="en-IE"/>
              </w:rPr>
            </w:pPr>
          </w:p>
        </w:tc>
        <w:tc>
          <w:tcPr>
            <w:tcW w:w="1033" w:type="pct"/>
            <w:tcBorders>
              <w:top w:val="nil"/>
              <w:left w:val="nil"/>
              <w:bottom w:val="single" w:sz="4" w:space="0" w:color="auto"/>
              <w:right w:val="single" w:sz="4" w:space="0" w:color="auto"/>
            </w:tcBorders>
            <w:shd w:val="clear" w:color="auto" w:fill="auto"/>
            <w:noWrap/>
            <w:vAlign w:val="bottom"/>
          </w:tcPr>
          <w:p w:rsidR="003A6F7F" w:rsidRPr="003A6F7F" w:rsidRDefault="003A6F7F" w:rsidP="003A6F7F">
            <w:pPr>
              <w:spacing w:after="0" w:line="240" w:lineRule="auto"/>
              <w:rPr>
                <w:rFonts w:ascii="Verdana" w:eastAsia="Times New Roman" w:hAnsi="Verdana" w:cs="Arial"/>
                <w:strike/>
                <w:sz w:val="20"/>
                <w:szCs w:val="20"/>
                <w:lang w:eastAsia="en-IE"/>
              </w:rPr>
            </w:pPr>
          </w:p>
        </w:tc>
        <w:tc>
          <w:tcPr>
            <w:tcW w:w="1522" w:type="pct"/>
            <w:tcBorders>
              <w:top w:val="nil"/>
              <w:left w:val="nil"/>
              <w:bottom w:val="single" w:sz="4" w:space="0" w:color="auto"/>
              <w:right w:val="single" w:sz="4" w:space="0" w:color="auto"/>
            </w:tcBorders>
            <w:shd w:val="clear" w:color="auto" w:fill="auto"/>
            <w:noWrap/>
            <w:vAlign w:val="bottom"/>
          </w:tcPr>
          <w:p w:rsidR="003A6F7F" w:rsidRPr="003A6F7F" w:rsidRDefault="003A6F7F" w:rsidP="003A6F7F">
            <w:pPr>
              <w:spacing w:after="0" w:line="240" w:lineRule="auto"/>
              <w:rPr>
                <w:rFonts w:ascii="Verdana" w:eastAsia="Times New Roman" w:hAnsi="Verdana" w:cs="Arial"/>
                <w:strike/>
                <w:sz w:val="20"/>
                <w:szCs w:val="20"/>
                <w:lang w:eastAsia="en-IE"/>
              </w:rPr>
            </w:pPr>
          </w:p>
        </w:tc>
        <w:tc>
          <w:tcPr>
            <w:tcW w:w="326" w:type="pct"/>
            <w:tcBorders>
              <w:top w:val="nil"/>
              <w:left w:val="nil"/>
              <w:bottom w:val="single" w:sz="4" w:space="0" w:color="auto"/>
              <w:right w:val="single" w:sz="4" w:space="0" w:color="auto"/>
            </w:tcBorders>
            <w:shd w:val="clear" w:color="auto" w:fill="auto"/>
            <w:noWrap/>
            <w:vAlign w:val="bottom"/>
          </w:tcPr>
          <w:p w:rsidR="003A6F7F" w:rsidRPr="003A6F7F" w:rsidRDefault="003A6F7F" w:rsidP="003A6F7F">
            <w:pPr>
              <w:spacing w:after="0" w:line="240" w:lineRule="auto"/>
              <w:rPr>
                <w:rFonts w:ascii="Verdana" w:eastAsia="Times New Roman" w:hAnsi="Verdana" w:cs="Arial"/>
                <w:strike/>
                <w:sz w:val="20"/>
                <w:szCs w:val="20"/>
                <w:lang w:eastAsia="en-IE"/>
              </w:rPr>
            </w:pPr>
          </w:p>
        </w:tc>
        <w:tc>
          <w:tcPr>
            <w:tcW w:w="326" w:type="pct"/>
            <w:tcBorders>
              <w:top w:val="nil"/>
              <w:left w:val="nil"/>
              <w:bottom w:val="single" w:sz="4" w:space="0" w:color="auto"/>
              <w:right w:val="single" w:sz="4" w:space="0" w:color="auto"/>
            </w:tcBorders>
            <w:shd w:val="clear" w:color="auto" w:fill="auto"/>
            <w:noWrap/>
            <w:vAlign w:val="bottom"/>
          </w:tcPr>
          <w:p w:rsidR="003A6F7F" w:rsidRPr="003A6F7F" w:rsidRDefault="003A6F7F" w:rsidP="003A6F7F">
            <w:pPr>
              <w:spacing w:after="0" w:line="240" w:lineRule="auto"/>
              <w:rPr>
                <w:rFonts w:ascii="Verdana" w:eastAsia="Times New Roman" w:hAnsi="Verdana" w:cs="Arial"/>
                <w:strike/>
                <w:sz w:val="20"/>
                <w:szCs w:val="20"/>
                <w:lang w:eastAsia="en-IE"/>
              </w:rPr>
            </w:pPr>
          </w:p>
        </w:tc>
        <w:tc>
          <w:tcPr>
            <w:tcW w:w="271" w:type="pct"/>
            <w:tcBorders>
              <w:top w:val="nil"/>
              <w:left w:val="nil"/>
              <w:bottom w:val="single" w:sz="4" w:space="0" w:color="auto"/>
              <w:right w:val="single" w:sz="4" w:space="0" w:color="auto"/>
            </w:tcBorders>
            <w:shd w:val="clear" w:color="auto" w:fill="auto"/>
            <w:noWrap/>
            <w:vAlign w:val="bottom"/>
          </w:tcPr>
          <w:p w:rsidR="003A6F7F" w:rsidRPr="003A6F7F" w:rsidRDefault="003A6F7F" w:rsidP="003A6F7F">
            <w:pPr>
              <w:spacing w:after="0" w:line="240" w:lineRule="auto"/>
              <w:rPr>
                <w:rFonts w:ascii="Verdana" w:eastAsia="Times New Roman" w:hAnsi="Verdana" w:cs="Arial"/>
                <w:strike/>
                <w:sz w:val="20"/>
                <w:szCs w:val="20"/>
                <w:lang w:eastAsia="en-IE"/>
              </w:rPr>
            </w:pPr>
          </w:p>
        </w:tc>
        <w:tc>
          <w:tcPr>
            <w:tcW w:w="327" w:type="pct"/>
            <w:tcBorders>
              <w:top w:val="nil"/>
              <w:left w:val="nil"/>
              <w:bottom w:val="single" w:sz="4" w:space="0" w:color="auto"/>
              <w:right w:val="single" w:sz="8" w:space="0" w:color="auto"/>
            </w:tcBorders>
            <w:shd w:val="clear" w:color="auto" w:fill="auto"/>
            <w:noWrap/>
            <w:vAlign w:val="bottom"/>
          </w:tcPr>
          <w:p w:rsidR="003A6F7F" w:rsidRPr="003A6F7F" w:rsidRDefault="003A6F7F" w:rsidP="003A6F7F">
            <w:pPr>
              <w:spacing w:after="0" w:line="240" w:lineRule="auto"/>
              <w:rPr>
                <w:rFonts w:ascii="Verdana" w:eastAsia="Times New Roman" w:hAnsi="Verdana" w:cs="Arial"/>
                <w:strike/>
                <w:sz w:val="20"/>
                <w:szCs w:val="20"/>
                <w:lang w:eastAsia="en-IE"/>
              </w:rPr>
            </w:pP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IN-HN2CK-SD-1CS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- 1st Carriage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530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1111</w:t>
            </w:r>
          </w:p>
        </w:tc>
      </w:tr>
      <w:tr w:rsidR="003A6F7F" w:rsidRPr="003A6F7F" w:rsidTr="003A6F7F">
        <w:trPr>
          <w:trHeight w:val="31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IN-HN2CK-SD-2CS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- 2nd Carriage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530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794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IN-HN2CK-SD-HMOW2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 Maintenance of Way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564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712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IN-HN2CK-SD-HMOW1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 Maintenance of Way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565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829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IN-HN2CK-SD-G3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 Guinness Siding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573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763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IN-HN2CK-SD-HR</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 Holding Road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577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973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IN-HN2CK-SD-G1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 Guinness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593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912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IN-HN2CK-SD-G2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 Guinness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573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800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IN-HN2CK-SD-HMOW3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 Maintenance of Way Siding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686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791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IN-HN2CK-SD-SS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 Shunt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1075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1108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IN-HN2CK-SD-W1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Sawmill Road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1134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1615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IN-HN2CK-SD-WS1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Diesel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1209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1347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IN-HN2CK-SD-2WS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Bank Road (to Wagon Shop)</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1211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IN-HN2CK-SD-RFS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Long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1255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IN-HN2CK-SD-RS1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Running Shed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1255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1680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IN-HN2CK-SD-DS1.4</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Bogie Shop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1272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1344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IN-HN2CK-SD-BSS1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Bogie Shop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1272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1462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IN-HN2CK-SD-DS1.2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Bogie Shed Siding 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1275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1510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IN-HN2CK-SD-DS1.1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Wash Road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1280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1353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IN-HN2CK-SD-RS3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Loco Shed Siding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1289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IN-HN2CK-SD-2RS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Siding to Running Shed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1289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1417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IN-HN2CK-SD-2T</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Wagon Shop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1292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1373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IN-HN2CK-SD-T1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Traverser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1306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1397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IN-HN2CK-SD-T2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Traverser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1323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1397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IN-HN2CK-SD-SRS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Beside Short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1324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1489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IN-HN2CK-SD-ILS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Short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1334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IN-HN2CK-SD-T3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Traverser Siding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1337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1397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IN-HN2CK-SD-RS2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Loco Shed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1341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1715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IN-HN2CK-SD-T4</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Traverser Siding 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1358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1397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IN-HN2CK-SD-RS4</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Loco Shed Siding 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1376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1724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IN-HN2CK-SD-DS1.3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Scrap Road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1381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1455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IN-HN2CK-SD-SCR</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Table Road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1412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1521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IN-HN2CK-SD-CRS4</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Loco Shed Siding 9</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1420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1638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IN-HN2CK-SD-CRS3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Loco Shed Siding 8</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1422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1667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IN-HN2CK-SD-CCS2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Loco Shed Siding 7</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1423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1636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IN-HN2CK-SD-2DS1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Yard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1433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IN-HN2CK-SD-IMR</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Middle Road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1503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294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IN-HN2CK-SD-2CCS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Straight Shop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1510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314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IN-HN2CK-SD-C</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Siding Crossing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1524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1547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IN-HN2CK-SD-SS3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Scrap Road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1531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1714</w:t>
            </w:r>
          </w:p>
        </w:tc>
      </w:tr>
      <w:tr w:rsidR="003A6F7F" w:rsidRPr="003A6F7F" w:rsidTr="003A6F7F">
        <w:trPr>
          <w:trHeight w:val="216"/>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IN-HN2CK-SD-PS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Paint Shop Road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1551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IN-HN2CK-SD-DS2.4</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Diesel Shed Siding 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1552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1680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IN-HN2CK-SD-DS2.1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towards Diesel Shed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1555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260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IN-HN2CK-SD-W2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Diesel Shed Siding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1556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1753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IN-HN2CK-SD-DS2.3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Diesel Shed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1557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1714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IN-HN2CK-SD-DS2.2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Diesel Shed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1557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206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IN-HN2CK-SD-WL1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Wheel Lathe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1568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IN-HN2CK-SD-WL2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Wheel Lathe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1604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1743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IN-HN2CK-SD-PS2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CSC Wash Road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1631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1750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IN-HN2CK-SD-SS4</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Smythy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1631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IN-HN2CK-SD-SS2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Scrap Road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1632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IN-HN2CK-SD-CCS2.1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Coal Road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1634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186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IN-HN2CK-SD-SS1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Scrap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1636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IN-HN2CK-SD-IPR</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Pit Road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1637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223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IN-HN2CK-SD-GR</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German Road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1720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IN-HN2CK-SD-SB1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Scrap Bank Siding 1</w:t>
            </w:r>
          </w:p>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(Spend loves bank)</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1726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275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IN-HN2CK-SD-SB2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Scrap Bank Siding 2 (middle road)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1727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IN-HN2CK-SD-IS5</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- 2nd Last Road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1756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IN-HN2CK-SD-IS4</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Last Road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1757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IN-HN2CK-SD-2DS2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Siding to Diesel Shed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232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IN-HN2CK-SD-AS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Atlas Shop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194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IN-HN2CK-SD-DSC1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Diesel Shed Crossover</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IN-HN2CK-SD-IS1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Inchicore - Shord Dock</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258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IN-HN2CK-SD-GS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Sallins &amp; Naas Goods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1355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1522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IN-HN2CK-SD-KMOW2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Kildare - Mow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209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IN-HN2CK-SD-KMOW1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Kildare - MoW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347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IN-HN2CK-SD-SH2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Kildare - Shed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276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IN-HN2CK-SD-SH1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Kildare - Shed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399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IN-HN2CK-SD-ULRO</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Portarlington - Up Loop Run-off</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235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IN-HN2CK-SD-LS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Loop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626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1034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IN-HN2CK-SD-DMS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Portarlington - Down Machine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661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1059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IN-HN2CK-SD-LRO1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Traincare Depot Lp Run-off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IN-HN2CK-SD-PDR12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Traincare Depot Road 12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183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489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IN-HN2CK-SD-PDR13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Traincare Depot Road 13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186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530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IN-HN2CK-SD-PDR14</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Traincare Depot Road 14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187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574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IN-HN2CK-SD-PDR15</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Traincare Depot Road 15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187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614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IN-HN2CK-SD-PDR2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Traincare Depot Road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419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994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IN-HN2CK-SD-LRO2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Traincare Depot Lp Run-off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455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530</w:t>
            </w:r>
          </w:p>
        </w:tc>
      </w:tr>
      <w:tr w:rsidR="003A6F7F" w:rsidRPr="003A6F7F" w:rsidTr="003A6F7F">
        <w:trPr>
          <w:trHeight w:val="252"/>
        </w:trPr>
        <w:tc>
          <w:tcPr>
            <w:tcW w:w="1195" w:type="pct"/>
            <w:tcBorders>
              <w:top w:val="nil"/>
              <w:left w:val="single" w:sz="8"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IN-HN2CK-SD-PDR11</w:t>
            </w:r>
          </w:p>
        </w:tc>
        <w:tc>
          <w:tcPr>
            <w:tcW w:w="1522" w:type="pct"/>
            <w:tcBorders>
              <w:top w:val="nil"/>
              <w:left w:val="nil"/>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Traincare Depot Road 11</w:t>
            </w:r>
          </w:p>
        </w:tc>
        <w:tc>
          <w:tcPr>
            <w:tcW w:w="326" w:type="pct"/>
            <w:tcBorders>
              <w:top w:val="nil"/>
              <w:left w:val="nil"/>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6" w:type="pct"/>
            <w:tcBorders>
              <w:top w:val="nil"/>
              <w:left w:val="nil"/>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542</w:t>
            </w:r>
          </w:p>
        </w:tc>
        <w:tc>
          <w:tcPr>
            <w:tcW w:w="271" w:type="pct"/>
            <w:tcBorders>
              <w:top w:val="nil"/>
              <w:left w:val="nil"/>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7" w:type="pct"/>
            <w:tcBorders>
              <w:top w:val="nil"/>
              <w:left w:val="nil"/>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947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IN-HN2CK-SD-PDR1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Traincare Depot  Wheel Lathe</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580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1227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IN-HN2CK-SD-PDR3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Traincare Depot Road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596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1242</w:t>
            </w:r>
          </w:p>
        </w:tc>
      </w:tr>
      <w:tr w:rsidR="003A6F7F" w:rsidRPr="003A6F7F" w:rsidTr="003A6F7F">
        <w:trPr>
          <w:trHeight w:val="216"/>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IN-HN2CK-SD-PDR10</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Traincare Depot Road 10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634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1149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IN-HN2CK-SD-PDR7</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Traincare Depot Road 7</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680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1089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IN-HN2CK-SD-PDR8</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Traincare Depot Road 8</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710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1091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IN-HN2CK-SD-PDR4</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Traincare Depot Road 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710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1165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IN-HN2CK-SD-PDR9</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Traincare Depot Road 9</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746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1093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IN-HN2CK-SD-PDR6</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Traincare Depot Road 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754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1166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IN-HN2CK-SD-PDR6B</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Traincare Depot Road 6B</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805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1169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IN-HN2CK-SD-PDR5</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Traincare Depot Road 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810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1166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IN-HN2CK-SD-PDR6A</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Traincare Depot Road 6A</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843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1168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IN-HN2CK-SD-BS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Portlaoise Traincare Depot Bogie Storage</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920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1148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IN-HN2CK-SD-LLS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Lisduff - Long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777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1498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IN-HN2CK-SD-LSS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Lisduff - Short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975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1360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IN-HN2CK-SD-LMS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Lisduff - Machine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1280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1434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IN-HN2CK-SD-TS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Thurles - Tanks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989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1148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IN-HN2CK-SD-C3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Thurles - Crossing to Platform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1140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1213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IN-HN2CK-SD-TSGS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Thurles - Goods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1151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1248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IN-HN2CK-SD-LGS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Thurles - Goods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1165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1341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IN-HN2CK-SD-SR1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Jct - Shed Road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1320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1507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IN-HN2CK-SD-SR2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Jct - Shed Road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1320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1545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IN-HN2CK-SD-OS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Jct - Over Seven</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1270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1716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IN-HN2CK-SD-CB</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Jct - Coal Bank</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1320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1585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IN-HN2CK-SD-SP3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Jct - Shunting Siding for Platf</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1447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1629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IN-HN2CK-SD-WS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Jct - Walshes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1637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107</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465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IN-HN2CK-SD-USC</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Charleville - Up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129</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463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129</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1068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IN-HN2CK-SD-SSC</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Charleville - Shunt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129</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656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129</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806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IN-HN2CK-SD-LUS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Mallow - Long Up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144</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905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IN-HN2CK-SD-DS1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Mallow - Down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260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144</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656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IN-HN2CK-SD-DS2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Mallow - Down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297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144</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543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IN-HN2CK-SD-US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Mallow - Up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484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144</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849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IN-HN2CK-SD-R1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Rathpeacon Siding 1 (Disconnected)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586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1048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IN-HN2CK-SD-R2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Rathpeacon Siding 2 (Disconnected)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748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1048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IN-HN2CK-SD-R3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Rathpeacon Siding 3 (Disconnected)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777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1053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IN-HN2CK-SD-TH</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Cork - Through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369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1016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IN-HN2CK-SD-SST</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Cork - Short Siding from tunnel</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375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428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IN-HN2CK-SD-HQ2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Cork - Horgan's Quay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396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1124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IN-HN2CK-SD-HQ1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Cork - Horgan's Quay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414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1069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IN-HN2CK-SD-LCSS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Cork - Long Cement Silo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483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1154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IN-HN2CK-SD-CLS2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Cork - Loco Shed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578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1050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IN-HN2CK-SD-CLS1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Cork - Loco Shed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604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1101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IN-HN2CK-SD-GD</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Cork - Siding to Horgan's Quay</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643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821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IN-HN2CK-SD-CLS3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Cork - Loco Shed Siding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652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1035</w:t>
            </w:r>
          </w:p>
        </w:tc>
      </w:tr>
      <w:tr w:rsidR="003A6F7F" w:rsidRPr="003A6F7F" w:rsidTr="003A6F7F">
        <w:trPr>
          <w:trHeight w:val="204"/>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IN-HN2CK-SD-CLS4</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Cork - Loco Shed Siding 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680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1034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IN-HN2CK-SD-CS1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Cork - Cement Silo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729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1026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IN-HN2CK-SD-CLS6</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Cork - Loco Shed Siding 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805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1034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IN-HN2CK-SD-CLS5</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Cork - Loco Shed Siding 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844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1034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IN-HN2CK-SD-CLS7</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Cork - Loco Shed Siding 7</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874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1034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Heuston to Cork</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IN-HN2CK-SD-HQ3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Cork - Horgan's Quay Siding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1041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1123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Howth Junction to Howth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IN-HJ2HT-SD-RO</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Howth Jct Run off</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Kilkenny to Waterford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IN-KK2WW-SD-SY1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Kilkenny - Up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28</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490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28</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825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Kilkenny to Waterford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IN-KK2WW-SD-F</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Kilkenny - Fertiliser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28</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734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28</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948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Kilkenny to Waterford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IN-KK2WW-SD-ST</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Kilkenny - Storage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28</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1001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28</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1476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Kilkenny to Waterford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IN-KK2WW-SD-DD</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Ballyhale Dry Dock</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668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43</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858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Killarney to Tralee</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IN-KL2TL-SD-S1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Tralee -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326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923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Killarney to Tralee</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IN-KL2TL-SD-S3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Tralee - Siding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401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568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Killarney to Tralee</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IN-KL2TL-SD-CT1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Tralee - Container Terminal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459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740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Killarney to Tralee</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IN-KL2TL-SD-S2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 xml:space="preserve"> Tralee -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466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910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Killarney to Tralee</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IN-KL2TL-SD-CT2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Tralee - Container Terminal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494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792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Killarney to Tralee</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IN-KL2TL-SD-LS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Tralee - Loco Shed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647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723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Killarney to Tralee</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IN-KL2TL-SD-TS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Tralee - Turntable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682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781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Kilmacthomas to Waterford West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IN-KM2WW-SR</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Ballinacourty Branch</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59</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396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74</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992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Cement Factory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IN-LC2CF-SD-C2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Cement Factory - Shale Siding Crossing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Cement Factory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IN-LC2CF-SD-S2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Cement Factory - Shale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309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661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Cement Factory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IN-LC2CF-SD-S1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Cement Factory - Shale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317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591</w:t>
            </w:r>
          </w:p>
        </w:tc>
      </w:tr>
      <w:tr w:rsidR="003A6F7F" w:rsidRPr="003A6F7F" w:rsidTr="003A6F7F">
        <w:trPr>
          <w:trHeight w:val="252"/>
        </w:trPr>
        <w:tc>
          <w:tcPr>
            <w:tcW w:w="119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Cement Factory</w:t>
            </w:r>
          </w:p>
        </w:tc>
        <w:tc>
          <w:tcPr>
            <w:tcW w:w="1033" w:type="pct"/>
            <w:tcBorders>
              <w:top w:val="single" w:sz="4" w:space="0" w:color="auto"/>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IN-LC2CF-SD-LS</w:t>
            </w:r>
          </w:p>
        </w:tc>
        <w:tc>
          <w:tcPr>
            <w:tcW w:w="1522" w:type="pct"/>
            <w:tcBorders>
              <w:top w:val="single" w:sz="4" w:space="0" w:color="auto"/>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Cement Factory - Long Siding</w:t>
            </w:r>
          </w:p>
        </w:tc>
        <w:tc>
          <w:tcPr>
            <w:tcW w:w="326" w:type="pct"/>
            <w:tcBorders>
              <w:top w:val="single" w:sz="4" w:space="0" w:color="auto"/>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6" w:type="pct"/>
            <w:tcBorders>
              <w:top w:val="single" w:sz="4" w:space="0" w:color="auto"/>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1250</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single" w:sz="4" w:space="0" w:color="auto"/>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1649</w:t>
            </w:r>
          </w:p>
        </w:tc>
      </w:tr>
      <w:tr w:rsidR="003A6F7F" w:rsidRPr="003A6F7F" w:rsidTr="003A6F7F">
        <w:trPr>
          <w:trHeight w:val="252"/>
        </w:trPr>
        <w:tc>
          <w:tcPr>
            <w:tcW w:w="119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Cement Factory</w:t>
            </w:r>
          </w:p>
        </w:tc>
        <w:tc>
          <w:tcPr>
            <w:tcW w:w="1033" w:type="pct"/>
            <w:tcBorders>
              <w:top w:val="single" w:sz="4" w:space="0" w:color="auto"/>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IN-LC2CF-SD-CS1</w:t>
            </w:r>
          </w:p>
        </w:tc>
        <w:tc>
          <w:tcPr>
            <w:tcW w:w="1522" w:type="pct"/>
            <w:tcBorders>
              <w:top w:val="single" w:sz="4" w:space="0" w:color="auto"/>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Cement Factory - Cement Store Siding 1</w:t>
            </w:r>
          </w:p>
        </w:tc>
        <w:tc>
          <w:tcPr>
            <w:tcW w:w="326" w:type="pct"/>
            <w:tcBorders>
              <w:top w:val="single" w:sz="4" w:space="0" w:color="auto"/>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6" w:type="pct"/>
            <w:tcBorders>
              <w:top w:val="single" w:sz="4" w:space="0" w:color="auto"/>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1284</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w:t>
            </w:r>
          </w:p>
        </w:tc>
        <w:tc>
          <w:tcPr>
            <w:tcW w:w="327" w:type="pct"/>
            <w:tcBorders>
              <w:top w:val="single" w:sz="4" w:space="0" w:color="auto"/>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Cement Factory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IN-LC2CF-SD-CS2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Cement Factory - Cement Store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1321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1714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Cement Factory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IN-LC2CF-SD-CS3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Cement Factory - Cement Store Siding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1355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1695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Cement Factory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IN-LC2CF-SD-G1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Cement Factory - Gypsum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1416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1746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Cement Factory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IN-LC2CF-SD-CSS1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Cement Factory - Cement Silo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1426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439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Cement Factory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IN-LC2CF-SD-O1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Cement Factory - Oil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1462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Cement Factory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IN-LC2CF-SD-CSS3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Cement Factory - Cement Factory - Cement</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1559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431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Cement Factory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IN-LC2CF-SD-CSS2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Cement Factory - Cement Silo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1595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Cement Factory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IN-LC2CF-SD-O2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Cement Factory - Oil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1619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Cement Factory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IN-LC2CF-SD-G2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Cement Factory - Gypsum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1627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1739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Cement Factory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IN-LC2CF-SD-CS4</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Cement Factory - Cement Store Siding 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Cement Factory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IN-LC2CF-SD-C1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Cement Factory - Cement Store Siding Cro</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Waterford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IN-LK2WW-SD-MD</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 Main Down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1178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Waterford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IN-LK2WW-SD-CT1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 Container Terminal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223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Waterford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IN-LK2WW-SD-FD</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 Tobin's Road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220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888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Waterford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IN-LK2WW-SD-2DMS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 Down Rd to Down Main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239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386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Waterford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IN-LK2WW-SD-DS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 Down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390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1453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Waterford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IN-LK2WW-SD-CW</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 Carriage Washer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540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1041</w:t>
            </w:r>
          </w:p>
        </w:tc>
      </w:tr>
      <w:tr w:rsidR="003A6F7F" w:rsidRPr="003A6F7F" w:rsidTr="003A6F7F">
        <w:trPr>
          <w:trHeight w:val="228"/>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Waterford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IN-LK2WW-SD-T1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 Tank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552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752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Waterford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IN-LK2WW-SD-LS2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 Loco Shed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571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827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Waterford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IN-LK2WW-SD-LS1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 Loco Shed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571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788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Waterford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IN-LK2WW-SD-LS3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 Loco Shed Siding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599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720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Waterford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IN-LK2WW-SD-SC</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 Siding Crossing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611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665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Waterford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IN-LK2WW-SD-BWW</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 Siding by Wagon Works</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629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754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Waterford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IN-LK2WW-SD-WW3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 Wagon Works Siding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630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747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Waterford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IN-LK2WW-SD-WW2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 Wagon Works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630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875</w:t>
            </w:r>
          </w:p>
        </w:tc>
      </w:tr>
      <w:tr w:rsidR="003A6F7F" w:rsidRPr="003A6F7F" w:rsidTr="003A6F7F">
        <w:trPr>
          <w:trHeight w:val="252"/>
        </w:trPr>
        <w:tc>
          <w:tcPr>
            <w:tcW w:w="119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Waterford</w:t>
            </w:r>
          </w:p>
        </w:tc>
        <w:tc>
          <w:tcPr>
            <w:tcW w:w="1033" w:type="pct"/>
            <w:tcBorders>
              <w:top w:val="single" w:sz="4" w:space="0" w:color="auto"/>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IN-LK2WW-SD-WW1</w:t>
            </w:r>
          </w:p>
        </w:tc>
        <w:tc>
          <w:tcPr>
            <w:tcW w:w="1522" w:type="pct"/>
            <w:tcBorders>
              <w:top w:val="single" w:sz="4" w:space="0" w:color="auto"/>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 Wagon Works Siding 1</w:t>
            </w:r>
          </w:p>
        </w:tc>
        <w:tc>
          <w:tcPr>
            <w:tcW w:w="326" w:type="pct"/>
            <w:tcBorders>
              <w:top w:val="single" w:sz="4" w:space="0" w:color="auto"/>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single" w:sz="4" w:space="0" w:color="auto"/>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630</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single" w:sz="4" w:space="0" w:color="auto"/>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839</w:t>
            </w:r>
          </w:p>
        </w:tc>
      </w:tr>
      <w:tr w:rsidR="003A6F7F" w:rsidRPr="003A6F7F" w:rsidTr="003A6F7F">
        <w:trPr>
          <w:trHeight w:val="252"/>
        </w:trPr>
        <w:tc>
          <w:tcPr>
            <w:tcW w:w="119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Waterford</w:t>
            </w:r>
          </w:p>
        </w:tc>
        <w:tc>
          <w:tcPr>
            <w:tcW w:w="1033" w:type="pct"/>
            <w:tcBorders>
              <w:top w:val="single" w:sz="4" w:space="0" w:color="auto"/>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IN-LK2WW-SD-D1</w:t>
            </w:r>
          </w:p>
        </w:tc>
        <w:tc>
          <w:tcPr>
            <w:tcW w:w="1522" w:type="pct"/>
            <w:tcBorders>
              <w:top w:val="single" w:sz="4" w:space="0" w:color="auto"/>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 Down Siding 1</w:t>
            </w:r>
          </w:p>
        </w:tc>
        <w:tc>
          <w:tcPr>
            <w:tcW w:w="326" w:type="pct"/>
            <w:tcBorders>
              <w:top w:val="single" w:sz="4" w:space="0" w:color="auto"/>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single" w:sz="4" w:space="0" w:color="auto"/>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671</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single" w:sz="4" w:space="0" w:color="auto"/>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926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Waterford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IN-LK2WW-SD-US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 Up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959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1186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Waterford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IN-LK2WW-SD-DN</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Dromkeen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551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Waterford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IN-LK2WW-SD-TY1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Tipperary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894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24</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1157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Waterford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IN-LK2WW-SD-TY2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Tipperary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1175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24</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1446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Waterford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IN-LK2WW-SD-CS1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Clonmel Up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49</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672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49</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1196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Limerick to Waterford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IN-LK2WW-SD-CS2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Clonmel Down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49</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715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49</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1219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Mallow to Killarney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IN-MW2KL-SD-MOW1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Mallow MoW Siding 1 (Disconnected)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193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1033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Mallow to Killarney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IN-MW2KL-SD-BF1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Mallow Beet Factory Siding 1 (Disconnect</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491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1308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Mallow to Killarney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IN-MW2KL-SD-MOW2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Mallow MoW Siding 2 (Disconnected)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655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1177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Mallow to Killarney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IN-MW2KL-SD-BF2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Mallow Beet Factory Siding 2 (Disconnect</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901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1238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Mallow to Killarney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IN-MW2KL-SD-BT</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Banteer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876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1171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Mallow to Killarney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IN-MW2KL-SD-RE</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Rathmore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393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678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Mallow to Killarney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IN-MW2KL-SD-S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Killarney - Headshunt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39</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575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39</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1023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Mallow to Killarney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IN-MW2KL-SD-K1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Killarney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39</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1090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39</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1498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Mallow to Killarney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IN-MW2KL-SD-K2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Killarney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39</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1144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39</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1435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Manulla Junction to Ballina</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IN-MJ2BA-SD-BLS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Ballina Loop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337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Manulla Junction to Ballina</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IN-MJ2BA-SD-BS1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Ballina Station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413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972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Manulla Junction to Ballina</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IN-MJ2BA-SD-CM</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Ballina - Crossmolina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1001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1469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Manulla Junction to Ballina</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IN-MJ2BA-SD-BS2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Ballina Station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1409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167</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to Galway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IN-MR2GY-SR-27</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MR2GY-SR (Mullingar - 52mp)</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210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to Galway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IN-MR2GY-SD-LS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 Long Trackside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419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364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to Galway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IN-MR2GY-SD-MCS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Canal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580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1026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to Galway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IN-MR2GY-SD-MLS2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 Loco Shed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584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843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to Galway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IN-MR2GY-SD-MLS1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 Loco Shed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643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1004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to Galway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IN-MR2GY-SD-Y3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Yard Siding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676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881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to Galway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IN-MR2GY-SD-Y2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Yard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678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917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to Galway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IN-MR2GY-SD-Y1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Yard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733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892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to Galway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IN-MR2GY-SD-MTS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 Turntable Spur</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797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866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to Galway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IN-MR2GY-SD-TSD</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 Turntable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833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1006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to Galway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IN-MR2GY-SD-C</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 Crossing to Turntable</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903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932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to Galway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IN-MR2GY-SD-2GC</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 Siding to Gantry Cranes</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958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1110</w:t>
            </w:r>
          </w:p>
        </w:tc>
      </w:tr>
      <w:tr w:rsidR="003A6F7F" w:rsidRPr="003A6F7F" w:rsidTr="003A6F7F">
        <w:trPr>
          <w:trHeight w:val="19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to Galway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IN-MR2GY-SD-G2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 Gantry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1064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1583</w:t>
            </w:r>
          </w:p>
        </w:tc>
      </w:tr>
      <w:tr w:rsidR="003A6F7F" w:rsidRPr="003A6F7F" w:rsidTr="003A6F7F">
        <w:trPr>
          <w:trHeight w:val="252"/>
        </w:trPr>
        <w:tc>
          <w:tcPr>
            <w:tcW w:w="1195" w:type="pct"/>
            <w:tcBorders>
              <w:top w:val="nil"/>
              <w:left w:val="single" w:sz="8"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to Galway</w:t>
            </w:r>
          </w:p>
        </w:tc>
        <w:tc>
          <w:tcPr>
            <w:tcW w:w="1033" w:type="pct"/>
            <w:tcBorders>
              <w:top w:val="nil"/>
              <w:left w:val="nil"/>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IN-MR2GY-SD-G4</w:t>
            </w:r>
          </w:p>
        </w:tc>
        <w:tc>
          <w:tcPr>
            <w:tcW w:w="1522" w:type="pct"/>
            <w:tcBorders>
              <w:top w:val="nil"/>
              <w:left w:val="nil"/>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 Gantry Siding 4</w:t>
            </w:r>
          </w:p>
        </w:tc>
        <w:tc>
          <w:tcPr>
            <w:tcW w:w="326" w:type="pct"/>
            <w:tcBorders>
              <w:top w:val="nil"/>
              <w:left w:val="nil"/>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6" w:type="pct"/>
            <w:tcBorders>
              <w:top w:val="nil"/>
              <w:left w:val="nil"/>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1130</w:t>
            </w:r>
          </w:p>
        </w:tc>
        <w:tc>
          <w:tcPr>
            <w:tcW w:w="271" w:type="pct"/>
            <w:tcBorders>
              <w:top w:val="nil"/>
              <w:left w:val="nil"/>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7" w:type="pct"/>
            <w:tcBorders>
              <w:top w:val="nil"/>
              <w:left w:val="nil"/>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1520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to Galway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IN-MR2GY-SD-G3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 Gantry Siding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1162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1499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to Galway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IN-MR2GY-SD-G1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 Gantry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1196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1505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to Galway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IN-MR2GY-SD-MS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Moate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68</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594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68</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921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to Galway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IN-MR2GY-SD-AMS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Athlone Midland Siding (Disconnected)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78</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78</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260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to Galway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IN-MR2GY-SD-ALS2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Athlone Midland Loco SD 2 (Disconnected)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78</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78</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403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to Galway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IN-MR2GY-SD-ALS1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Athlone Midland Loco SD 1 (Disconnected)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78</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78</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403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to Galway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IN-MR2GY-SD-BCS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Ballinasloe - Cement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1556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327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to Galway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IN-MR2GY-SD-DS1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Athenry - Disconnected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1412</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113</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1549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to Galway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IN-MR2GY-SD-FY</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Galway - Freight Yard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666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868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to Galway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IN-MR2GY-SD-GTS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Galway - Tanks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707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895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to Galway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IN-MR2GY-SD-DS2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Galway - Disconnected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717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843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to Galway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IN-MR2GY-SD-GLS1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Galway - Disconnected Loco Shed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720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830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to Galway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IN-MR2GY-SD-DTS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Galway - Disconnected Turntable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756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817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to Galway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IN-MR2GY-SD-GLS2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Galway - Disconnected Loco Shed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791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831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to Galway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IN-MR2GY-SD-SS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Galway - Station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793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866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Mullingar to Galway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IN-MR2GY-SD-GCS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Galway - Carriage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126</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908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126</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971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Pearse to Shanganagh Jct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IN-PS2SJ-SD-WR</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Pearse - Wash Road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210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450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Pearse to Shanganagh Jct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IN-PS2SJ-BY-P3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Pearse - Loop run-off</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227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308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Pearse to Shanganagh Jct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IN-PS2SJ-SD-US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Pearse to Grand Canal Dock Up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385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800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Pearse to Shanganagh Jct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IN-PS2SJ-SD-S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Shunt Siding (GCD)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786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828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Pearse to Shanganagh Jct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IN-PS2SJ-SD-NES3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Dun Laoghaire - Non-electrified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1433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1574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Pearse to Shanganagh Jct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IN-PS2SJ-SD-NES2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Dun Laoghaire - Non-electrified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1456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1582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Portarlington to Athlone</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IN-PN2AE-SD-CS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Tullamore - Cement Store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57</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1356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57</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1759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Portarlington to Athlone</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IN-PN2AE-SD-SW</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Tullamore - Shunt Siding West</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57</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1417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57</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1519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Portarlington to Athlone</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IN-PN2AE-SD-SE</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Tullamore - Shunt Siding East</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57</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1634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57</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1696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Portarlington to Athlone</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IN-PN2AE-SD-CN</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Clonydonnin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1355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1750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Portarlington to Athlone</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IN-PN2AE-SD-GS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Athlone - Guinness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1009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1405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Shanganagh Jct to Wexford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IN-SJ2WX-SD-BS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Bray - Bay Platform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259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526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Shanganagh Jct to Wexford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IN-SJ2WX-SD-D1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Bray - Down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437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776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Shanganagh Jct to Wexford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IN-SJ2WX-SD-D2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Bray - Down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540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776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Shanganagh Jct to Wexford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IN-SJ2WX-SD-UP</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Bray - Up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545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753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Shanganagh Jct to Wexford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IN-SJ2WX-SD-WS1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Bray - Wicklow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824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1165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Shanganagh Jct to Wexford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IN-SJ2WX-SD-WS2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Bray - Wicklow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888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1176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Shanganagh Jct to Wexford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IN-SJ2WX-SD-WS3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Bray - Wicklow Siding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923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1074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Shanganagh Jct to Wexford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IN-SJ2WX-SD-GD2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Greystones - Down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Shanganagh Jct to Wexford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IN-SJ2WX-SD-GD1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Greystones - Down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Shanganagh Jct to Wexford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IN-SJ2WX-SD-MRS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Greystones - Mill Rd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476</w:t>
            </w:r>
          </w:p>
        </w:tc>
      </w:tr>
      <w:tr w:rsidR="003A6F7F" w:rsidRPr="003A6F7F" w:rsidTr="003A6F7F">
        <w:trPr>
          <w:trHeight w:val="216"/>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Shanganagh Jct to Wexford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IN-SJ2WX-SD-LS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Wicklow - Loop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28</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28</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325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Shanganagh Jct to Wexford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IN-SJ2WX-SD-W1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Rathdrum - Wood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37</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598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37</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710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Shanganagh Jct to Wexford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IN-SJ2WX-SD-SS1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Arklow - Station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49</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49</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198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Shanganagh Jct to Wexford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IN-SJ2WX-SD-GR</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Gorey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59</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565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59</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858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Shanganagh Jct to Wexford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IN-SJ2WX-SD-GP1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Enniscorthy - Goods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77</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296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77</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739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Shanganagh Jct to Wexford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IN-SJ2WX-SD-GP2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Enniscorthy - Goods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77</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678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77</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886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Shanganagh Jct to Wexford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IN-SJ2WX-SD-WY1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Wexford - Yard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848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1263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Shanganagh Jct to Wexford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IN-SJ2WX-SD-WY2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Wexford - Yard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921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1395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Shanganagh Jct to Wexford</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IN-SJ2WX-SD-WY3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Wexford - Yard Siding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1069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92</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1432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Silvermines Branch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IN-SM2SM-SD-SS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Silvermines Siding - Disconnected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250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Silvermines Branch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IN-SM2SM-SD-S3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Silvermines Siding 3 - Disconnected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1379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192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Silvermines Branch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IN-SM2SM-SD-C1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Silvermines Siding Xng 1 - Disconnected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1603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1646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Silvermines Branch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IN-SM2SM-SD-S2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Silvermines Siding 2 - Disconnected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1677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203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Silvermines Branch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IN-SM2SM-SD-S1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Silvermines Siding 1 - Disconnected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1707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190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Silvermines Branch</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IN-SM2SM-SD-C2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Silvermines Siding Xing 2 - Disconnected</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1719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1742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Sligo Quay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IN-SQ2SQ-SD-QS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Sligo Quay -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197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134</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1075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Sligo Quay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IN-SQ2SQ-SD-CT</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Sligo Quay - Cement Terminal</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537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134</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880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Sligo Quay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IN-SQ2SQ-SD-G</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Sligo Quay - Guinness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664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134</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1077</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Sligo Quay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IN-SQ2SQ-SD-O</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Sligo Quay - Oil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793</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134</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1001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Sligo Quay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IN-SQ2SQ-SD-GC1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Sligo Quay - Gantry Crane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811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134</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1053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Sligo Quay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IN-SQ2SQ-SD-GC2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Sligo Quay - Gantry Crane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835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134</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1066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Tara Junction to Kingscourt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IN-TJ2KT-SD-KT</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Kingscourt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665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854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Tegral Sidings (Athy)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IN-TS2TS-SD-T1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Tegral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540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Tegral Sidings (Athy)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IN-TS2TS-SD-TS2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Tegral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248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Tegral Sidings (Athy)</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IN-TS2TS-SD-TS3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Tegral Siding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248</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Waterford to Rosslare Europort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IN-WW2RO-SD-CT1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Waterford - Container Terminal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54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862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Waterford to Rosslare Europort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IN-WW2RO-SD-FD1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Waterford - Freight Depot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225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669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Waterford to Rosslare Europort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IN-WW2RO-SD-GS1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Waterford - Good Shed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258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780</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Waterford to Rosslare Europort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IN-WW2RO-SD-GC</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Waterford - Gantry Crane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324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919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Waterford to Rosslare Europort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IN-WW2RO-SD-FD3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Waterford - Freight Depot Siding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340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629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Waterford to Rosslare Europort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IN-WW2RO-SD-FD2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Waterford - Freight Depot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378</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669</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Waterford to Rosslare Europort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IN-WW2RO-SD-GS2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Waterford - Good Shed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384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752</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Waterford to Rosslare Europort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IN-WW2RO-SD-CT3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Waterford - Container Terminal Siding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389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794</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Waterford to Rosslare Europort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IN-WW2RO-SD-CT2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Waterford - Container Terminal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75</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430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75</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766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Waterford to Rosslare Europort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IN-WW2RO-SD-BV1</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Belview Siding 1</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79</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1329</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465</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Waterford to Rosslare Europort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IN-WW2RO-SD-BV3</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Belview Siding 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79</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1427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351</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Waterford to Rosslare Europort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IN-WW2RO-SD-BV2</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Belview Siding 2</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79</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1461</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386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Waterford to Rosslare Europort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IN-WW2RO-SD-BV4</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Belview Siding 4</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79</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1474</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80</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426</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Waterford to Rosslare Europort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IN-WW2RO-SD-WHS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Wellingtonbridge - Head Shunt</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356</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93</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433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Waterford to Rosslare Europort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IN-WW2RO-SD-GS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Wellingtonbridge - Goods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367</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93</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723</w:t>
            </w:r>
          </w:p>
        </w:tc>
      </w:tr>
      <w:tr w:rsidR="003A6F7F" w:rsidRPr="003A6F7F" w:rsidTr="003A6F7F">
        <w:trPr>
          <w:trHeight w:val="252"/>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Waterford to Rosslare Europort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IN-WW2RO-SD-BS</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Wellingtonbridge - Beet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370</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93</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645</w:t>
            </w:r>
          </w:p>
        </w:tc>
      </w:tr>
      <w:tr w:rsidR="003A6F7F" w:rsidRPr="003A6F7F" w:rsidTr="003A6F7F">
        <w:trPr>
          <w:trHeight w:val="240"/>
        </w:trPr>
        <w:tc>
          <w:tcPr>
            <w:tcW w:w="1195" w:type="pct"/>
            <w:tcBorders>
              <w:top w:val="nil"/>
              <w:left w:val="single" w:sz="8" w:space="0" w:color="auto"/>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Waterford to Rosslare Europort</w:t>
            </w:r>
          </w:p>
        </w:tc>
        <w:tc>
          <w:tcPr>
            <w:tcW w:w="1033"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IN-WW2RO-SD-RO</w:t>
            </w:r>
          </w:p>
        </w:tc>
        <w:tc>
          <w:tcPr>
            <w:tcW w:w="1522"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Rosslare Europort Siding</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113</w:t>
            </w:r>
          </w:p>
        </w:tc>
        <w:tc>
          <w:tcPr>
            <w:tcW w:w="326"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1265</w:t>
            </w:r>
          </w:p>
        </w:tc>
        <w:tc>
          <w:tcPr>
            <w:tcW w:w="271" w:type="pct"/>
            <w:tcBorders>
              <w:top w:val="nil"/>
              <w:left w:val="nil"/>
              <w:bottom w:val="single" w:sz="4"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113</w:t>
            </w:r>
          </w:p>
        </w:tc>
        <w:tc>
          <w:tcPr>
            <w:tcW w:w="327" w:type="pct"/>
            <w:tcBorders>
              <w:top w:val="nil"/>
              <w:left w:val="nil"/>
              <w:bottom w:val="single" w:sz="4"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1374</w:t>
            </w:r>
          </w:p>
        </w:tc>
      </w:tr>
      <w:tr w:rsidR="003A6F7F" w:rsidRPr="003A6F7F" w:rsidTr="003A6F7F">
        <w:trPr>
          <w:trHeight w:val="264"/>
        </w:trPr>
        <w:tc>
          <w:tcPr>
            <w:tcW w:w="1195" w:type="pct"/>
            <w:tcBorders>
              <w:top w:val="nil"/>
              <w:left w:val="single" w:sz="8" w:space="0" w:color="auto"/>
              <w:bottom w:val="single" w:sz="8"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Waterford to Rosslare Europort</w:t>
            </w:r>
          </w:p>
        </w:tc>
        <w:tc>
          <w:tcPr>
            <w:tcW w:w="1033" w:type="pct"/>
            <w:tcBorders>
              <w:top w:val="nil"/>
              <w:left w:val="nil"/>
              <w:bottom w:val="single" w:sz="8"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IN-WW2RO-SD-ROHS</w:t>
            </w:r>
          </w:p>
        </w:tc>
        <w:tc>
          <w:tcPr>
            <w:tcW w:w="1522" w:type="pct"/>
            <w:tcBorders>
              <w:top w:val="nil"/>
              <w:left w:val="nil"/>
              <w:bottom w:val="single" w:sz="8"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Rosslare Europort - Head Shunt</w:t>
            </w:r>
          </w:p>
        </w:tc>
        <w:tc>
          <w:tcPr>
            <w:tcW w:w="326" w:type="pct"/>
            <w:tcBorders>
              <w:top w:val="nil"/>
              <w:left w:val="nil"/>
              <w:bottom w:val="single" w:sz="8"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113</w:t>
            </w:r>
          </w:p>
        </w:tc>
        <w:tc>
          <w:tcPr>
            <w:tcW w:w="326" w:type="pct"/>
            <w:tcBorders>
              <w:top w:val="nil"/>
              <w:left w:val="nil"/>
              <w:bottom w:val="single" w:sz="8"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1560</w:t>
            </w:r>
          </w:p>
        </w:tc>
        <w:tc>
          <w:tcPr>
            <w:tcW w:w="271" w:type="pct"/>
            <w:tcBorders>
              <w:top w:val="nil"/>
              <w:left w:val="nil"/>
              <w:bottom w:val="single" w:sz="8" w:space="0" w:color="auto"/>
              <w:right w:val="single" w:sz="4"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113</w:t>
            </w:r>
          </w:p>
        </w:tc>
        <w:tc>
          <w:tcPr>
            <w:tcW w:w="327" w:type="pct"/>
            <w:tcBorders>
              <w:top w:val="nil"/>
              <w:left w:val="nil"/>
              <w:bottom w:val="single" w:sz="8" w:space="0" w:color="auto"/>
              <w:right w:val="single" w:sz="8" w:space="0" w:color="auto"/>
            </w:tcBorders>
            <w:shd w:val="clear" w:color="auto" w:fill="auto"/>
            <w:noWrap/>
            <w:vAlign w:val="bottom"/>
            <w:hideMark/>
          </w:tcPr>
          <w:p w:rsidR="003A6F7F" w:rsidRPr="003A6F7F" w:rsidRDefault="003A6F7F" w:rsidP="003A6F7F">
            <w:pPr>
              <w:spacing w:after="0" w:line="240" w:lineRule="auto"/>
              <w:rPr>
                <w:rFonts w:ascii="Verdana" w:eastAsia="Times New Roman" w:hAnsi="Verdana" w:cs="Arial"/>
                <w:sz w:val="20"/>
                <w:szCs w:val="20"/>
                <w:lang w:eastAsia="en-IE"/>
              </w:rPr>
            </w:pPr>
            <w:r w:rsidRPr="003A6F7F">
              <w:rPr>
                <w:rFonts w:ascii="Verdana" w:eastAsia="Times New Roman" w:hAnsi="Verdana" w:cs="Arial"/>
                <w:sz w:val="20"/>
                <w:szCs w:val="20"/>
                <w:lang w:eastAsia="en-IE"/>
              </w:rPr>
              <w:t>1630</w:t>
            </w:r>
          </w:p>
        </w:tc>
      </w:tr>
    </w:tbl>
    <w:p w:rsidR="003A6F7F" w:rsidRPr="003A6F7F" w:rsidRDefault="003A6F7F" w:rsidP="003A6F7F">
      <w:pPr>
        <w:tabs>
          <w:tab w:val="left" w:pos="900"/>
        </w:tabs>
        <w:spacing w:after="0" w:line="360" w:lineRule="auto"/>
        <w:rPr>
          <w:rFonts w:ascii="Verdana" w:eastAsia="Times New Roman" w:hAnsi="Verdana" w:cs="Times New Roman"/>
          <w:noProof/>
          <w:sz w:val="16"/>
          <w:szCs w:val="16"/>
          <w:lang w:eastAsia="en-IE"/>
        </w:rPr>
      </w:pPr>
    </w:p>
    <w:p w:rsidR="003A6F7F" w:rsidRPr="003A6F7F" w:rsidRDefault="003A6F7F" w:rsidP="003A6F7F">
      <w:pPr>
        <w:tabs>
          <w:tab w:val="left" w:pos="900"/>
        </w:tabs>
        <w:spacing w:after="0" w:line="360" w:lineRule="auto"/>
        <w:rPr>
          <w:rFonts w:ascii="Verdana" w:eastAsia="Times New Roman" w:hAnsi="Verdana" w:cs="Times New Roman"/>
          <w:noProof/>
          <w:sz w:val="16"/>
          <w:szCs w:val="16"/>
          <w:lang w:eastAsia="en-IE"/>
        </w:rPr>
        <w:sectPr w:rsidR="003A6F7F" w:rsidRPr="003A6F7F" w:rsidSect="003A6F7F">
          <w:pgSz w:w="15840" w:h="12240" w:orient="landscape" w:code="1"/>
          <w:pgMar w:top="1418" w:right="1418" w:bottom="1418" w:left="1440" w:header="709" w:footer="709" w:gutter="0"/>
          <w:cols w:space="708"/>
          <w:docGrid w:linePitch="360"/>
        </w:sectPr>
      </w:pPr>
    </w:p>
    <w:p w:rsidR="003A6F7F" w:rsidRPr="003A6F7F" w:rsidRDefault="003A6F7F" w:rsidP="003A6F7F">
      <w:pPr>
        <w:spacing w:after="0" w:line="360" w:lineRule="auto"/>
        <w:jc w:val="center"/>
        <w:rPr>
          <w:rFonts w:ascii="Verdana" w:eastAsia="Times New Roman" w:hAnsi="Verdana" w:cs="Times New Roman"/>
          <w:b/>
          <w:sz w:val="16"/>
          <w:szCs w:val="16"/>
          <w:u w:val="single"/>
        </w:rPr>
      </w:pPr>
      <w:r w:rsidRPr="003A6F7F">
        <w:rPr>
          <w:rFonts w:ascii="Verdana" w:eastAsia="Times New Roman" w:hAnsi="Verdana" w:cs="Times New Roman"/>
          <w:b/>
          <w:noProof/>
          <w:sz w:val="16"/>
          <w:szCs w:val="16"/>
          <w:lang w:eastAsia="en-IE"/>
        </w:rPr>
        <w:drawing>
          <wp:inline distT="0" distB="0" distL="0" distR="0" wp14:anchorId="54AE56D5" wp14:editId="3F45FF52">
            <wp:extent cx="5824855" cy="8243570"/>
            <wp:effectExtent l="0" t="0" r="444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twork Statement Appendix-HotBox axle detectors.ti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824855" cy="8243570"/>
                    </a:xfrm>
                    <a:prstGeom prst="rect">
                      <a:avLst/>
                    </a:prstGeom>
                  </pic:spPr>
                </pic:pic>
              </a:graphicData>
            </a:graphic>
          </wp:inline>
        </w:drawing>
      </w:r>
    </w:p>
    <w:p w:rsidR="003A6F7F" w:rsidRPr="003A6F7F" w:rsidRDefault="003A6F7F" w:rsidP="003A6F7F">
      <w:pPr>
        <w:spacing w:after="0" w:line="360" w:lineRule="auto"/>
        <w:rPr>
          <w:rFonts w:ascii="Verdana" w:eastAsia="Times New Roman" w:hAnsi="Verdana" w:cs="Times New Roman"/>
          <w:b/>
          <w:sz w:val="16"/>
          <w:szCs w:val="16"/>
          <w:u w:val="single"/>
        </w:rPr>
      </w:pPr>
    </w:p>
    <w:p w:rsidR="003A6F7F" w:rsidRPr="003A6F7F" w:rsidRDefault="003A6F7F" w:rsidP="003A6F7F">
      <w:pPr>
        <w:spacing w:after="0" w:line="240" w:lineRule="auto"/>
        <w:rPr>
          <w:rFonts w:ascii="Verdana" w:eastAsia="Times New Roman" w:hAnsi="Verdana" w:cs="Times New Roman"/>
          <w:b/>
          <w:sz w:val="16"/>
          <w:szCs w:val="16"/>
          <w:u w:val="single"/>
        </w:rPr>
      </w:pPr>
      <w:r w:rsidRPr="003A6F7F">
        <w:rPr>
          <w:rFonts w:ascii="Verdana" w:eastAsia="Times New Roman" w:hAnsi="Verdana" w:cs="Times New Roman"/>
          <w:b/>
          <w:sz w:val="16"/>
          <w:szCs w:val="16"/>
          <w:u w:val="single"/>
        </w:rPr>
        <w:br w:type="page"/>
      </w:r>
    </w:p>
    <w:p w:rsidR="003A6F7F" w:rsidRPr="003A6F7F" w:rsidRDefault="003A6F7F" w:rsidP="003A6F7F">
      <w:pPr>
        <w:spacing w:after="0" w:line="360" w:lineRule="auto"/>
        <w:jc w:val="center"/>
        <w:rPr>
          <w:rFonts w:ascii="Verdana" w:eastAsia="Times New Roman" w:hAnsi="Verdana" w:cs="Times New Roman"/>
          <w:b/>
          <w:sz w:val="24"/>
          <w:szCs w:val="24"/>
          <w:u w:val="single"/>
        </w:rPr>
      </w:pPr>
      <w:r w:rsidRPr="003A6F7F">
        <w:rPr>
          <w:rFonts w:ascii="Verdana" w:eastAsia="Times New Roman" w:hAnsi="Verdana" w:cs="Times New Roman"/>
          <w:b/>
          <w:sz w:val="24"/>
          <w:szCs w:val="24"/>
          <w:u w:val="single"/>
        </w:rPr>
        <w:t>Appendix 9</w:t>
      </w:r>
    </w:p>
    <w:p w:rsidR="003A6F7F" w:rsidRPr="003A6F7F" w:rsidRDefault="003A6F7F" w:rsidP="003A6F7F">
      <w:pPr>
        <w:spacing w:after="0" w:line="240" w:lineRule="auto"/>
        <w:jc w:val="center"/>
        <w:rPr>
          <w:rFonts w:ascii="Verdana" w:eastAsia="Times New Roman" w:hAnsi="Verdana" w:cs="Times New Roman"/>
          <w:sz w:val="20"/>
          <w:szCs w:val="20"/>
        </w:rPr>
      </w:pPr>
      <w:r w:rsidRPr="003A6F7F">
        <w:rPr>
          <w:rFonts w:ascii="Verdana" w:eastAsia="Times New Roman" w:hAnsi="Verdana" w:cs="Times New Roman"/>
          <w:b/>
          <w:sz w:val="20"/>
          <w:szCs w:val="20"/>
          <w:u w:val="single"/>
        </w:rPr>
        <w:t>IÉ NETWORK - HOT AXLE BOX DETECTORS (HABD)</w:t>
      </w:r>
    </w:p>
    <w:p w:rsidR="003A6F7F" w:rsidRPr="003A6F7F" w:rsidRDefault="003A6F7F" w:rsidP="003A6F7F">
      <w:pPr>
        <w:spacing w:after="0" w:line="240" w:lineRule="auto"/>
        <w:rPr>
          <w:rFonts w:ascii="Verdana" w:eastAsia="Times New Roman" w:hAnsi="Verdana" w:cs="Times New Roman"/>
          <w:sz w:val="20"/>
          <w:szCs w:val="20"/>
        </w:rPr>
      </w:pPr>
    </w:p>
    <w:p w:rsidR="003A6F7F" w:rsidRPr="003A6F7F" w:rsidRDefault="003A6F7F" w:rsidP="003A6F7F">
      <w:pPr>
        <w:spacing w:after="0" w:line="240" w:lineRule="auto"/>
        <w:ind w:left="709"/>
        <w:jc w:val="both"/>
        <w:rPr>
          <w:rFonts w:ascii="Verdana" w:eastAsia="Times New Roman" w:hAnsi="Verdana" w:cs="Times New Roman"/>
          <w:b/>
          <w:sz w:val="16"/>
          <w:szCs w:val="16"/>
          <w:u w:val="single"/>
        </w:rPr>
      </w:pPr>
      <w:r w:rsidRPr="003A6F7F">
        <w:rPr>
          <w:rFonts w:ascii="Verdana" w:eastAsia="Times New Roman" w:hAnsi="Verdana" w:cs="Times New Roman"/>
          <w:b/>
          <w:sz w:val="16"/>
          <w:szCs w:val="16"/>
          <w:u w:val="single"/>
        </w:rPr>
        <w:t>DUBLIN - WEXFORD</w:t>
      </w:r>
    </w:p>
    <w:p w:rsidR="003A6F7F" w:rsidRPr="003A6F7F" w:rsidRDefault="003A6F7F" w:rsidP="003A6F7F">
      <w:pPr>
        <w:spacing w:after="0" w:line="240" w:lineRule="auto"/>
        <w:ind w:left="709"/>
        <w:jc w:val="both"/>
        <w:rPr>
          <w:rFonts w:ascii="Verdana" w:eastAsia="Times New Roman" w:hAnsi="Verdana" w:cs="Times New Roman"/>
          <w:sz w:val="16"/>
          <w:szCs w:val="16"/>
        </w:rPr>
      </w:pP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t>1</w:t>
      </w:r>
      <w:r w:rsidRPr="003A6F7F">
        <w:rPr>
          <w:rFonts w:ascii="Verdana" w:eastAsia="Times New Roman" w:hAnsi="Verdana" w:cs="Times New Roman"/>
          <w:sz w:val="16"/>
          <w:szCs w:val="16"/>
        </w:rPr>
        <w:tab/>
        <w:t>Location: Woodbrook</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Milepost: 11 miles</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HABD Monitoring: Down Line</w:t>
      </w:r>
    </w:p>
    <w:p w:rsidR="003A6F7F" w:rsidRPr="003A6F7F" w:rsidRDefault="003A6F7F" w:rsidP="003A6F7F">
      <w:pPr>
        <w:tabs>
          <w:tab w:val="left" w:pos="360"/>
          <w:tab w:val="left" w:pos="720"/>
          <w:tab w:val="left" w:pos="5760"/>
        </w:tabs>
        <w:spacing w:after="0" w:line="240" w:lineRule="auto"/>
        <w:ind w:left="709"/>
        <w:jc w:val="both"/>
        <w:rPr>
          <w:rFonts w:ascii="Verdana" w:eastAsia="Times New Roman" w:hAnsi="Verdana" w:cs="Times New Roman"/>
          <w:sz w:val="16"/>
          <w:szCs w:val="16"/>
        </w:rPr>
      </w:pP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t>2</w:t>
      </w:r>
      <w:r w:rsidRPr="003A6F7F">
        <w:rPr>
          <w:rFonts w:ascii="Verdana" w:eastAsia="Times New Roman" w:hAnsi="Verdana" w:cs="Times New Roman"/>
          <w:sz w:val="16"/>
          <w:szCs w:val="16"/>
        </w:rPr>
        <w:tab/>
        <w:t>Location: Ballymanus Level Crossing</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Milepost: 32 miles, 1200 yards</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HABD Monitoring: Single Line</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t>3</w:t>
      </w:r>
      <w:r w:rsidRPr="003A6F7F">
        <w:rPr>
          <w:rFonts w:ascii="Verdana" w:eastAsia="Times New Roman" w:hAnsi="Verdana" w:cs="Times New Roman"/>
          <w:sz w:val="16"/>
          <w:szCs w:val="16"/>
        </w:rPr>
        <w:tab/>
        <w:t>Location: Camolin</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Milepost: 67 miles, 120 yds</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HABD Monitoring: Single Line</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b/>
          <w:sz w:val="16"/>
          <w:szCs w:val="16"/>
          <w:u w:val="single"/>
        </w:rPr>
      </w:pPr>
      <w:r w:rsidRPr="003A6F7F">
        <w:rPr>
          <w:rFonts w:ascii="Verdana" w:eastAsia="Times New Roman" w:hAnsi="Verdana" w:cs="Times New Roman"/>
          <w:b/>
          <w:sz w:val="16"/>
          <w:szCs w:val="16"/>
          <w:u w:val="single"/>
        </w:rPr>
        <w:t>CHERRYVILLE JCTN - WATERFORD</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t>4</w:t>
      </w:r>
      <w:r w:rsidRPr="003A6F7F">
        <w:rPr>
          <w:rFonts w:ascii="Verdana" w:eastAsia="Times New Roman" w:hAnsi="Verdana" w:cs="Times New Roman"/>
          <w:sz w:val="16"/>
          <w:szCs w:val="16"/>
        </w:rPr>
        <w:tab/>
        <w:t>Location: 51 Mile Post</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Milepost: 51 miles</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HABD Monitoring: Single Line</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t>5</w:t>
      </w:r>
      <w:r w:rsidRPr="003A6F7F">
        <w:rPr>
          <w:rFonts w:ascii="Verdana" w:eastAsia="Times New Roman" w:hAnsi="Verdana" w:cs="Times New Roman"/>
          <w:sz w:val="16"/>
          <w:szCs w:val="16"/>
        </w:rPr>
        <w:tab/>
        <w:t>Location: Thomastown</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Milepost: 37 miles</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HABD Monitoring: Single Line</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b/>
          <w:sz w:val="16"/>
          <w:szCs w:val="16"/>
          <w:u w:val="single"/>
        </w:rPr>
      </w:pPr>
      <w:r w:rsidRPr="003A6F7F">
        <w:rPr>
          <w:rFonts w:ascii="Verdana" w:eastAsia="Times New Roman" w:hAnsi="Verdana" w:cs="Times New Roman"/>
          <w:b/>
          <w:sz w:val="16"/>
          <w:szCs w:val="16"/>
          <w:u w:val="single"/>
        </w:rPr>
        <w:t>DUBLIN - CORK</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t>23</w:t>
      </w:r>
      <w:r w:rsidRPr="003A6F7F">
        <w:rPr>
          <w:rFonts w:ascii="Verdana" w:eastAsia="Times New Roman" w:hAnsi="Verdana" w:cs="Times New Roman"/>
          <w:sz w:val="16"/>
          <w:szCs w:val="16"/>
        </w:rPr>
        <w:tab/>
        <w:t>Location: Straffan</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Milepost: 14 miles</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HABD Monitoring: Up &amp; Down Lines</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t>6</w:t>
      </w:r>
      <w:r w:rsidRPr="003A6F7F">
        <w:rPr>
          <w:rFonts w:ascii="Verdana" w:eastAsia="Times New Roman" w:hAnsi="Verdana" w:cs="Times New Roman"/>
          <w:sz w:val="16"/>
          <w:szCs w:val="16"/>
        </w:rPr>
        <w:tab/>
        <w:t>Location: Cherryville Junction</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Milepost: 31 miles</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HABD Monitoring: Up &amp; Down Lines</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t>7</w:t>
      </w:r>
      <w:r w:rsidRPr="003A6F7F">
        <w:rPr>
          <w:rFonts w:ascii="Verdana" w:eastAsia="Times New Roman" w:hAnsi="Verdana" w:cs="Times New Roman"/>
          <w:sz w:val="16"/>
          <w:szCs w:val="16"/>
        </w:rPr>
        <w:tab/>
        <w:t>Location: Ballybrophy</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 xml:space="preserve">Milepost: 68 </w:t>
      </w:r>
      <w:r w:rsidRPr="003A6F7F">
        <w:rPr>
          <w:rFonts w:ascii="Verdana" w:eastAsia="Times New Roman" w:hAnsi="Verdana" w:cs="Times New Roman"/>
          <w:sz w:val="16"/>
          <w:szCs w:val="16"/>
          <w:vertAlign w:val="superscript"/>
        </w:rPr>
        <w:t>1</w:t>
      </w:r>
      <w:r w:rsidRPr="003A6F7F">
        <w:rPr>
          <w:rFonts w:ascii="Verdana" w:eastAsia="Times New Roman" w:hAnsi="Verdana" w:cs="Times New Roman"/>
          <w:sz w:val="16"/>
          <w:szCs w:val="16"/>
        </w:rPr>
        <w:t>/</w:t>
      </w:r>
      <w:r w:rsidRPr="003A6F7F">
        <w:rPr>
          <w:rFonts w:ascii="Verdana" w:eastAsia="Times New Roman" w:hAnsi="Verdana" w:cs="Times New Roman"/>
          <w:sz w:val="16"/>
          <w:szCs w:val="16"/>
          <w:vertAlign w:val="subscript"/>
        </w:rPr>
        <w:t>2</w:t>
      </w:r>
      <w:r w:rsidRPr="003A6F7F">
        <w:rPr>
          <w:rFonts w:ascii="Verdana" w:eastAsia="Times New Roman" w:hAnsi="Verdana" w:cs="Times New Roman"/>
          <w:sz w:val="16"/>
          <w:szCs w:val="16"/>
        </w:rPr>
        <w:t xml:space="preserve"> miles</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HABD Monitoring: Up &amp; Down Lines</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t>8</w:t>
      </w:r>
      <w:r w:rsidRPr="003A6F7F">
        <w:rPr>
          <w:rFonts w:ascii="Verdana" w:eastAsia="Times New Roman" w:hAnsi="Verdana" w:cs="Times New Roman"/>
          <w:sz w:val="16"/>
          <w:szCs w:val="16"/>
        </w:rPr>
        <w:tab/>
        <w:t>Location: Limerick Junction</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Milepost: 103¾ miles</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HABD Monitoring: Up &amp; Down Lines</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t>9</w:t>
      </w:r>
      <w:r w:rsidRPr="003A6F7F">
        <w:rPr>
          <w:rFonts w:ascii="Verdana" w:eastAsia="Times New Roman" w:hAnsi="Verdana" w:cs="Times New Roman"/>
          <w:sz w:val="16"/>
          <w:szCs w:val="16"/>
        </w:rPr>
        <w:tab/>
        <w:t>Location: Mallow</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Milepost: 141 miles</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HABD Monitoring: Up &amp; Down Lines</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b/>
          <w:sz w:val="16"/>
          <w:szCs w:val="16"/>
          <w:u w:val="single"/>
        </w:rPr>
      </w:pPr>
      <w:r w:rsidRPr="003A6F7F">
        <w:rPr>
          <w:rFonts w:ascii="Verdana" w:eastAsia="Times New Roman" w:hAnsi="Verdana" w:cs="Times New Roman"/>
          <w:b/>
          <w:sz w:val="16"/>
          <w:szCs w:val="16"/>
          <w:u w:val="single"/>
        </w:rPr>
        <w:t>CORK - COBH</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t>10</w:t>
      </w:r>
      <w:r w:rsidRPr="003A6F7F">
        <w:rPr>
          <w:rFonts w:ascii="Verdana" w:eastAsia="Times New Roman" w:hAnsi="Verdana" w:cs="Times New Roman"/>
          <w:sz w:val="16"/>
          <w:szCs w:val="16"/>
        </w:rPr>
        <w:tab/>
        <w:t>Location: Tivoli</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Milepost: 167 miles</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HABD Monitoring: Up Line</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b/>
          <w:sz w:val="16"/>
          <w:szCs w:val="16"/>
          <w:u w:val="single"/>
        </w:rPr>
      </w:pPr>
      <w:r w:rsidRPr="003A6F7F">
        <w:rPr>
          <w:rFonts w:ascii="Verdana" w:eastAsia="Times New Roman" w:hAnsi="Verdana" w:cs="Times New Roman"/>
          <w:b/>
          <w:sz w:val="16"/>
          <w:szCs w:val="16"/>
          <w:u w:val="single"/>
        </w:rPr>
        <w:t>MALLOW - TRALEE</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t>11</w:t>
      </w:r>
      <w:r w:rsidRPr="003A6F7F">
        <w:rPr>
          <w:rFonts w:ascii="Verdana" w:eastAsia="Times New Roman" w:hAnsi="Verdana" w:cs="Times New Roman"/>
          <w:sz w:val="16"/>
          <w:szCs w:val="16"/>
        </w:rPr>
        <w:tab/>
        <w:t>Location: Gortmore No. 2 LC</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Milepost: 7¼ miles</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HABD Monitoring: Single Line</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p>
    <w:p w:rsidR="003A6F7F" w:rsidRPr="003A6F7F" w:rsidRDefault="003A6F7F" w:rsidP="003A6F7F">
      <w:pPr>
        <w:tabs>
          <w:tab w:val="right" w:pos="360"/>
          <w:tab w:val="left" w:pos="72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t>12</w:t>
      </w: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Location: Freemount LC</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Milepost: 28 miles, 112 yards</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HABD Monitoring: Single Line</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b/>
          <w:sz w:val="16"/>
          <w:szCs w:val="16"/>
          <w:u w:val="single"/>
        </w:rPr>
      </w:pPr>
      <w:r w:rsidRPr="003A6F7F">
        <w:rPr>
          <w:rFonts w:ascii="Verdana" w:eastAsia="Times New Roman" w:hAnsi="Verdana" w:cs="Times New Roman"/>
          <w:b/>
          <w:sz w:val="16"/>
          <w:szCs w:val="16"/>
          <w:u w:val="single"/>
        </w:rPr>
        <w:t>LIMERICK - WATERFORD</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t>13</w:t>
      </w:r>
      <w:r w:rsidRPr="003A6F7F">
        <w:rPr>
          <w:rFonts w:ascii="Verdana" w:eastAsia="Times New Roman" w:hAnsi="Verdana" w:cs="Times New Roman"/>
          <w:sz w:val="16"/>
          <w:szCs w:val="16"/>
        </w:rPr>
        <w:tab/>
        <w:t>Location: Oola</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Milepost: 19 miles</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HABD Monitoring: Single Line</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b/>
          <w:sz w:val="16"/>
          <w:szCs w:val="16"/>
          <w:u w:val="single"/>
        </w:rPr>
      </w:pPr>
      <w:r w:rsidRPr="003A6F7F">
        <w:rPr>
          <w:rFonts w:ascii="Verdana" w:eastAsia="Times New Roman" w:hAnsi="Verdana" w:cs="Times New Roman"/>
          <w:b/>
          <w:sz w:val="16"/>
          <w:szCs w:val="16"/>
          <w:u w:val="single"/>
        </w:rPr>
        <w:t>PORTARLINGTON - GALWAY</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t>14</w:t>
      </w:r>
      <w:r w:rsidRPr="003A6F7F">
        <w:rPr>
          <w:rFonts w:ascii="Verdana" w:eastAsia="Times New Roman" w:hAnsi="Verdana" w:cs="Times New Roman"/>
          <w:sz w:val="16"/>
          <w:szCs w:val="16"/>
        </w:rPr>
        <w:tab/>
        <w:t>Location: Athlone</w:t>
      </w: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Milepost: 76¼ miles</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HABD Monitoring: Single Line</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t>15</w:t>
      </w:r>
      <w:r w:rsidRPr="003A6F7F">
        <w:rPr>
          <w:rFonts w:ascii="Verdana" w:eastAsia="Times New Roman" w:hAnsi="Verdana" w:cs="Times New Roman"/>
          <w:sz w:val="16"/>
          <w:szCs w:val="16"/>
        </w:rPr>
        <w:tab/>
        <w:t>Location: Woodlawn</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Milepost: 98 miles</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HABD Monitoring: Single Line</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b/>
          <w:sz w:val="16"/>
          <w:szCs w:val="16"/>
          <w:u w:val="single"/>
        </w:rPr>
      </w:pPr>
      <w:r w:rsidRPr="003A6F7F">
        <w:rPr>
          <w:rFonts w:ascii="Verdana" w:eastAsia="Times New Roman" w:hAnsi="Verdana" w:cs="Times New Roman"/>
          <w:b/>
          <w:sz w:val="16"/>
          <w:szCs w:val="16"/>
          <w:u w:val="single"/>
        </w:rPr>
        <w:t>ATHLONE - WESTPORT</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t>16</w:t>
      </w:r>
      <w:r w:rsidRPr="003A6F7F">
        <w:rPr>
          <w:rFonts w:ascii="Verdana" w:eastAsia="Times New Roman" w:hAnsi="Verdana" w:cs="Times New Roman"/>
          <w:sz w:val="16"/>
          <w:szCs w:val="16"/>
        </w:rPr>
        <w:tab/>
        <w:t>Location: Fuerty LC</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Milepost: 99 miles</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HABD Monitoring: Single Line</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t>17</w:t>
      </w:r>
      <w:r w:rsidRPr="003A6F7F">
        <w:rPr>
          <w:rFonts w:ascii="Verdana" w:eastAsia="Times New Roman" w:hAnsi="Verdana" w:cs="Times New Roman"/>
          <w:sz w:val="16"/>
          <w:szCs w:val="16"/>
        </w:rPr>
        <w:tab/>
        <w:t>Location: Garryredmond LC</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Milepost: 131 miles</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HABD Monitoring: Single Line</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b/>
          <w:sz w:val="16"/>
          <w:szCs w:val="16"/>
          <w:u w:val="single"/>
        </w:rPr>
      </w:pPr>
      <w:r w:rsidRPr="003A6F7F">
        <w:rPr>
          <w:rFonts w:ascii="Verdana" w:eastAsia="Times New Roman" w:hAnsi="Verdana" w:cs="Times New Roman"/>
          <w:b/>
          <w:sz w:val="16"/>
          <w:szCs w:val="16"/>
          <w:u w:val="single"/>
        </w:rPr>
        <w:t>DUBLIN - SLIGO</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t>24</w:t>
      </w:r>
      <w:r w:rsidRPr="003A6F7F">
        <w:rPr>
          <w:rFonts w:ascii="Verdana" w:eastAsia="Times New Roman" w:hAnsi="Verdana" w:cs="Times New Roman"/>
          <w:sz w:val="16"/>
          <w:szCs w:val="16"/>
        </w:rPr>
        <w:tab/>
        <w:t>Location: Porterstown</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Milepost: 6¼ miles</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HABD Monitoring: Up Line</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t>18</w:t>
      </w:r>
      <w:r w:rsidRPr="003A6F7F">
        <w:rPr>
          <w:rFonts w:ascii="Verdana" w:eastAsia="Times New Roman" w:hAnsi="Verdana" w:cs="Times New Roman"/>
          <w:sz w:val="16"/>
          <w:szCs w:val="16"/>
        </w:rPr>
        <w:tab/>
        <w:t>Location: Hill of Down</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Milepost: 35½ miles</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HABD Monitoring: Single Line</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t>19</w:t>
      </w:r>
      <w:r w:rsidRPr="003A6F7F">
        <w:rPr>
          <w:rFonts w:ascii="Verdana" w:eastAsia="Times New Roman" w:hAnsi="Verdana" w:cs="Times New Roman"/>
          <w:sz w:val="16"/>
          <w:szCs w:val="16"/>
        </w:rPr>
        <w:tab/>
        <w:t>Location: Clonahard LC</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Milepost: 72½ miles</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HABD Monitoring: Single Line</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t>20</w:t>
      </w:r>
      <w:r w:rsidRPr="003A6F7F">
        <w:rPr>
          <w:rFonts w:ascii="Verdana" w:eastAsia="Times New Roman" w:hAnsi="Verdana" w:cs="Times New Roman"/>
          <w:sz w:val="16"/>
          <w:szCs w:val="16"/>
        </w:rPr>
        <w:tab/>
        <w:t>Location: 102 Radio Site</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Milepost: 102 miles</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HABD Monitoring: Single Line</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b/>
          <w:sz w:val="16"/>
          <w:szCs w:val="16"/>
          <w:u w:val="single"/>
        </w:rPr>
      </w:pPr>
      <w:r w:rsidRPr="003A6F7F">
        <w:rPr>
          <w:rFonts w:ascii="Verdana" w:eastAsia="Times New Roman" w:hAnsi="Verdana" w:cs="Times New Roman"/>
          <w:b/>
          <w:sz w:val="16"/>
          <w:szCs w:val="16"/>
          <w:u w:val="single"/>
        </w:rPr>
        <w:t>DUBLIN - BORDER</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t>21</w:t>
      </w:r>
      <w:r w:rsidRPr="003A6F7F">
        <w:rPr>
          <w:rFonts w:ascii="Verdana" w:eastAsia="Times New Roman" w:hAnsi="Verdana" w:cs="Times New Roman"/>
          <w:sz w:val="16"/>
          <w:szCs w:val="16"/>
        </w:rPr>
        <w:tab/>
        <w:t>Location: Drogheda</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Milepost: 28 miles, 1460 yards</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HABD Monitoring: Up &amp; Down Lines</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t>22</w:t>
      </w:r>
      <w:r w:rsidRPr="003A6F7F">
        <w:rPr>
          <w:rFonts w:ascii="Verdana" w:eastAsia="Times New Roman" w:hAnsi="Verdana" w:cs="Times New Roman"/>
          <w:sz w:val="16"/>
          <w:szCs w:val="16"/>
        </w:rPr>
        <w:tab/>
        <w:t>Location: Dundalk</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Milepost: 52 miles, 200 yards</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HABD Monitoring: Up &amp; Down Lines</w:t>
      </w:r>
    </w:p>
    <w:p w:rsidR="003A6F7F" w:rsidRPr="003A6F7F" w:rsidRDefault="003A6F7F" w:rsidP="003A6F7F">
      <w:pPr>
        <w:tabs>
          <w:tab w:val="left" w:pos="720"/>
          <w:tab w:val="left" w:pos="5760"/>
        </w:tabs>
        <w:spacing w:after="0" w:line="240" w:lineRule="auto"/>
        <w:ind w:left="709"/>
        <w:jc w:val="both"/>
        <w:rPr>
          <w:rFonts w:ascii="Verdana" w:eastAsia="Times New Roman" w:hAnsi="Verdana" w:cs="Times New Roman"/>
          <w:sz w:val="16"/>
          <w:szCs w:val="16"/>
        </w:rPr>
      </w:pPr>
    </w:p>
    <w:p w:rsidR="003A6F7F" w:rsidRPr="003A6F7F" w:rsidRDefault="003A6F7F" w:rsidP="003A6F7F">
      <w:pPr>
        <w:pBdr>
          <w:bottom w:val="single" w:sz="6" w:space="1" w:color="auto"/>
        </w:pBdr>
        <w:tabs>
          <w:tab w:val="left" w:pos="720"/>
          <w:tab w:val="left" w:pos="5760"/>
        </w:tabs>
        <w:spacing w:after="0" w:line="240" w:lineRule="auto"/>
        <w:ind w:left="709"/>
        <w:jc w:val="both"/>
        <w:rPr>
          <w:rFonts w:ascii="Verdana" w:eastAsia="Times New Roman" w:hAnsi="Verdana" w:cs="Times New Roman"/>
          <w:sz w:val="16"/>
          <w:szCs w:val="16"/>
        </w:rPr>
      </w:pPr>
    </w:p>
    <w:p w:rsidR="003A6F7F" w:rsidRPr="003A6F7F" w:rsidRDefault="003A6F7F" w:rsidP="003A6F7F">
      <w:pPr>
        <w:tabs>
          <w:tab w:val="left" w:pos="720"/>
          <w:tab w:val="left" w:pos="5760"/>
        </w:tabs>
        <w:spacing w:after="0" w:line="240" w:lineRule="auto"/>
        <w:ind w:left="709"/>
        <w:jc w:val="both"/>
        <w:rPr>
          <w:rFonts w:ascii="Verdana" w:eastAsia="Times New Roman" w:hAnsi="Verdana" w:cs="Times New Roman"/>
          <w:sz w:val="16"/>
          <w:szCs w:val="16"/>
        </w:rPr>
      </w:pP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b/>
          <w:sz w:val="16"/>
          <w:szCs w:val="16"/>
          <w:u w:val="single"/>
        </w:rPr>
      </w:pPr>
      <w:r w:rsidRPr="003A6F7F">
        <w:rPr>
          <w:rFonts w:ascii="Verdana" w:eastAsia="Times New Roman" w:hAnsi="Verdana" w:cs="Times New Roman"/>
          <w:sz w:val="16"/>
          <w:szCs w:val="16"/>
        </w:rPr>
        <w:tab/>
      </w:r>
      <w:r w:rsidRPr="003A6F7F">
        <w:rPr>
          <w:rFonts w:ascii="Verdana" w:eastAsia="Times New Roman" w:hAnsi="Verdana" w:cs="Times New Roman"/>
          <w:b/>
          <w:sz w:val="16"/>
          <w:szCs w:val="16"/>
          <w:u w:val="single"/>
        </w:rPr>
        <w:t>LIMERICK - ATHENRY</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25</w:t>
      </w:r>
      <w:r w:rsidRPr="003A6F7F">
        <w:rPr>
          <w:rFonts w:ascii="Verdana" w:eastAsia="Times New Roman" w:hAnsi="Verdana" w:cs="Times New Roman"/>
          <w:sz w:val="16"/>
          <w:szCs w:val="16"/>
        </w:rPr>
        <w:tab/>
        <w:t>Location: Crusheen</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Milepost: 33½  miles</w:t>
      </w:r>
    </w:p>
    <w:p w:rsidR="003A6F7F" w:rsidRPr="003A6F7F" w:rsidRDefault="003A6F7F" w:rsidP="003A6F7F">
      <w:pPr>
        <w:tabs>
          <w:tab w:val="right" w:pos="360"/>
          <w:tab w:val="left" w:pos="720"/>
          <w:tab w:val="left" w:pos="5760"/>
        </w:tabs>
        <w:spacing w:after="0" w:line="240" w:lineRule="auto"/>
        <w:ind w:left="709"/>
        <w:jc w:val="both"/>
        <w:rPr>
          <w:rFonts w:ascii="Verdana" w:eastAsia="Times New Roman" w:hAnsi="Verdana" w:cs="Times New Roman"/>
          <w:sz w:val="16"/>
          <w:szCs w:val="16"/>
        </w:rPr>
      </w:pPr>
      <w:r w:rsidRPr="003A6F7F">
        <w:rPr>
          <w:rFonts w:ascii="Verdana" w:eastAsia="Times New Roman" w:hAnsi="Verdana" w:cs="Times New Roman"/>
          <w:sz w:val="16"/>
          <w:szCs w:val="16"/>
        </w:rPr>
        <w:tab/>
      </w:r>
      <w:r w:rsidRPr="003A6F7F">
        <w:rPr>
          <w:rFonts w:ascii="Verdana" w:eastAsia="Times New Roman" w:hAnsi="Verdana" w:cs="Times New Roman"/>
          <w:sz w:val="16"/>
          <w:szCs w:val="16"/>
        </w:rPr>
        <w:tab/>
        <w:t>HABD Monitoring: Single Line</w:t>
      </w:r>
    </w:p>
    <w:p w:rsidR="003A6F7F" w:rsidRPr="003A6F7F" w:rsidRDefault="003A6F7F" w:rsidP="003A6F7F">
      <w:pPr>
        <w:spacing w:after="0" w:line="240" w:lineRule="auto"/>
        <w:rPr>
          <w:rFonts w:ascii="Verdana" w:eastAsia="Times New Roman" w:hAnsi="Verdana" w:cs="Times New Roman"/>
          <w:sz w:val="20"/>
          <w:szCs w:val="20"/>
        </w:rPr>
      </w:pPr>
      <w:r w:rsidRPr="003A6F7F">
        <w:rPr>
          <w:rFonts w:ascii="Verdana" w:eastAsia="Times New Roman" w:hAnsi="Verdana" w:cs="Times New Roman"/>
          <w:sz w:val="20"/>
          <w:szCs w:val="20"/>
        </w:rPr>
        <w:br w:type="page"/>
      </w:r>
    </w:p>
    <w:p w:rsidR="003A6F7F" w:rsidRPr="003A6F7F" w:rsidRDefault="003A6F7F" w:rsidP="003A6F7F">
      <w:pPr>
        <w:tabs>
          <w:tab w:val="right" w:pos="360"/>
          <w:tab w:val="left" w:pos="720"/>
          <w:tab w:val="left" w:pos="5760"/>
        </w:tabs>
        <w:spacing w:after="0" w:line="240" w:lineRule="auto"/>
        <w:jc w:val="both"/>
        <w:rPr>
          <w:rFonts w:ascii="Verdana" w:eastAsia="Times New Roman" w:hAnsi="Verdana" w:cs="Times New Roman"/>
          <w:sz w:val="20"/>
          <w:szCs w:val="20"/>
        </w:rPr>
      </w:pPr>
    </w:p>
    <w:p w:rsidR="003A6F7F" w:rsidRPr="003A6F7F" w:rsidRDefault="003A6F7F" w:rsidP="003A6F7F">
      <w:pPr>
        <w:spacing w:before="100" w:beforeAutospacing="1" w:after="100" w:afterAutospacing="1" w:line="240" w:lineRule="auto"/>
        <w:jc w:val="center"/>
        <w:rPr>
          <w:rFonts w:ascii="Verdana" w:eastAsia="Times New Roman" w:hAnsi="Verdana" w:cs="Times New Roman"/>
          <w:b/>
          <w:sz w:val="20"/>
          <w:szCs w:val="20"/>
        </w:rPr>
      </w:pPr>
      <w:r w:rsidRPr="003A6F7F">
        <w:rPr>
          <w:rFonts w:ascii="Verdana" w:eastAsia="Times New Roman" w:hAnsi="Verdana" w:cs="Times New Roman"/>
          <w:b/>
          <w:sz w:val="20"/>
          <w:szCs w:val="20"/>
        </w:rPr>
        <w:t>Appendix 10: Path Allocation Request Form</w:t>
      </w: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Date of Request:__________</w:t>
      </w:r>
      <w:r w:rsidRPr="003A6F7F">
        <w:rPr>
          <w:rFonts w:ascii="Verdana" w:eastAsia="Times New Roman" w:hAnsi="Verdana" w:cs="Times New Roman"/>
          <w:sz w:val="16"/>
          <w:szCs w:val="16"/>
          <w:lang w:val="en-US"/>
        </w:rPr>
        <w:tab/>
      </w:r>
      <w:r w:rsidRPr="003A6F7F">
        <w:rPr>
          <w:rFonts w:ascii="Verdana" w:eastAsia="Times New Roman" w:hAnsi="Verdana" w:cs="Times New Roman"/>
          <w:sz w:val="16"/>
          <w:szCs w:val="16"/>
          <w:lang w:val="en-US"/>
        </w:rPr>
        <w:tab/>
      </w:r>
      <w:r w:rsidRPr="003A6F7F">
        <w:rPr>
          <w:rFonts w:ascii="Verdana" w:eastAsia="Times New Roman" w:hAnsi="Verdana" w:cs="Times New Roman"/>
          <w:sz w:val="16"/>
          <w:szCs w:val="16"/>
          <w:lang w:val="en-US"/>
        </w:rPr>
        <w:tab/>
      </w:r>
      <w:r w:rsidRPr="003A6F7F">
        <w:rPr>
          <w:rFonts w:ascii="Verdana" w:eastAsia="Times New Roman" w:hAnsi="Verdana" w:cs="Times New Roman"/>
          <w:sz w:val="16"/>
          <w:szCs w:val="16"/>
          <w:lang w:val="en-US"/>
        </w:rPr>
        <w:tab/>
        <w:t>Railway Undertaking:______________</w:t>
      </w: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 xml:space="preserve">Train Type (Passenger / Freight*): _______________ </w:t>
      </w:r>
      <w:r w:rsidRPr="003A6F7F">
        <w:rPr>
          <w:rFonts w:ascii="Verdana" w:eastAsia="Times New Roman" w:hAnsi="Verdana" w:cs="Times New Roman"/>
          <w:sz w:val="16"/>
          <w:szCs w:val="16"/>
          <w:lang w:val="en-US"/>
        </w:rPr>
        <w:tab/>
        <w:t>Max permitted speed: _____________</w:t>
      </w: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Time / Days / Period of Operation Requested: ________________________________________</w:t>
      </w: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Vehicle Serial Numbers: _______________</w:t>
      </w:r>
      <w:r w:rsidRPr="003A6F7F">
        <w:rPr>
          <w:rFonts w:ascii="Verdana" w:eastAsia="Times New Roman" w:hAnsi="Verdana" w:cs="Times New Roman"/>
          <w:sz w:val="16"/>
          <w:szCs w:val="16"/>
          <w:lang w:val="en-US"/>
        </w:rPr>
        <w:tab/>
      </w:r>
      <w:r w:rsidRPr="003A6F7F">
        <w:rPr>
          <w:rFonts w:ascii="Verdana" w:eastAsia="Times New Roman" w:hAnsi="Verdana" w:cs="Times New Roman"/>
          <w:sz w:val="16"/>
          <w:szCs w:val="16"/>
          <w:lang w:val="en-US"/>
        </w:rPr>
        <w:tab/>
        <w:t>Number of units per series: _________</w:t>
      </w: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Rolling Stock Tonnage: ________________</w:t>
      </w:r>
      <w:r w:rsidRPr="003A6F7F">
        <w:rPr>
          <w:rFonts w:ascii="Verdana" w:eastAsia="Times New Roman" w:hAnsi="Verdana" w:cs="Times New Roman"/>
          <w:sz w:val="16"/>
          <w:szCs w:val="16"/>
          <w:lang w:val="en-US"/>
        </w:rPr>
        <w:tab/>
      </w:r>
      <w:r w:rsidRPr="003A6F7F">
        <w:rPr>
          <w:rFonts w:ascii="Verdana" w:eastAsia="Times New Roman" w:hAnsi="Verdana" w:cs="Times New Roman"/>
          <w:sz w:val="16"/>
          <w:szCs w:val="16"/>
          <w:lang w:val="en-US"/>
        </w:rPr>
        <w:tab/>
        <w:t>Rolling Stock Length:_______________</w:t>
      </w: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Rolling Stock Brake Type:_______________</w:t>
      </w:r>
      <w:r w:rsidRPr="003A6F7F">
        <w:rPr>
          <w:rFonts w:ascii="Verdana" w:eastAsia="Times New Roman" w:hAnsi="Verdana" w:cs="Times New Roman"/>
          <w:sz w:val="16"/>
          <w:szCs w:val="16"/>
          <w:lang w:val="en-US"/>
        </w:rPr>
        <w:tab/>
        <w:t>Rolling Stock Traction:______________</w:t>
      </w: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Has the Rolling Stock ever operated on the</w:t>
      </w:r>
      <w:r w:rsidRPr="003A6F7F">
        <w:rPr>
          <w:rFonts w:ascii="Verdana" w:eastAsia="Times New Roman" w:hAnsi="Verdana" w:cs="Times New Roman"/>
          <w:b/>
          <w:sz w:val="16"/>
          <w:szCs w:val="16"/>
          <w:lang w:val="en-US"/>
        </w:rPr>
        <w:t xml:space="preserve"> </w:t>
      </w:r>
      <w:r w:rsidRPr="003A6F7F">
        <w:rPr>
          <w:rFonts w:ascii="Verdana" w:eastAsia="Times New Roman" w:hAnsi="Verdana" w:cs="Times New Roman"/>
          <w:sz w:val="16"/>
          <w:szCs w:val="16"/>
          <w:lang w:val="en-US"/>
        </w:rPr>
        <w:t>Iarnród Éireann network?:</w:t>
      </w:r>
      <w:r w:rsidRPr="003A6F7F">
        <w:rPr>
          <w:rFonts w:ascii="Verdana" w:eastAsia="Times New Roman" w:hAnsi="Verdana" w:cs="Times New Roman"/>
          <w:b/>
          <w:sz w:val="16"/>
          <w:szCs w:val="16"/>
          <w:lang w:val="en-US"/>
        </w:rPr>
        <w:t xml:space="preserve"> </w:t>
      </w:r>
      <w:r w:rsidRPr="003A6F7F">
        <w:rPr>
          <w:rFonts w:ascii="Verdana" w:eastAsia="Times New Roman" w:hAnsi="Verdana" w:cs="Times New Roman"/>
          <w:sz w:val="16"/>
          <w:szCs w:val="16"/>
          <w:lang w:val="en-US"/>
        </w:rPr>
        <w:t xml:space="preserve"> Y/N</w:t>
      </w:r>
      <w:r w:rsidRPr="003A6F7F">
        <w:rPr>
          <w:rFonts w:ascii="Verdana" w:eastAsia="Times New Roman" w:hAnsi="Verdana" w:cs="Times New Roman"/>
          <w:sz w:val="16"/>
          <w:szCs w:val="16"/>
          <w:lang w:val="en-US"/>
        </w:rPr>
        <w:tab/>
        <w:t>______</w:t>
      </w: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If yes please provide full details below-</w:t>
      </w: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p>
    <w:tbl>
      <w:tblPr>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2409"/>
        <w:gridCol w:w="2127"/>
        <w:gridCol w:w="2268"/>
      </w:tblGrid>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Stop (Passenger) or Handling Point (Freight)</w:t>
            </w:r>
          </w:p>
        </w:tc>
        <w:tc>
          <w:tcPr>
            <w:tcW w:w="2409" w:type="dxa"/>
          </w:tcPr>
          <w:p w:rsidR="003A6F7F" w:rsidRPr="003A6F7F" w:rsidRDefault="003A6F7F" w:rsidP="003A6F7F">
            <w:pPr>
              <w:spacing w:after="0" w:line="240" w:lineRule="auto"/>
              <w:ind w:left="284"/>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Arrive Time</w:t>
            </w:r>
          </w:p>
        </w:tc>
        <w:tc>
          <w:tcPr>
            <w:tcW w:w="2127" w:type="dxa"/>
          </w:tcPr>
          <w:p w:rsidR="003A6F7F" w:rsidRPr="003A6F7F" w:rsidRDefault="003A6F7F" w:rsidP="003A6F7F">
            <w:pPr>
              <w:spacing w:after="0" w:line="240" w:lineRule="auto"/>
              <w:ind w:left="284"/>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Depart Time</w:t>
            </w:r>
          </w:p>
        </w:tc>
        <w:tc>
          <w:tcPr>
            <w:tcW w:w="2268" w:type="dxa"/>
          </w:tcPr>
          <w:p w:rsidR="003A6F7F" w:rsidRPr="003A6F7F" w:rsidRDefault="003A6F7F" w:rsidP="003A6F7F">
            <w:pPr>
              <w:spacing w:after="0" w:line="240" w:lineRule="auto"/>
              <w:ind w:left="284"/>
              <w:jc w:val="center"/>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Observations</w:t>
            </w: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From</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To</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r w:rsidR="003A6F7F" w:rsidRPr="003A6F7F" w:rsidTr="003A6F7F">
        <w:tc>
          <w:tcPr>
            <w:tcW w:w="2802"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w:t>
            </w:r>
          </w:p>
        </w:tc>
        <w:tc>
          <w:tcPr>
            <w:tcW w:w="2409"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127"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c>
          <w:tcPr>
            <w:tcW w:w="2268" w:type="dxa"/>
          </w:tcPr>
          <w:p w:rsidR="003A6F7F" w:rsidRPr="003A6F7F" w:rsidRDefault="003A6F7F" w:rsidP="003A6F7F">
            <w:pPr>
              <w:spacing w:after="0" w:line="240" w:lineRule="auto"/>
              <w:ind w:left="284"/>
              <w:rPr>
                <w:rFonts w:ascii="Verdana" w:eastAsia="Times New Roman" w:hAnsi="Verdana" w:cs="Times New Roman"/>
                <w:sz w:val="16"/>
                <w:szCs w:val="16"/>
                <w:lang w:val="en-US"/>
              </w:rPr>
            </w:pPr>
          </w:p>
        </w:tc>
      </w:tr>
    </w:tbl>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Other Information / Details Relating to Operation</w:t>
      </w: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b/>
          <w:sz w:val="16"/>
          <w:szCs w:val="16"/>
          <w:lang w:val="en-US"/>
        </w:rPr>
      </w:pPr>
      <w:r w:rsidRPr="003A6F7F">
        <w:rPr>
          <w:rFonts w:ascii="Verdana" w:eastAsia="Times New Roman" w:hAnsi="Verdana" w:cs="Times New Roman"/>
          <w:b/>
          <w:sz w:val="16"/>
          <w:szCs w:val="16"/>
          <w:lang w:val="en-US"/>
        </w:rPr>
        <w:t>Additional Freight Specific Information Requirements:</w:t>
      </w: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Please describe types of goods to be transported:</w:t>
      </w: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Do you plan to transport Dangerous goods?</w:t>
      </w:r>
      <w:r w:rsidRPr="003A6F7F">
        <w:rPr>
          <w:rFonts w:ascii="Verdana" w:eastAsia="Times New Roman" w:hAnsi="Verdana" w:cs="Times New Roman"/>
          <w:sz w:val="16"/>
          <w:szCs w:val="16"/>
          <w:lang w:val="en-US"/>
        </w:rPr>
        <w:tab/>
      </w:r>
      <w:r w:rsidRPr="003A6F7F">
        <w:rPr>
          <w:rFonts w:ascii="Verdana" w:eastAsia="Times New Roman" w:hAnsi="Verdana" w:cs="Times New Roman"/>
          <w:sz w:val="16"/>
          <w:szCs w:val="16"/>
          <w:lang w:val="en-US"/>
        </w:rPr>
        <w:tab/>
        <w:t xml:space="preserve">Y/N </w:t>
      </w:r>
      <w:r w:rsidRPr="003A6F7F">
        <w:rPr>
          <w:rFonts w:ascii="Verdana" w:eastAsia="Times New Roman" w:hAnsi="Verdana" w:cs="Times New Roman"/>
          <w:sz w:val="16"/>
          <w:szCs w:val="16"/>
          <w:lang w:val="en-US"/>
        </w:rPr>
        <w:tab/>
        <w:t>______</w:t>
      </w: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If yes please provide full details below-</w:t>
      </w: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pBdr>
          <w:top w:val="single" w:sz="4" w:space="1" w:color="auto"/>
          <w:left w:val="single" w:sz="4" w:space="4" w:color="auto"/>
          <w:bottom w:val="single" w:sz="4" w:space="1" w:color="auto"/>
          <w:right w:val="single" w:sz="4" w:space="0" w:color="auto"/>
        </w:pBd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b/>
          <w:sz w:val="16"/>
          <w:szCs w:val="16"/>
          <w:lang w:val="en-US"/>
        </w:rPr>
      </w:pPr>
      <w:r w:rsidRPr="003A6F7F">
        <w:rPr>
          <w:rFonts w:ascii="Verdana" w:eastAsia="Times New Roman" w:hAnsi="Verdana" w:cs="Times New Roman"/>
          <w:b/>
          <w:sz w:val="16"/>
          <w:szCs w:val="16"/>
          <w:lang w:val="en-US"/>
        </w:rPr>
        <w:t>Please Note:</w:t>
      </w: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 xml:space="preserve">In addition to completed Path Allocation Request Form ‘bulk’ capacity requests </w:t>
      </w:r>
      <w:r w:rsidRPr="003A6F7F">
        <w:rPr>
          <w:rFonts w:ascii="Verdana" w:eastAsia="Times New Roman" w:hAnsi="Verdana" w:cs="Times New Roman"/>
          <w:b/>
          <w:sz w:val="16"/>
          <w:szCs w:val="16"/>
          <w:u w:val="single"/>
          <w:lang w:val="en-US"/>
        </w:rPr>
        <w:t>must</w:t>
      </w:r>
      <w:r w:rsidRPr="003A6F7F">
        <w:rPr>
          <w:rFonts w:ascii="Verdana" w:eastAsia="Times New Roman" w:hAnsi="Verdana" w:cs="Times New Roman"/>
          <w:sz w:val="16"/>
          <w:szCs w:val="16"/>
          <w:lang w:val="en-US"/>
        </w:rPr>
        <w:t xml:space="preserve"> be presented in softcopy and </w:t>
      </w:r>
      <w:r w:rsidRPr="003A6F7F">
        <w:rPr>
          <w:rFonts w:ascii="Verdana" w:eastAsia="Times New Roman" w:hAnsi="Verdana" w:cs="Times New Roman"/>
          <w:b/>
          <w:sz w:val="16"/>
          <w:szCs w:val="16"/>
          <w:u w:val="single"/>
          <w:lang w:val="en-US"/>
        </w:rPr>
        <w:t>must</w:t>
      </w:r>
      <w:r w:rsidRPr="003A6F7F">
        <w:rPr>
          <w:rFonts w:ascii="Verdana" w:eastAsia="Times New Roman" w:hAnsi="Verdana" w:cs="Times New Roman"/>
          <w:sz w:val="16"/>
          <w:szCs w:val="16"/>
          <w:lang w:val="en-US"/>
        </w:rPr>
        <w:t xml:space="preserve"> be compatible with RailSys. </w:t>
      </w: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spacing w:after="0" w:line="240" w:lineRule="auto"/>
        <w:ind w:left="284"/>
        <w:rPr>
          <w:rFonts w:ascii="Verdana" w:eastAsia="Times New Roman" w:hAnsi="Verdana" w:cs="Times New Roman"/>
          <w:sz w:val="16"/>
          <w:szCs w:val="16"/>
          <w:lang w:val="en-US"/>
        </w:rPr>
      </w:pPr>
      <w:r w:rsidRPr="003A6F7F">
        <w:rPr>
          <w:rFonts w:ascii="Verdana" w:eastAsia="Times New Roman" w:hAnsi="Verdana" w:cs="Times New Roman"/>
          <w:sz w:val="16"/>
          <w:szCs w:val="16"/>
          <w:lang w:val="en-US"/>
        </w:rPr>
        <w:t>Single capacity requests or requests to operate a service on a particular day do not require a softcopy and a fully completed Path Application Request Form will suffice.</w:t>
      </w:r>
    </w:p>
    <w:p w:rsidR="003A6F7F" w:rsidRPr="003A6F7F" w:rsidRDefault="003A6F7F" w:rsidP="003A6F7F">
      <w:pPr>
        <w:spacing w:after="0" w:line="240" w:lineRule="auto"/>
        <w:ind w:left="284"/>
        <w:rPr>
          <w:rFonts w:ascii="Verdana" w:eastAsia="Times New Roman" w:hAnsi="Verdana" w:cs="Times New Roman"/>
          <w:sz w:val="16"/>
          <w:szCs w:val="16"/>
          <w:lang w:val="en-US"/>
        </w:rPr>
      </w:pPr>
    </w:p>
    <w:p w:rsidR="003A6F7F" w:rsidRPr="003A6F7F" w:rsidRDefault="003A6F7F" w:rsidP="003A6F7F">
      <w:pPr>
        <w:tabs>
          <w:tab w:val="left" w:pos="900"/>
        </w:tabs>
        <w:spacing w:after="0" w:line="240" w:lineRule="auto"/>
        <w:ind w:left="284"/>
        <w:rPr>
          <w:rFonts w:ascii="Verdana" w:eastAsia="Times New Roman" w:hAnsi="Verdana" w:cs="Times New Roman"/>
          <w:sz w:val="16"/>
          <w:szCs w:val="16"/>
        </w:rPr>
      </w:pPr>
    </w:p>
    <w:p w:rsidR="003A6F7F" w:rsidRPr="003A6F7F" w:rsidRDefault="003A6F7F" w:rsidP="003A6F7F">
      <w:pPr>
        <w:spacing w:after="0" w:line="240" w:lineRule="auto"/>
        <w:jc w:val="center"/>
        <w:rPr>
          <w:rFonts w:ascii="Verdana" w:eastAsia="Times New Roman" w:hAnsi="Verdana" w:cs="Times New Roman"/>
          <w:b/>
          <w:sz w:val="20"/>
          <w:szCs w:val="20"/>
        </w:rPr>
        <w:sectPr w:rsidR="003A6F7F" w:rsidRPr="003A6F7F" w:rsidSect="003A6F7F">
          <w:pgSz w:w="11907" w:h="16840" w:code="9"/>
          <w:pgMar w:top="1191" w:right="992" w:bottom="1191" w:left="567" w:header="709" w:footer="709" w:gutter="0"/>
          <w:cols w:space="708"/>
          <w:docGrid w:linePitch="360"/>
        </w:sectPr>
      </w:pPr>
    </w:p>
    <w:p w:rsidR="003A6F7F" w:rsidRPr="003A6F7F" w:rsidRDefault="003A6F7F" w:rsidP="003A6F7F">
      <w:pPr>
        <w:spacing w:after="0" w:line="240" w:lineRule="auto"/>
        <w:jc w:val="center"/>
        <w:rPr>
          <w:rFonts w:ascii="Verdana" w:eastAsia="Times New Roman" w:hAnsi="Verdana" w:cs="Times New Roman"/>
          <w:b/>
          <w:sz w:val="20"/>
          <w:szCs w:val="20"/>
        </w:rPr>
      </w:pPr>
      <w:r w:rsidRPr="003A6F7F">
        <w:rPr>
          <w:rFonts w:ascii="Verdana" w:eastAsia="Times New Roman" w:hAnsi="Verdana" w:cs="Times New Roman"/>
          <w:b/>
          <w:sz w:val="20"/>
          <w:szCs w:val="20"/>
        </w:rPr>
        <w:t>Appendix 11 Model Access Contract</w:t>
      </w:r>
    </w:p>
    <w:p w:rsidR="003A6F7F" w:rsidRPr="003A6F7F" w:rsidRDefault="003A6F7F" w:rsidP="003A6F7F">
      <w:pPr>
        <w:spacing w:after="0" w:line="240" w:lineRule="auto"/>
        <w:rPr>
          <w:rFonts w:ascii="Verdana" w:eastAsia="Times New Roman" w:hAnsi="Verdana" w:cs="Times New Roman"/>
          <w:b/>
          <w:sz w:val="20"/>
          <w:szCs w:val="20"/>
        </w:rPr>
      </w:pPr>
      <w:r w:rsidRPr="003A6F7F">
        <w:rPr>
          <w:rFonts w:ascii="Verdana" w:eastAsia="Times New Roman" w:hAnsi="Verdana" w:cs="Times New Roman"/>
          <w:b/>
          <w:sz w:val="20"/>
          <w:szCs w:val="20"/>
        </w:rPr>
        <w:br w:type="page"/>
      </w:r>
    </w:p>
    <w:p w:rsidR="003A6F7F" w:rsidRPr="003A6F7F" w:rsidRDefault="003A6F7F" w:rsidP="003A6F7F">
      <w:pPr>
        <w:spacing w:after="0" w:line="240" w:lineRule="auto"/>
        <w:rPr>
          <w:rFonts w:ascii="Verdana" w:eastAsia="Times New Roman" w:hAnsi="Verdana" w:cs="Times New Roman"/>
          <w:b/>
          <w:sz w:val="20"/>
          <w:szCs w:val="20"/>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DATED 20[ ]</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(1) [ ]</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w:t>
      </w:r>
      <w:r w:rsidRPr="003A6F7F">
        <w:rPr>
          <w:rFonts w:ascii="Times-Bold" w:eastAsia="Calibri" w:hAnsi="Times-Bold" w:cs="Times-Bold"/>
          <w:b/>
          <w:bCs/>
          <w:sz w:val="21"/>
          <w:szCs w:val="21"/>
          <w:lang w:eastAsia="en-IE"/>
        </w:rPr>
        <w:t>Railway Undertaking</w:t>
      </w:r>
      <w:r w:rsidRPr="003A6F7F">
        <w:rPr>
          <w:rFonts w:ascii="Times-Roman" w:eastAsia="Calibri" w:hAnsi="Times-Roman" w:cs="Times-Roman"/>
          <w:sz w:val="21"/>
          <w:szCs w:val="21"/>
          <w:lang w:eastAsia="en-IE"/>
        </w:rPr>
        <w:t>” or “</w:t>
      </w:r>
      <w:r w:rsidRPr="003A6F7F">
        <w:rPr>
          <w:rFonts w:ascii="Times-Bold" w:eastAsia="Calibri" w:hAnsi="Times-Bold" w:cs="Times-Bold"/>
          <w:b/>
          <w:bCs/>
          <w:sz w:val="21"/>
          <w:szCs w:val="21"/>
          <w:lang w:eastAsia="en-IE"/>
        </w:rPr>
        <w:t>RU</w:t>
      </w:r>
      <w:r w:rsidRPr="003A6F7F">
        <w:rPr>
          <w:rFonts w:ascii="Times-Roman" w:eastAsia="Calibri" w:hAnsi="Times-Roman" w:cs="Times-Roman"/>
          <w:sz w:val="21"/>
          <w:szCs w:val="21"/>
          <w:lang w:eastAsia="en-IE"/>
        </w:rPr>
        <w: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and</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(2) INFRASTRUCTURE MANAGER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t>
      </w:r>
      <w:r w:rsidRPr="003A6F7F">
        <w:rPr>
          <w:rFonts w:ascii="Times-Bold" w:eastAsia="Calibri" w:hAnsi="Times-Bold" w:cs="Times-Bold"/>
          <w:b/>
          <w:bCs/>
          <w:sz w:val="21"/>
          <w:szCs w:val="21"/>
          <w:lang w:eastAsia="en-IE"/>
        </w:rPr>
        <w:t>IM</w:t>
      </w:r>
      <w:r w:rsidRPr="003A6F7F">
        <w:rPr>
          <w:rFonts w:ascii="Times-Roman" w:eastAsia="Calibri" w:hAnsi="Times-Roman" w:cs="Times-Roman"/>
          <w:sz w:val="21"/>
          <w:szCs w:val="21"/>
          <w:lang w:eastAsia="en-IE"/>
        </w:rPr>
        <w: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and</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(3) CÓRAS IOMPAIR ÉIREANN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t>
      </w:r>
      <w:r w:rsidRPr="003A6F7F">
        <w:rPr>
          <w:rFonts w:ascii="Times-Bold" w:eastAsia="Calibri" w:hAnsi="Times-Bold" w:cs="Times-Bold"/>
          <w:b/>
          <w:bCs/>
          <w:sz w:val="21"/>
          <w:szCs w:val="21"/>
          <w:lang w:eastAsia="en-IE"/>
        </w:rPr>
        <w:t>CIE</w:t>
      </w:r>
      <w:r w:rsidRPr="003A6F7F">
        <w:rPr>
          <w:rFonts w:ascii="Times-Roman" w:eastAsia="Calibri" w:hAnsi="Times-Roman" w:cs="Times-Roman"/>
          <w:sz w:val="21"/>
          <w:szCs w:val="21"/>
          <w:lang w:eastAsia="en-IE"/>
        </w:rPr>
        <w: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_____________________________________________________________</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GENERAL TERMS AND CONDITIONS FOR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TRACK ACCESS CONTRACT FOR SERVICES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ON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IARNROD EIREANN – IRISH RAIL NETWORK</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______________________________________________________________________________</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br w:type="page"/>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TABLE OF CONTENTS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Clause Page No.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 .......... Interpretation ...............................................................................................................................3</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 .......... Conditions Precedent ................................................................................................................. 7</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3 .......... Appointment, Duration and Term of Contract ...........................................................................  7</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4 .......... Permission to use the Network .................................................................................................. 7</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5 .......... RU Warrranties and Representations ........................................................................................ 8</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6 .......... RU Obligations .........................................................................................................................   8</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7 .......... IM Obligations ...........................................................................................................................  9</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8 .......... Mutual Obligations ....................................................................................................................  9</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9 .......... Charges and Payment terms .....................................................................................................10</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10 ........ Performance Regime ................................................................................................................ 10</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11 ........ Disruptive Possessions Management ....................................................................................... 10</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12 ........ IM Operating Rules and Inspection .........................................................................................   11</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13 ........ Change Control Procedure ....................................................................................................... 12</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14 ........ Communication and Contract Management ............................................................................  12</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15 ........ Insurance Requirements .........................................................................................................   13</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16 ........ Liability and Indemnities .........................................................................................................    14</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17 ........ Conflict of Interest ...................................................................................................................   15</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18 ........ Employment Law ...................................................................................................................... 15</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19 ........ Tax Clearance ........................................................................................................................... 15</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20 ........ Corrupt Gifts and Payments of Commission ..........................................................................    16</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21 ........ Suspension of Contract ............................................................................................................  16</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22 ........ Force Majeure ........................................................................................................................... 17</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23 ........ Termination .............................................................................................................................   17</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24 ........ Confidentiality .........................................................................................................................   18</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25 ........ Reorganisation of IM and/or CIE ...........................................................................................    19</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26 ........ Miscellaneous Provisions ......................................................................................................... 19</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27 ........ Notices and Service .................................................................................................................. 21</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28 ........ Sub-contracting, Assignment and Novation ...........................................................................    21</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29 ........ Dispute Resolution Procedure .................................................................................................. 22</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30 ........ Entire Agreement .....................................................................................................................  23</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31 ........ Governing Law and Jurisdiction ..............................................................................................   23</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Signing / Sealing Pages....................................................................................................................   23-24</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br w:type="page"/>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SCHEDULES: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Schedule 1 Services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Schedule 2 Charges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Schedule 3 Operating Rules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Schedule 4 SMS 16 &amp; 17 Communication Protocol for Safety Issues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Schedule 5 Details of Contract Managers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Schedule 6 Change Authorisation Order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Schedule 7 Performance Regime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Schedule 8 Disruptive Possessions Management Process and Requirements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Schedule 9 Insurance Requirements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Schedule 10 Notices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Schedule 11 Collateral Agreement for sub-contractors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GENERAL TERMS AND CONDITIONS FOR THE TRACK ACCESS CONTRACT FOR</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SERVICES ON THE IARNROD EIREANN - IRISH RAIL NETWORK</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This Agreement is made the day of 20[ ]</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BETWEEN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 xml:space="preserve">(1) </w:t>
      </w:r>
      <w:r w:rsidRPr="003A6F7F">
        <w:rPr>
          <w:rFonts w:ascii="Times-Bold" w:eastAsia="Calibri" w:hAnsi="Times-Bold" w:cs="Times-Bold"/>
          <w:b/>
          <w:bCs/>
          <w:sz w:val="21"/>
          <w:szCs w:val="21"/>
          <w:lang w:eastAsia="en-IE"/>
        </w:rPr>
        <w:t>[</w:t>
      </w:r>
      <w:r w:rsidRPr="003A6F7F">
        <w:rPr>
          <w:rFonts w:ascii="TT472t00" w:eastAsia="Calibri" w:hAnsi="TT472t00" w:cs="TT472t00"/>
          <w:sz w:val="21"/>
          <w:szCs w:val="21"/>
          <w:lang w:eastAsia="en-IE"/>
        </w:rPr>
        <w:t>_</w:t>
      </w:r>
      <w:r w:rsidRPr="003A6F7F">
        <w:rPr>
          <w:rFonts w:ascii="Times-Bold" w:eastAsia="Calibri" w:hAnsi="Times-Bold" w:cs="Times-Bold"/>
          <w:b/>
          <w:bCs/>
          <w:sz w:val="21"/>
          <w:szCs w:val="21"/>
          <w:lang w:eastAsia="en-IE"/>
        </w:rPr>
        <w:t>]</w:t>
      </w:r>
      <w:r w:rsidRPr="003A6F7F">
        <w:rPr>
          <w:rFonts w:ascii="Times-Roman" w:eastAsia="Calibri" w:hAnsi="Times-Roman" w:cs="Times-Roman"/>
          <w:sz w:val="21"/>
          <w:szCs w:val="21"/>
          <w:lang w:eastAsia="en-IE"/>
        </w:rPr>
        <w:t>, having its registered office is at [</w:t>
      </w:r>
      <w:r w:rsidRPr="003A6F7F">
        <w:rPr>
          <w:rFonts w:ascii="TT471t00" w:eastAsia="Calibri" w:hAnsi="TT471t00" w:cs="TT471t00"/>
          <w:sz w:val="21"/>
          <w:szCs w:val="21"/>
          <w:lang w:eastAsia="en-IE"/>
        </w:rPr>
        <w:t>_</w:t>
      </w:r>
      <w:r w:rsidRPr="003A6F7F">
        <w:rPr>
          <w:rFonts w:ascii="Times-Roman" w:eastAsia="Calibri" w:hAnsi="Times-Roman" w:cs="Times-Roman"/>
          <w:sz w:val="21"/>
          <w:szCs w:val="21"/>
          <w:lang w:eastAsia="en-IE"/>
        </w:rPr>
        <w:t>] (</w:t>
      </w:r>
      <w:r w:rsidRPr="003A6F7F">
        <w:rPr>
          <w:rFonts w:ascii="Times-Bold" w:eastAsia="Calibri" w:hAnsi="Times-Bold" w:cs="Times-Bold"/>
          <w:b/>
          <w:bCs/>
          <w:sz w:val="21"/>
          <w:szCs w:val="21"/>
          <w:lang w:eastAsia="en-IE"/>
        </w:rPr>
        <w:t>“Railway Undertaking” or “RU”</w:t>
      </w:r>
      <w:r w:rsidRPr="003A6F7F">
        <w:rPr>
          <w:rFonts w:ascii="Times-Roman" w:eastAsia="Calibri" w:hAnsi="Times-Roman" w:cs="Times-Roman"/>
          <w:sz w:val="21"/>
          <w:szCs w:val="21"/>
          <w:lang w:eastAsia="en-IE"/>
        </w:rPr>
        <w: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 xml:space="preserve">(2) </w:t>
      </w:r>
      <w:r w:rsidRPr="003A6F7F">
        <w:rPr>
          <w:rFonts w:ascii="Times-Bold" w:eastAsia="Calibri" w:hAnsi="Times-Bold" w:cs="Times-Bold"/>
          <w:b/>
          <w:bCs/>
          <w:sz w:val="21"/>
          <w:szCs w:val="21"/>
          <w:lang w:eastAsia="en-IE"/>
        </w:rPr>
        <w:t xml:space="preserve">INFRASTRUCTURE MANAGER </w:t>
      </w:r>
      <w:r w:rsidRPr="003A6F7F">
        <w:rPr>
          <w:rFonts w:ascii="Times-Roman" w:eastAsia="Calibri" w:hAnsi="Times-Roman" w:cs="Times-Roman"/>
          <w:sz w:val="21"/>
          <w:szCs w:val="21"/>
          <w:lang w:eastAsia="en-IE"/>
        </w:rPr>
        <w:t>(“</w:t>
      </w:r>
      <w:r w:rsidRPr="003A6F7F">
        <w:rPr>
          <w:rFonts w:ascii="Times-Bold" w:eastAsia="Calibri" w:hAnsi="Times-Bold" w:cs="Times-Bold"/>
          <w:b/>
          <w:bCs/>
          <w:sz w:val="21"/>
          <w:szCs w:val="21"/>
          <w:lang w:eastAsia="en-IE"/>
        </w:rPr>
        <w:t>IM</w:t>
      </w:r>
      <w:r w:rsidRPr="003A6F7F">
        <w:rPr>
          <w:rFonts w:ascii="Times-Roman" w:eastAsia="Calibri" w:hAnsi="Times-Roman" w:cs="Times-Roman"/>
          <w:sz w:val="21"/>
          <w:szCs w:val="21"/>
          <w:lang w:eastAsia="en-IE"/>
        </w:rPr>
        <w:t>”);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 xml:space="preserve">(3) </w:t>
      </w:r>
      <w:r w:rsidRPr="003A6F7F">
        <w:rPr>
          <w:rFonts w:ascii="Times-Bold" w:eastAsia="Calibri" w:hAnsi="Times-Bold" w:cs="Times-Bold"/>
          <w:b/>
          <w:bCs/>
          <w:sz w:val="21"/>
          <w:szCs w:val="21"/>
          <w:lang w:eastAsia="en-IE"/>
        </w:rPr>
        <w:t>CÓRAS IOMPAIR ÉIREANN</w:t>
      </w:r>
      <w:r w:rsidRPr="003A6F7F">
        <w:rPr>
          <w:rFonts w:ascii="Times-Roman" w:eastAsia="Calibri" w:hAnsi="Times-Roman" w:cs="Times-Roman"/>
          <w:sz w:val="21"/>
          <w:szCs w:val="21"/>
          <w:lang w:eastAsia="en-IE"/>
        </w:rPr>
        <w:t>, a statutory body corporate having its head office at Heuston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Station, Dublin 8 (“</w:t>
      </w:r>
      <w:r w:rsidRPr="003A6F7F">
        <w:rPr>
          <w:rFonts w:ascii="Times-Bold" w:eastAsia="Calibri" w:hAnsi="Times-Bold" w:cs="Times-Bold"/>
          <w:b/>
          <w:bCs/>
          <w:sz w:val="21"/>
          <w:szCs w:val="21"/>
          <w:lang w:eastAsia="en-IE"/>
        </w:rPr>
        <w:t>CIE</w:t>
      </w:r>
      <w:r w:rsidRPr="003A6F7F">
        <w:rPr>
          <w:rFonts w:ascii="Times-Roman" w:eastAsia="Calibri" w:hAnsi="Times-Roman" w:cs="Times-Roman"/>
          <w:sz w:val="21"/>
          <w:szCs w:val="21"/>
          <w:lang w:eastAsia="en-IE"/>
        </w:rPr>
        <w: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WHEREAS:-</w:t>
      </w:r>
    </w:p>
    <w:p w:rsidR="003A6F7F" w:rsidRPr="003A6F7F" w:rsidRDefault="003A6F7F" w:rsidP="008E3723">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 xml:space="preserve">A. </w:t>
      </w:r>
      <w:r w:rsidR="008E3723">
        <w:rPr>
          <w:rFonts w:ascii="Verdana" w:hAnsi="Verdana"/>
          <w:sz w:val="16"/>
          <w:szCs w:val="16"/>
        </w:rPr>
        <w:t xml:space="preserve">S.I. 249 of 2015 as amended by S.I. 398 of 2020 </w:t>
      </w:r>
      <w:r w:rsidRPr="003A6F7F">
        <w:rPr>
          <w:rFonts w:ascii="Times-Roman" w:eastAsia="Calibri" w:hAnsi="Times-Roman" w:cs="Times-Roman"/>
          <w:sz w:val="21"/>
          <w:szCs w:val="21"/>
          <w:lang w:eastAsia="en-IE"/>
        </w:rPr>
        <w:t>) designated Iarnrod Eireann – Irish Rail as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Infrastructure Manager for the purpose of the Regulations. The Infrastructure Manager has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responsibility for granting access to the railway infrastructure in Ireland. CIE is the owner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property on which the railway infrastructure is laid.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8E3723" w:rsidP="003A6F7F">
      <w:pPr>
        <w:autoSpaceDE w:val="0"/>
        <w:autoSpaceDN w:val="0"/>
        <w:adjustRightInd w:val="0"/>
        <w:spacing w:after="0" w:line="240" w:lineRule="auto"/>
        <w:rPr>
          <w:rFonts w:ascii="Times-Roman" w:eastAsia="Calibri" w:hAnsi="Times-Roman" w:cs="Times-Roman"/>
          <w:sz w:val="21"/>
          <w:szCs w:val="21"/>
          <w:lang w:eastAsia="en-IE"/>
        </w:rPr>
      </w:pPr>
      <w:r>
        <w:rPr>
          <w:rFonts w:ascii="Verdana" w:hAnsi="Verdana"/>
          <w:sz w:val="16"/>
          <w:szCs w:val="16"/>
        </w:rPr>
        <w:t xml:space="preserve">S.I. 249 of 2015 as amended by S.I. 398 of 2020 </w:t>
      </w:r>
      <w:r w:rsidR="003A6F7F" w:rsidRPr="003A6F7F">
        <w:rPr>
          <w:rFonts w:ascii="Times-Roman" w:eastAsia="Calibri" w:hAnsi="Times-Roman" w:cs="Times-Roman"/>
          <w:sz w:val="21"/>
          <w:szCs w:val="21"/>
          <w:lang w:eastAsia="en-IE"/>
        </w:rPr>
        <w:t>states that the RU shall conclude an agreement with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IM covering the necessary administrative, technical and financial matters to regulate traffic</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control and safety issues concerning the services to be provided.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 IM has agreed to grant access to the RU subject to safety and licensing requirements, to use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certain track comprised on the network on the terms and conditions of this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 RU has agreed to provide certain representations, warranties, covenants, undertakings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indemnities in favour of CIE pursuant to the terms of this Agreement and CIE has agreed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be a party to this Agreement for the sole purpose of enforcing such representations,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warranties, covenants, undertakings and indemnities.</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NOW IT IS HEREBY AGREED AS FOLLOWS:</w:t>
      </w:r>
    </w:p>
    <w:p w:rsidR="003A6F7F" w:rsidRPr="003A6F7F" w:rsidRDefault="003A6F7F" w:rsidP="003A6F7F">
      <w:pPr>
        <w:autoSpaceDE w:val="0"/>
        <w:autoSpaceDN w:val="0"/>
        <w:adjustRightInd w:val="0"/>
        <w:spacing w:after="0" w:line="240" w:lineRule="auto"/>
        <w:rPr>
          <w:rFonts w:ascii="Helvetica-Bold" w:eastAsia="Calibri" w:hAnsi="Helvetica-Bold" w:cs="Helvetica-Bold"/>
          <w:b/>
          <w:bCs/>
          <w:sz w:val="19"/>
          <w:szCs w:val="19"/>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17"/>
          <w:szCs w:val="17"/>
          <w:lang w:eastAsia="en-IE"/>
        </w:rPr>
      </w:pPr>
      <w:r w:rsidRPr="003A6F7F">
        <w:rPr>
          <w:rFonts w:ascii="Helvetica-Bold" w:eastAsia="Calibri" w:hAnsi="Helvetica-Bold" w:cs="Helvetica-Bold"/>
          <w:b/>
          <w:bCs/>
          <w:sz w:val="19"/>
          <w:szCs w:val="19"/>
          <w:lang w:eastAsia="en-IE"/>
        </w:rPr>
        <w:t xml:space="preserve">1 </w:t>
      </w:r>
      <w:r w:rsidRPr="003A6F7F">
        <w:rPr>
          <w:rFonts w:ascii="Times-Bold" w:eastAsia="Calibri" w:hAnsi="Times-Bold" w:cs="Times-Bold"/>
          <w:b/>
          <w:bCs/>
          <w:sz w:val="21"/>
          <w:szCs w:val="21"/>
          <w:lang w:eastAsia="en-IE"/>
        </w:rPr>
        <w:t>I</w:t>
      </w:r>
      <w:r w:rsidRPr="003A6F7F">
        <w:rPr>
          <w:rFonts w:ascii="Times-Bold" w:eastAsia="Calibri" w:hAnsi="Times-Bold" w:cs="Times-Bold"/>
          <w:b/>
          <w:bCs/>
          <w:sz w:val="17"/>
          <w:szCs w:val="17"/>
          <w:lang w:eastAsia="en-IE"/>
        </w:rPr>
        <w:t>NTERPRETATION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1.1 In this Agreement, unless the context otherwise requires: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“Access Agreement” </w:t>
      </w:r>
      <w:r w:rsidRPr="003A6F7F">
        <w:rPr>
          <w:rFonts w:ascii="Times-Roman" w:eastAsia="Calibri" w:hAnsi="Times-Roman" w:cs="Times-Roman"/>
          <w:sz w:val="21"/>
          <w:szCs w:val="21"/>
          <w:lang w:eastAsia="en-IE"/>
        </w:rPr>
        <w:t xml:space="preserve">or </w:t>
      </w:r>
      <w:r w:rsidRPr="003A6F7F">
        <w:rPr>
          <w:rFonts w:ascii="Times-Bold" w:eastAsia="Calibri" w:hAnsi="Times-Bold" w:cs="Times-Bold"/>
          <w:b/>
          <w:bCs/>
          <w:sz w:val="21"/>
          <w:szCs w:val="21"/>
          <w:lang w:eastAsia="en-IE"/>
        </w:rPr>
        <w:t>“Track Access Agreement</w:t>
      </w:r>
      <w:r w:rsidRPr="003A6F7F">
        <w:rPr>
          <w:rFonts w:ascii="Times-Roman" w:eastAsia="Calibri" w:hAnsi="Times-Roman" w:cs="Times-Roman"/>
          <w:sz w:val="21"/>
          <w:szCs w:val="21"/>
          <w:lang w:eastAsia="en-IE"/>
        </w:rPr>
        <w:t>” means this agreement for track access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for services on the Iarnrod Eireann – Irish Rail network;</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“Ad hoc Request” </w:t>
      </w:r>
      <w:r w:rsidRPr="003A6F7F">
        <w:rPr>
          <w:rFonts w:ascii="Times-Roman" w:eastAsia="Calibri" w:hAnsi="Times-Roman" w:cs="Times-Roman"/>
          <w:sz w:val="21"/>
          <w:szCs w:val="21"/>
          <w:lang w:eastAsia="en-IE"/>
        </w:rPr>
        <w:t>means an RU’s request for an individual train path (available as spare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capacity) outside the time scale that the IM normally uses;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“Agreement” </w:t>
      </w:r>
      <w:r w:rsidRPr="003A6F7F">
        <w:rPr>
          <w:rFonts w:ascii="Times-Roman" w:eastAsia="Calibri" w:hAnsi="Times-Roman" w:cs="Times-Roman"/>
          <w:sz w:val="21"/>
          <w:szCs w:val="21"/>
          <w:lang w:eastAsia="en-IE"/>
        </w:rPr>
        <w:t xml:space="preserve">or </w:t>
      </w:r>
      <w:r w:rsidRPr="003A6F7F">
        <w:rPr>
          <w:rFonts w:ascii="Times-Bold" w:eastAsia="Calibri" w:hAnsi="Times-Bold" w:cs="Times-Bold"/>
          <w:b/>
          <w:bCs/>
          <w:sz w:val="21"/>
          <w:szCs w:val="21"/>
          <w:lang w:eastAsia="en-IE"/>
        </w:rPr>
        <w:t xml:space="preserve">“Contract” </w:t>
      </w:r>
      <w:r w:rsidRPr="003A6F7F">
        <w:rPr>
          <w:rFonts w:ascii="Times-Roman" w:eastAsia="Calibri" w:hAnsi="Times-Roman" w:cs="Times-Roman"/>
          <w:sz w:val="21"/>
          <w:szCs w:val="21"/>
          <w:lang w:eastAsia="en-IE"/>
        </w:rPr>
        <w:t>means this contract between the RU and IM and CIE;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“Charges” </w:t>
      </w:r>
      <w:r w:rsidRPr="003A6F7F">
        <w:rPr>
          <w:rFonts w:ascii="Times-Roman" w:eastAsia="Calibri" w:hAnsi="Times-Roman" w:cs="Times-Roman"/>
          <w:sz w:val="21"/>
          <w:szCs w:val="21"/>
          <w:lang w:eastAsia="en-IE"/>
        </w:rPr>
        <w:t>means the charges set out in Schedule 2;</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“Change in Control” </w:t>
      </w:r>
      <w:r w:rsidRPr="003A6F7F">
        <w:rPr>
          <w:rFonts w:ascii="Times-Roman" w:eastAsia="Calibri" w:hAnsi="Times-Roman" w:cs="Times-Roman"/>
          <w:sz w:val="21"/>
          <w:szCs w:val="21"/>
          <w:lang w:eastAsia="en-IE"/>
        </w:rPr>
        <w:t>means a change in the possession, whether directly or indirectly, of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power to direct or cause the direction of the RU’s management or policies, whether through</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ownership of shares, by contract or otherwise;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“Change Order Proposal” </w:t>
      </w:r>
      <w:r w:rsidRPr="003A6F7F">
        <w:rPr>
          <w:rFonts w:ascii="Times-Roman" w:eastAsia="Calibri" w:hAnsi="Times-Roman" w:cs="Times-Roman"/>
          <w:sz w:val="21"/>
          <w:szCs w:val="21"/>
          <w:lang w:eastAsia="en-IE"/>
        </w:rPr>
        <w:t>means a proposal by one party to change to specific items of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Contract which are not material changes to the Contract and as set out in Clause 13;</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“Change Authorisation Procedure” </w:t>
      </w:r>
      <w:r w:rsidRPr="003A6F7F">
        <w:rPr>
          <w:rFonts w:ascii="Times-Roman" w:eastAsia="Calibri" w:hAnsi="Times-Roman" w:cs="Times-Roman"/>
          <w:sz w:val="21"/>
          <w:szCs w:val="21"/>
          <w:lang w:eastAsia="en-IE"/>
        </w:rPr>
        <w:t>means the procedure which must be followed when a</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Party to the Contract wishes to make a Change Order Proposal;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“Change Authorisation Order” </w:t>
      </w:r>
      <w:r w:rsidRPr="003A6F7F">
        <w:rPr>
          <w:rFonts w:ascii="Times-Roman" w:eastAsia="Calibri" w:hAnsi="Times-Roman" w:cs="Times-Roman"/>
          <w:sz w:val="21"/>
          <w:szCs w:val="21"/>
          <w:lang w:eastAsia="en-IE"/>
        </w:rPr>
        <w:t xml:space="preserve">or </w:t>
      </w:r>
      <w:r w:rsidRPr="003A6F7F">
        <w:rPr>
          <w:rFonts w:ascii="Times-Bold" w:eastAsia="Calibri" w:hAnsi="Times-Bold" w:cs="Times-Bold"/>
          <w:b/>
          <w:bCs/>
          <w:sz w:val="21"/>
          <w:szCs w:val="21"/>
          <w:lang w:eastAsia="en-IE"/>
        </w:rPr>
        <w:t xml:space="preserve">“CAO” </w:t>
      </w:r>
      <w:r w:rsidRPr="003A6F7F">
        <w:rPr>
          <w:rFonts w:ascii="Times-Roman" w:eastAsia="Calibri" w:hAnsi="Times-Roman" w:cs="Times-Roman"/>
          <w:sz w:val="21"/>
          <w:szCs w:val="21"/>
          <w:lang w:eastAsia="en-IE"/>
        </w:rPr>
        <w:t>means an order signed and issued by the IM 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RU and acknowledged by the other Party (with copy sent to CIE) in the form set out 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Schedule 6 under the Change Authorisation Procedure authorising a change to specific items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named in the CAO;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“Commencement Date” </w:t>
      </w:r>
      <w:r w:rsidRPr="003A6F7F">
        <w:rPr>
          <w:rFonts w:ascii="Times-Roman" w:eastAsia="Calibri" w:hAnsi="Times-Roman" w:cs="Times-Roman"/>
          <w:sz w:val="21"/>
          <w:szCs w:val="21"/>
          <w:lang w:eastAsia="en-IE"/>
        </w:rPr>
        <w:t>means the date for commencement of the Services described in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Schedule 1 or such other date as shall be agreed in writing between the RU and IM;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“Confidential Information” </w:t>
      </w:r>
      <w:r w:rsidRPr="003A6F7F">
        <w:rPr>
          <w:rFonts w:ascii="Times-Roman" w:eastAsia="Calibri" w:hAnsi="Times-Roman" w:cs="Times-Roman"/>
          <w:sz w:val="21"/>
          <w:szCs w:val="21"/>
          <w:lang w:eastAsia="en-IE"/>
        </w:rPr>
        <w:t>has the meaning ascribed to it in Clause 24;</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t>
      </w:r>
      <w:r w:rsidRPr="003A6F7F">
        <w:rPr>
          <w:rFonts w:ascii="Times-Bold" w:eastAsia="Calibri" w:hAnsi="Times-Bold" w:cs="Times-Bold"/>
          <w:b/>
          <w:bCs/>
          <w:sz w:val="21"/>
          <w:szCs w:val="21"/>
          <w:lang w:eastAsia="en-IE"/>
        </w:rPr>
        <w:t>Contract Documents</w:t>
      </w:r>
      <w:r w:rsidRPr="003A6F7F">
        <w:rPr>
          <w:rFonts w:ascii="Times-Roman" w:eastAsia="Calibri" w:hAnsi="Times-Roman" w:cs="Times-Roman"/>
          <w:sz w:val="21"/>
          <w:szCs w:val="21"/>
          <w:lang w:eastAsia="en-IE"/>
        </w:rPr>
        <w:t>” means and includes this Agreement and its Schedules, the Network</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Statement and the RU’s application;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t>
      </w:r>
      <w:r w:rsidRPr="003A6F7F">
        <w:rPr>
          <w:rFonts w:ascii="Times-Bold" w:eastAsia="Calibri" w:hAnsi="Times-Bold" w:cs="Times-Bold"/>
          <w:b/>
          <w:bCs/>
          <w:sz w:val="21"/>
          <w:szCs w:val="21"/>
          <w:lang w:eastAsia="en-IE"/>
        </w:rPr>
        <w:t>Delay Minutes</w:t>
      </w:r>
      <w:r w:rsidRPr="003A6F7F">
        <w:rPr>
          <w:rFonts w:ascii="Times-Roman" w:eastAsia="Calibri" w:hAnsi="Times-Roman" w:cs="Times-Roman"/>
          <w:sz w:val="21"/>
          <w:szCs w:val="21"/>
          <w:lang w:eastAsia="en-IE"/>
        </w:rPr>
        <w:t>” means, the delay as recorded at a monitoring point as more particularly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described in Schedule 7;</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t>
      </w:r>
      <w:r w:rsidRPr="003A6F7F">
        <w:rPr>
          <w:rFonts w:ascii="Times-Bold" w:eastAsia="Calibri" w:hAnsi="Times-Bold" w:cs="Times-Bold"/>
          <w:b/>
          <w:bCs/>
          <w:sz w:val="21"/>
          <w:szCs w:val="21"/>
          <w:lang w:eastAsia="en-IE"/>
        </w:rPr>
        <w:t>Delay Minute Attribution Process</w:t>
      </w:r>
      <w:r w:rsidRPr="003A6F7F">
        <w:rPr>
          <w:rFonts w:ascii="Times-Roman" w:eastAsia="Calibri" w:hAnsi="Times-Roman" w:cs="Times-Roman"/>
          <w:sz w:val="21"/>
          <w:szCs w:val="21"/>
          <w:lang w:eastAsia="en-IE"/>
        </w:rPr>
        <w:t>” means the procedure for attributing Delay Minutes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which is set out in Schedule 7;</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“Dispute Resolution Procedure” </w:t>
      </w:r>
      <w:r w:rsidRPr="003A6F7F">
        <w:rPr>
          <w:rFonts w:ascii="Times-Roman" w:eastAsia="Calibri" w:hAnsi="Times-Roman" w:cs="Times-Roman"/>
          <w:sz w:val="21"/>
          <w:szCs w:val="21"/>
          <w:lang w:eastAsia="en-IE"/>
        </w:rPr>
        <w:t>means the procedure referred to in Clause 29;</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“Force Majeure” </w:t>
      </w:r>
      <w:r w:rsidRPr="003A6F7F">
        <w:rPr>
          <w:rFonts w:ascii="Times-Roman" w:eastAsia="Calibri" w:hAnsi="Times-Roman" w:cs="Times-Roman"/>
          <w:sz w:val="21"/>
          <w:szCs w:val="21"/>
          <w:lang w:eastAsia="en-IE"/>
        </w:rPr>
        <w:t>has the meaning ascribed to it in Clause 22 (Force Majeure);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“Good Industry Practice” </w:t>
      </w:r>
      <w:r w:rsidRPr="003A6F7F">
        <w:rPr>
          <w:rFonts w:ascii="Times-Roman" w:eastAsia="Calibri" w:hAnsi="Times-Roman" w:cs="Times-Roman"/>
          <w:sz w:val="21"/>
          <w:szCs w:val="21"/>
          <w:lang w:eastAsia="en-IE"/>
        </w:rPr>
        <w:t>means those standards, practices, methods and procedures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conforming to safety and legal requirements which are attained by exercising that degree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skill, diligence, prudence and foresight which would ordinarily be expected from a leading,</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skilled and experienced operator engaged in the same type of undertaking under the same 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similar circumstances;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“Infrastructure Manager” or “IM” </w:t>
      </w:r>
      <w:r w:rsidRPr="003A6F7F">
        <w:rPr>
          <w:rFonts w:ascii="Times-Roman" w:eastAsia="Calibri" w:hAnsi="Times-Roman" w:cs="Times-Roman"/>
          <w:sz w:val="21"/>
          <w:szCs w:val="21"/>
          <w:lang w:eastAsia="en-IE"/>
        </w:rPr>
        <w:t>means the body designated with responsibility for the</w:t>
      </w:r>
    </w:p>
    <w:p w:rsidR="003A6F7F" w:rsidRPr="003A6F7F" w:rsidRDefault="003A6F7F" w:rsidP="008E3723">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 xml:space="preserve">Irish railway infrastructure in accordance with </w:t>
      </w:r>
      <w:r w:rsidR="008E3723">
        <w:rPr>
          <w:rFonts w:ascii="Verdana" w:hAnsi="Verdana"/>
          <w:sz w:val="16"/>
          <w:szCs w:val="16"/>
        </w:rPr>
        <w:t>S.I. 249 of 2015 as amended by S.I. 398 of 2020</w:t>
      </w:r>
      <w:r w:rsidRPr="003A6F7F">
        <w:rPr>
          <w:rFonts w:ascii="Times-Roman" w:eastAsia="Calibri" w:hAnsi="Times-Roman" w:cs="Times-Roman"/>
          <w:sz w:val="21"/>
          <w:szCs w:val="21"/>
          <w:lang w:eastAsia="en-IE"/>
        </w:rPr>
        <w: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“Infrastructure” </w:t>
      </w:r>
      <w:r w:rsidRPr="003A6F7F">
        <w:rPr>
          <w:rFonts w:ascii="Times-Roman" w:eastAsia="Calibri" w:hAnsi="Times-Roman" w:cs="Times-Roman"/>
          <w:sz w:val="21"/>
          <w:szCs w:val="21"/>
          <w:lang w:eastAsia="en-IE"/>
        </w:rPr>
        <w:t>means the Irish State owned rail network managed by Iarnrod Eireann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which includes but is not limited to the tracks, traffic control, communication and signalling</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systems, junctions, train formation yards, storage sidings, turntables, hot axle box detectors,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buildings and structures;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“IM’s Contract Manager” </w:t>
      </w:r>
      <w:r w:rsidRPr="003A6F7F">
        <w:rPr>
          <w:rFonts w:ascii="Times-Roman" w:eastAsia="Calibri" w:hAnsi="Times-Roman" w:cs="Times-Roman"/>
          <w:sz w:val="21"/>
          <w:szCs w:val="21"/>
          <w:lang w:eastAsia="en-IE"/>
        </w:rPr>
        <w:t>means the person appointed by IM (or his or her delegate) with</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overall responsibility for monitoring and managing all contractual and administrative aspects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of this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“Intellectual Property” </w:t>
      </w:r>
      <w:r w:rsidRPr="003A6F7F">
        <w:rPr>
          <w:rFonts w:ascii="Times-Roman" w:eastAsia="Calibri" w:hAnsi="Times-Roman" w:cs="Times-Roman"/>
          <w:sz w:val="21"/>
          <w:szCs w:val="21"/>
          <w:lang w:eastAsia="en-IE"/>
        </w:rPr>
        <w:t>means registered and unregistered trademarks, service marks, trade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names, logos (whether registered or not), patents, inventions, registered and unregistered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design rights, utility models, copyrights (including rights in computer software), typography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rights, rights of extraction relating to data bases, data base rights and all other similar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proprietary rights which may subsist in any part of the world including, where such rights are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obtained or enhanced by registration, any registration of such rights and applications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rights to apply for such registration;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t>
      </w:r>
      <w:r w:rsidRPr="003A6F7F">
        <w:rPr>
          <w:rFonts w:ascii="Times-Bold" w:eastAsia="Calibri" w:hAnsi="Times-Bold" w:cs="Times-Bold"/>
          <w:b/>
          <w:bCs/>
          <w:sz w:val="21"/>
          <w:szCs w:val="21"/>
          <w:lang w:eastAsia="en-IE"/>
        </w:rPr>
        <w:t xml:space="preserve">Know How” </w:t>
      </w:r>
      <w:r w:rsidRPr="003A6F7F">
        <w:rPr>
          <w:rFonts w:ascii="Times-Roman" w:eastAsia="Calibri" w:hAnsi="Times-Roman" w:cs="Times-Roman"/>
          <w:sz w:val="21"/>
          <w:szCs w:val="21"/>
          <w:lang w:eastAsia="en-IE"/>
        </w:rPr>
        <w:t>means know how, trade secrets, confidential technical and proprietary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industrial and commercial information and techniques in any form (including paper,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electronically stored data, magnetic media, film and micro film), including (without limiting</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foregoing) drawings, reports, plans, specifications, notes of meetings, photographs,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instruction and training manuals and any similar proprietary rights which anyway subsist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anywhere in the world;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“Laws” or “Law” </w:t>
      </w:r>
      <w:r w:rsidRPr="003A6F7F">
        <w:rPr>
          <w:rFonts w:ascii="Times-Roman" w:eastAsia="Calibri" w:hAnsi="Times-Roman" w:cs="Times-Roman"/>
          <w:sz w:val="21"/>
          <w:szCs w:val="21"/>
          <w:lang w:eastAsia="en-IE"/>
        </w:rPr>
        <w:t>means any law applicable in Ireland, the law of the European Union (EU)</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and including without limitation common law, statutes, statutory instruments, any Directive,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or any regulation of the EU, any bylaws, regulations, codes of practice, any amendments,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modifications or replacements and also includes without limitation any requirements of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RSC or of any competent regulatory authority including any by-laws of CIE in connection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with the use of the railway and any final non-appealable decree, judgement, injunction 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order of any court of competent jurisdiction, and in each case having application in Ireland;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“Month” </w:t>
      </w:r>
      <w:r w:rsidRPr="003A6F7F">
        <w:rPr>
          <w:rFonts w:ascii="Times-Roman" w:eastAsia="Calibri" w:hAnsi="Times-Roman" w:cs="Times-Roman"/>
          <w:sz w:val="21"/>
          <w:szCs w:val="21"/>
          <w:lang w:eastAsia="en-IE"/>
        </w:rPr>
        <w:t>means calendar month;</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“Network Routes” </w:t>
      </w:r>
      <w:r w:rsidRPr="003A6F7F">
        <w:rPr>
          <w:rFonts w:ascii="Times-Roman" w:eastAsia="Calibri" w:hAnsi="Times-Roman" w:cs="Times-Roman"/>
          <w:sz w:val="21"/>
          <w:szCs w:val="21"/>
          <w:lang w:eastAsia="en-IE"/>
        </w:rPr>
        <w:t>means the routes agreed with RU forming the Services set out 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Schedule 1.</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“Network Statement” </w:t>
      </w:r>
      <w:r w:rsidRPr="003A6F7F">
        <w:rPr>
          <w:rFonts w:ascii="Times-Roman" w:eastAsia="Calibri" w:hAnsi="Times-Roman" w:cs="Times-Roman"/>
          <w:sz w:val="21"/>
          <w:szCs w:val="21"/>
          <w:lang w:eastAsia="en-IE"/>
        </w:rPr>
        <w:t>means the Iarnrod Eireann Network Statement which sets out in detail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general rules, deadlines, procedures and criteria concerning the charging and capacity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allocation schemes and any other information as is required to enable the RU complete an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application for infrastructure capacity;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“Operating Rules” </w:t>
      </w:r>
      <w:r w:rsidRPr="003A6F7F">
        <w:rPr>
          <w:rFonts w:ascii="Times-Roman" w:eastAsia="Calibri" w:hAnsi="Times-Roman" w:cs="Times-Roman"/>
          <w:sz w:val="21"/>
          <w:szCs w:val="21"/>
          <w:lang w:eastAsia="en-IE"/>
        </w:rPr>
        <w:t>means the operating rules, technical regulations, policies and codes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conduct for compliance by RU as set out in Schedule 1 and Schedule 3 and as communicated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to the RU from time to time in accordance with the SMS 16 &amp; 17 set out in Schedule 4;</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“Period” </w:t>
      </w:r>
      <w:r w:rsidRPr="003A6F7F">
        <w:rPr>
          <w:rFonts w:ascii="Times-Roman" w:eastAsia="Calibri" w:hAnsi="Times-Roman" w:cs="Times-Roman"/>
          <w:sz w:val="21"/>
          <w:szCs w:val="21"/>
          <w:lang w:eastAsia="en-IE"/>
        </w:rPr>
        <w:t>means the financial period consisting of 4 weeks as described in Clause 9.2;</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“Person” </w:t>
      </w:r>
      <w:r w:rsidRPr="003A6F7F">
        <w:rPr>
          <w:rFonts w:ascii="Times-Roman" w:eastAsia="Calibri" w:hAnsi="Times-Roman" w:cs="Times-Roman"/>
          <w:sz w:val="21"/>
          <w:szCs w:val="21"/>
          <w:lang w:eastAsia="en-IE"/>
        </w:rPr>
        <w:t>includes firms and corporations;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“RSC” </w:t>
      </w:r>
      <w:r w:rsidRPr="003A6F7F">
        <w:rPr>
          <w:rFonts w:ascii="Times-Roman" w:eastAsia="Calibri" w:hAnsi="Times-Roman" w:cs="Times-Roman"/>
          <w:sz w:val="21"/>
          <w:szCs w:val="21"/>
          <w:lang w:eastAsia="en-IE"/>
        </w:rPr>
        <w:t>means Railway Safety Commission of Ireland established under the provisions of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Railway Safety Act 2005;</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“RU’s Application” </w:t>
      </w:r>
      <w:r w:rsidRPr="003A6F7F">
        <w:rPr>
          <w:rFonts w:ascii="Times-Roman" w:eastAsia="Calibri" w:hAnsi="Times-Roman" w:cs="Times-Roman"/>
          <w:sz w:val="21"/>
          <w:szCs w:val="21"/>
          <w:lang w:eastAsia="en-IE"/>
        </w:rPr>
        <w:t>means the application to IM for access to operate on the Network;</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“RU’s Contract Manager” </w:t>
      </w:r>
      <w:r w:rsidRPr="003A6F7F">
        <w:rPr>
          <w:rFonts w:ascii="Times-Roman" w:eastAsia="Calibri" w:hAnsi="Times-Roman" w:cs="Times-Roman"/>
          <w:sz w:val="21"/>
          <w:szCs w:val="21"/>
          <w:lang w:eastAsia="en-IE"/>
        </w:rPr>
        <w:t>means the individual nominated by the RU as Contract Manager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to represent the RU in relation to this Agreement or such other person as the RU may appoint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with notice in writing to IM from time to time and including the authorised representatives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RUs Contract Manager;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“Safety Certificate” </w:t>
      </w:r>
      <w:r w:rsidRPr="003A6F7F">
        <w:rPr>
          <w:rFonts w:ascii="Times-Roman" w:eastAsia="Calibri" w:hAnsi="Times-Roman" w:cs="Times-Roman"/>
          <w:sz w:val="21"/>
          <w:szCs w:val="21"/>
          <w:lang w:eastAsia="en-IE"/>
        </w:rPr>
        <w:t>means a certificated issued by the RSC or issued in another EU country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and approved by the RSC;</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“Services” </w:t>
      </w:r>
      <w:r w:rsidRPr="003A6F7F">
        <w:rPr>
          <w:rFonts w:ascii="Times-Roman" w:eastAsia="Calibri" w:hAnsi="Times-Roman" w:cs="Times-Roman"/>
          <w:sz w:val="21"/>
          <w:szCs w:val="21"/>
          <w:lang w:eastAsia="en-IE"/>
        </w:rPr>
        <w:t>means the services as set out in Schedule 1 to this Agreement;</w:t>
      </w:r>
    </w:p>
    <w:p w:rsidR="003A6F7F" w:rsidRPr="003A6F7F" w:rsidRDefault="008E3723" w:rsidP="008E3723">
      <w:pPr>
        <w:autoSpaceDE w:val="0"/>
        <w:autoSpaceDN w:val="0"/>
        <w:adjustRightInd w:val="0"/>
        <w:spacing w:after="0" w:line="240" w:lineRule="auto"/>
        <w:rPr>
          <w:rFonts w:ascii="Times-Roman" w:eastAsia="Calibri" w:hAnsi="Times-Roman" w:cs="Times-Roman"/>
          <w:sz w:val="21"/>
          <w:szCs w:val="21"/>
          <w:lang w:eastAsia="en-IE"/>
        </w:rPr>
      </w:pPr>
      <w:r>
        <w:rPr>
          <w:rFonts w:ascii="Times-Bold" w:eastAsia="Calibri" w:hAnsi="Times-Bold" w:cs="Times-Bold"/>
          <w:b/>
          <w:bCs/>
          <w:sz w:val="21"/>
          <w:szCs w:val="21"/>
          <w:lang w:eastAsia="en-IE"/>
        </w:rPr>
        <w:t xml:space="preserve">means </w:t>
      </w:r>
      <w:r>
        <w:rPr>
          <w:rFonts w:ascii="Verdana" w:hAnsi="Verdana"/>
          <w:sz w:val="16"/>
          <w:szCs w:val="16"/>
        </w:rPr>
        <w:t>S.I. 249 of 2015 as amended by S.I. 398 of 2020</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t>
      </w:r>
      <w:r w:rsidRPr="003A6F7F">
        <w:rPr>
          <w:rFonts w:ascii="Times-Bold" w:eastAsia="Calibri" w:hAnsi="Times-Bold" w:cs="Times-Bold"/>
          <w:b/>
          <w:bCs/>
          <w:sz w:val="21"/>
          <w:szCs w:val="21"/>
          <w:lang w:eastAsia="en-IE"/>
        </w:rPr>
        <w:t>State</w:t>
      </w:r>
      <w:r w:rsidRPr="003A6F7F">
        <w:rPr>
          <w:rFonts w:ascii="Times-Roman" w:eastAsia="Calibri" w:hAnsi="Times-Roman" w:cs="Times-Roman"/>
          <w:sz w:val="21"/>
          <w:szCs w:val="21"/>
          <w:lang w:eastAsia="en-IE"/>
        </w:rPr>
        <w:t>” means Ireland;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“Term” </w:t>
      </w:r>
      <w:r w:rsidRPr="003A6F7F">
        <w:rPr>
          <w:rFonts w:ascii="Times-Roman" w:eastAsia="Calibri" w:hAnsi="Times-Roman" w:cs="Times-Roman"/>
          <w:sz w:val="21"/>
          <w:szCs w:val="21"/>
          <w:lang w:eastAsia="en-IE"/>
        </w:rPr>
        <w:t>has the meaning ascribed to it in Clause 3.2;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“Working Day” </w:t>
      </w:r>
      <w:r w:rsidRPr="003A6F7F">
        <w:rPr>
          <w:rFonts w:ascii="Times-Roman" w:eastAsia="Calibri" w:hAnsi="Times-Roman" w:cs="Times-Roman"/>
          <w:sz w:val="21"/>
          <w:szCs w:val="21"/>
          <w:lang w:eastAsia="en-IE"/>
        </w:rPr>
        <w:t>means any day, seven days a week regardless of whether such day is a bank</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holiday or public holiday in Ireland;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“Working Time Table” or “WTT” </w:t>
      </w:r>
      <w:r w:rsidRPr="003A6F7F">
        <w:rPr>
          <w:rFonts w:ascii="Times-Roman" w:eastAsia="Calibri" w:hAnsi="Times-Roman" w:cs="Times-Roman"/>
          <w:sz w:val="21"/>
          <w:szCs w:val="21"/>
          <w:lang w:eastAsia="en-IE"/>
        </w:rPr>
        <w:t>means the working time table agreed by the Parties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set out at Schedule 1.</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 this Agreement where the context admits, a reference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1.1.1 a statutory provision shall be deemed to include a reference to the statutory provision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as amended, extended, modified, consolidated or re-enacted or replaced or both from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time to time and any subordinate legislation made under the statutory provision;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1.1.2 clauses, sub-clauses, paragraphs, sub-paragraphs and schedules are to clauses, subclauses,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paragraphs, sub-paragraphs and schedules to this Agreement unless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context otherwise suggests;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1.1.3 a person includes any individual to a body corporate, firm, joint venture, association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or partnership;</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1.1.4 a person includes a reference to that person’s legal personal representatives,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successors, lawful and permitted assigns;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1.1.5 a document is a reference to that document as from time to time supplemented 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varied;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1.1.6 any phrase introduced by the term “including” shall be construed as if to read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“including, but without limitation” and any phrase introduced by the terms “in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particular” shall be construed as if to read “in particular, but without limitation”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“for example” shall be construed as if to read “for example, but without limitation”;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1.1.7 references to "this Agreement" or to any other agreement or document referred to 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this Agreement mean this Agreement or such other Agreement or document as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amended, varied, supplemented, modified or novated from time to time, and include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schedules.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1.2 Headings and sub-headings are for convenience only and do not affect the interpretation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this Agreement. Each of the schedules has effect as if set out in this Agreement. In the event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and to the extent only of any conflict between this document and the schedules, this document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shall prevail.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 xml:space="preserve">1.3 The </w:t>
      </w:r>
      <w:r w:rsidRPr="003A6F7F">
        <w:rPr>
          <w:rFonts w:ascii="Times-Italic" w:eastAsia="Calibri" w:hAnsi="Times-Italic" w:cs="Times-Italic"/>
          <w:i/>
          <w:iCs/>
          <w:sz w:val="21"/>
          <w:szCs w:val="21"/>
          <w:lang w:eastAsia="en-IE"/>
        </w:rPr>
        <w:t xml:space="preserve">contra proferentem </w:t>
      </w:r>
      <w:r w:rsidRPr="003A6F7F">
        <w:rPr>
          <w:rFonts w:ascii="Times-Roman" w:eastAsia="Calibri" w:hAnsi="Times-Roman" w:cs="Times-Roman"/>
          <w:sz w:val="21"/>
          <w:szCs w:val="21"/>
          <w:lang w:eastAsia="en-IE"/>
        </w:rPr>
        <w:t>rule of construction shall not apply in the interpretation of this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 xml:space="preserve">1.4 the rule known as the </w:t>
      </w:r>
      <w:r w:rsidRPr="003A6F7F">
        <w:rPr>
          <w:rFonts w:ascii="Times-Italic" w:eastAsia="Calibri" w:hAnsi="Times-Italic" w:cs="Times-Italic"/>
          <w:i/>
          <w:iCs/>
          <w:sz w:val="21"/>
          <w:szCs w:val="21"/>
          <w:lang w:eastAsia="en-IE"/>
        </w:rPr>
        <w:t xml:space="preserve">ejusdem generis </w:t>
      </w:r>
      <w:r w:rsidRPr="003A6F7F">
        <w:rPr>
          <w:rFonts w:ascii="Times-Roman" w:eastAsia="Calibri" w:hAnsi="Times-Roman" w:cs="Times-Roman"/>
          <w:sz w:val="21"/>
          <w:szCs w:val="21"/>
          <w:lang w:eastAsia="en-IE"/>
        </w:rPr>
        <w:t>rule shall not apply in the interpretation of this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Agreement and accordingly general words, including those introduced by “other” shall not be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given a restrictive meaning by reason of the fact that they are preceded by words indicating a</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particular class of acts, matters or things and general words shall not be given a restrictive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meaning by reason of the fact that they are followed by particular examples intended to be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embraced by general words.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1.5 The Contract Documents are to be taken as mutually explanatory of each other. In the event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of any ambiguity or conflict between documents the order of precedence shall be as follows;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1.5.1 This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1.5.2 Schedules to this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1.5.3 Network Statement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1.5.4 RU’s application</w:t>
      </w:r>
    </w:p>
    <w:p w:rsidR="003A6F7F" w:rsidRPr="003A6F7F" w:rsidRDefault="003A6F7F" w:rsidP="003A6F7F">
      <w:pPr>
        <w:autoSpaceDE w:val="0"/>
        <w:autoSpaceDN w:val="0"/>
        <w:adjustRightInd w:val="0"/>
        <w:spacing w:after="0" w:line="240" w:lineRule="auto"/>
        <w:rPr>
          <w:rFonts w:ascii="Helvetica-Bold" w:eastAsia="Calibri" w:hAnsi="Helvetica-Bold" w:cs="Helvetica-Bold"/>
          <w:b/>
          <w:bCs/>
          <w:sz w:val="19"/>
          <w:szCs w:val="19"/>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Helvetica-Bold" w:eastAsia="Calibri" w:hAnsi="Helvetica-Bold" w:cs="Helvetica-Bold"/>
          <w:b/>
          <w:bCs/>
          <w:sz w:val="19"/>
          <w:szCs w:val="19"/>
          <w:lang w:eastAsia="en-IE"/>
        </w:rPr>
        <w:t xml:space="preserve">2 </w:t>
      </w:r>
      <w:r w:rsidRPr="003A6F7F">
        <w:rPr>
          <w:rFonts w:ascii="Times-Bold" w:eastAsia="Calibri" w:hAnsi="Times-Bold" w:cs="Times-Bold"/>
          <w:b/>
          <w:bCs/>
          <w:sz w:val="21"/>
          <w:szCs w:val="21"/>
          <w:lang w:eastAsia="en-IE"/>
        </w:rPr>
        <w:t>CONDITIONS PRECEDENT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2.1 The obligations of IM under this Agreement and the appointment of the RU under this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Agreement are subject to the satisfaction of the following conditions precedent;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 xml:space="preserve">2.1.1 the access conditions set out in </w:t>
      </w:r>
      <w:r w:rsidR="005B6C03">
        <w:rPr>
          <w:rFonts w:ascii="Verdana" w:hAnsi="Verdana"/>
          <w:sz w:val="16"/>
          <w:szCs w:val="16"/>
        </w:rPr>
        <w:t>S.I. 249 of 2015 as amended by S.I. 398 of 2020</w:t>
      </w:r>
      <w:r w:rsidRPr="003A6F7F">
        <w:rPr>
          <w:rFonts w:ascii="Times-Roman" w:eastAsia="Calibri" w:hAnsi="Times-Roman" w:cs="Times-Roman"/>
          <w:sz w:val="21"/>
          <w:szCs w:val="21"/>
          <w:lang w:eastAsia="en-IE"/>
        </w:rPr>
        <w:t>and any amendments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made thereto and as set out in the relevant up to date Iarnrod Eireann Network</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Statement;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2.1.2 a Tax clearance Certificate in respect of the RU and all of its subcontractors (if any)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which must be maintained for the duration of the Term;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2.1.3 RU maintaining the applicable insurance policies for the duration of the Term;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2.1.4 the representation and warranties set out in Clause 5 being true and correct.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2.2 Neither IM or CIE shall have any obligation nor shall any liability arise in respect of IM 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CIE unless and each of the Conditions Precedent have been satisfied and maintained in a</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manner satisfactory to IM and CIE (or waived by IM and CIE in its absolute discretion)</w:t>
      </w:r>
    </w:p>
    <w:p w:rsidR="003A6F7F" w:rsidRPr="003A6F7F" w:rsidRDefault="003A6F7F" w:rsidP="003A6F7F">
      <w:pPr>
        <w:autoSpaceDE w:val="0"/>
        <w:autoSpaceDN w:val="0"/>
        <w:adjustRightInd w:val="0"/>
        <w:spacing w:after="0" w:line="240" w:lineRule="auto"/>
        <w:rPr>
          <w:rFonts w:ascii="Helvetica-Bold" w:eastAsia="Calibri" w:hAnsi="Helvetica-Bold" w:cs="Helvetica-Bold"/>
          <w:b/>
          <w:bCs/>
          <w:sz w:val="19"/>
          <w:szCs w:val="19"/>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Helvetica-Bold" w:eastAsia="Calibri" w:hAnsi="Helvetica-Bold" w:cs="Helvetica-Bold"/>
          <w:b/>
          <w:bCs/>
          <w:sz w:val="19"/>
          <w:szCs w:val="19"/>
          <w:lang w:eastAsia="en-IE"/>
        </w:rPr>
        <w:t xml:space="preserve">3 </w:t>
      </w:r>
      <w:r w:rsidRPr="003A6F7F">
        <w:rPr>
          <w:rFonts w:ascii="Times-Bold" w:eastAsia="Calibri" w:hAnsi="Times-Bold" w:cs="Times-Bold"/>
          <w:b/>
          <w:bCs/>
          <w:sz w:val="21"/>
          <w:szCs w:val="21"/>
          <w:lang w:eastAsia="en-IE"/>
        </w:rPr>
        <w:t>PURPOSE , DURATION AND TERM OF CONTRACT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 xml:space="preserve">3.1 This Agreement, in compliance with </w:t>
      </w:r>
      <w:r w:rsidR="005B6C03">
        <w:rPr>
          <w:rFonts w:ascii="Verdana" w:hAnsi="Verdana"/>
          <w:sz w:val="16"/>
          <w:szCs w:val="16"/>
        </w:rPr>
        <w:t>S.I. 249 of 2015 as amended by S.I. 398 of 2020</w:t>
      </w:r>
      <w:r w:rsidRPr="003A6F7F">
        <w:rPr>
          <w:rFonts w:ascii="Times-Roman" w:eastAsia="Calibri" w:hAnsi="Times-Roman" w:cs="Times-Roman"/>
          <w:sz w:val="21"/>
          <w:szCs w:val="21"/>
          <w:lang w:eastAsia="en-IE"/>
        </w:rPr>
        <w:t>constitutes an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agreement governing the overall relationship between IM, RU and CIE covering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necessary administrative, technical and financial matters to regulate traffic control and safety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issues concerning the operation of the Services.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3.2 This Agreement shall come into force on the Commencement Date and shall continue in full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force and effect for the duration of the Working Time Table (W.T.T) set out in Schedule 1</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unless terminated earlier in accordance with its terms (the “</w:t>
      </w:r>
      <w:r w:rsidRPr="003A6F7F">
        <w:rPr>
          <w:rFonts w:ascii="Times-Bold" w:eastAsia="Calibri" w:hAnsi="Times-Bold" w:cs="Times-Bold"/>
          <w:b/>
          <w:bCs/>
          <w:sz w:val="21"/>
          <w:szCs w:val="21"/>
          <w:lang w:eastAsia="en-IE"/>
        </w:rPr>
        <w:t>Term</w:t>
      </w:r>
      <w:r w:rsidRPr="003A6F7F">
        <w:rPr>
          <w:rFonts w:ascii="Times-Roman" w:eastAsia="Calibri" w:hAnsi="Times-Roman" w:cs="Times-Roman"/>
          <w:sz w:val="21"/>
          <w:szCs w:val="21"/>
          <w:lang w:eastAsia="en-IE"/>
        </w:rPr>
        <w: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3.3 Where two or more persons are joined to this Agreement as RU for the operation of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Services they do so on a joint and several liability basis and shall be jointly and severally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liable to the IM and CIE for the performance of the RU obligations under this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 xml:space="preserve">3.4 CIE: In consideration of </w:t>
      </w:r>
      <w:r w:rsidRPr="003A6F7F">
        <w:rPr>
          <w:rFonts w:ascii="TT471t00" w:eastAsia="Calibri" w:hAnsi="TT471t00" w:cs="TT471t00"/>
          <w:sz w:val="21"/>
          <w:szCs w:val="21"/>
          <w:lang w:eastAsia="en-IE"/>
        </w:rPr>
        <w:t>€</w:t>
      </w:r>
      <w:r w:rsidRPr="003A6F7F">
        <w:rPr>
          <w:rFonts w:ascii="Times-Roman" w:eastAsia="Calibri" w:hAnsi="Times-Roman" w:cs="Times-Roman"/>
          <w:sz w:val="21"/>
          <w:szCs w:val="21"/>
          <w:lang w:eastAsia="en-IE"/>
        </w:rPr>
        <w:t>10 (ten euro) by CIE to the RU (the receipt of which is hereby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acknowledged) RU has agreed to provide representations, warranties, covenants, undertakings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and indemnities in favour of CIE pursuant to the terms of this Agreement and CIE has agreed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to be a party to this Agreement for the sole purpose of enforcing such representations,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warranties, covenants, undertakings and indemnities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3.5 For the avoidance of doubt, nothing in this Agreement shall create an exclusive relationship</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between IM CIE and RU for the operation of the Services.</w:t>
      </w:r>
    </w:p>
    <w:p w:rsidR="003A6F7F" w:rsidRPr="003A6F7F" w:rsidRDefault="003A6F7F" w:rsidP="003A6F7F">
      <w:pPr>
        <w:autoSpaceDE w:val="0"/>
        <w:autoSpaceDN w:val="0"/>
        <w:adjustRightInd w:val="0"/>
        <w:spacing w:after="0" w:line="240" w:lineRule="auto"/>
        <w:rPr>
          <w:rFonts w:ascii="Helvetica-Bold" w:eastAsia="Calibri" w:hAnsi="Helvetica-Bold" w:cs="Helvetica-Bold"/>
          <w:b/>
          <w:bCs/>
          <w:sz w:val="19"/>
          <w:szCs w:val="19"/>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Helvetica-Bold" w:eastAsia="Calibri" w:hAnsi="Helvetica-Bold" w:cs="Helvetica-Bold"/>
          <w:b/>
          <w:bCs/>
          <w:sz w:val="19"/>
          <w:szCs w:val="19"/>
          <w:lang w:eastAsia="en-IE"/>
        </w:rPr>
        <w:t xml:space="preserve">4 </w:t>
      </w:r>
      <w:r w:rsidRPr="003A6F7F">
        <w:rPr>
          <w:rFonts w:ascii="Times-Bold" w:eastAsia="Calibri" w:hAnsi="Times-Bold" w:cs="Times-Bold"/>
          <w:b/>
          <w:bCs/>
          <w:sz w:val="21"/>
          <w:szCs w:val="21"/>
          <w:lang w:eastAsia="en-IE"/>
        </w:rPr>
        <w:t>PERMISSION TO USE THE NETWORK ROUTES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4.1 IM hereby grants RU permission to use the Network Routes.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4.2 During the Term, RU shall commence the Services set out in Schedule 1 to this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4.3 The Services shall be operated and carried out by the RU in compliance with Schedule 1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this Agreement and in compliance with all applicable Law and Operating Rules of IM.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Helvetica-Bold" w:eastAsia="Calibri" w:hAnsi="Helvetica-Bold" w:cs="Helvetica-Bold"/>
          <w:b/>
          <w:bCs/>
          <w:sz w:val="19"/>
          <w:szCs w:val="19"/>
          <w:lang w:eastAsia="en-IE"/>
        </w:rPr>
        <w:t xml:space="preserve">5 </w:t>
      </w:r>
      <w:r w:rsidRPr="003A6F7F">
        <w:rPr>
          <w:rFonts w:ascii="Times-Bold" w:eastAsia="Calibri" w:hAnsi="Times-Bold" w:cs="Times-Bold"/>
          <w:b/>
          <w:bCs/>
          <w:sz w:val="21"/>
          <w:szCs w:val="21"/>
          <w:lang w:eastAsia="en-IE"/>
        </w:rPr>
        <w:t>RU WARRANTIES AND REPRESENTATIONS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5.1 The RU represents and warrants to IM that: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5.1.1 the RU has all necessary power and authority to carry on its business as presently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conducted and to enter into and perform its obligations under the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5.1.2 the RU has duly and validly executed and delivered the Agreement and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Agreement constitutes a legal, valid and binding obligation, and is enforceable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against the RU in accordance with its terms;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5.1.3 the RU has all necessary licences, permits and authorisations required by all relevant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Laws, Directives and Regulatory Authorities to operate and carry out the Services;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5.1.4 no proceedings are pending or threatened against the RU in Ireland, or in any other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jurisdiction which would make it unlawful for the RU to enter into or perform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Agreement;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5.1.5 the RU will comply with the applicable Laws and Operating Rules.</w:t>
      </w:r>
    </w:p>
    <w:p w:rsidR="003A6F7F" w:rsidRPr="003A6F7F" w:rsidRDefault="003A6F7F" w:rsidP="003A6F7F">
      <w:pPr>
        <w:autoSpaceDE w:val="0"/>
        <w:autoSpaceDN w:val="0"/>
        <w:adjustRightInd w:val="0"/>
        <w:spacing w:after="0" w:line="240" w:lineRule="auto"/>
        <w:rPr>
          <w:rFonts w:ascii="Helvetica-Bold" w:eastAsia="Calibri" w:hAnsi="Helvetica-Bold" w:cs="Helvetica-Bold"/>
          <w:b/>
          <w:bCs/>
          <w:sz w:val="19"/>
          <w:szCs w:val="19"/>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Helvetica-Bold" w:eastAsia="Calibri" w:hAnsi="Helvetica-Bold" w:cs="Helvetica-Bold"/>
          <w:b/>
          <w:bCs/>
          <w:sz w:val="19"/>
          <w:szCs w:val="19"/>
          <w:lang w:eastAsia="en-IE"/>
        </w:rPr>
        <w:t xml:space="preserve">6 </w:t>
      </w:r>
      <w:r w:rsidRPr="003A6F7F">
        <w:rPr>
          <w:rFonts w:ascii="Times-Bold" w:eastAsia="Calibri" w:hAnsi="Times-Bold" w:cs="Times-Bold"/>
          <w:b/>
          <w:bCs/>
          <w:sz w:val="21"/>
          <w:szCs w:val="21"/>
          <w:lang w:eastAsia="en-IE"/>
        </w:rPr>
        <w:t>RU OBLIGATIONS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6.1 RU agrees and covenants and undertakes with each of IM and CIE (and shall procure that any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sub-contractor shall agree and covenant and undertake):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6.1.1 To carry out all obligations duties and responsibilities under this Agreement with all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reasonable skill, diligence, prudence and care and to act in a thoroughly competent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and efficient manner with the foresight which should be exercised by a skilled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experienced professional train operator and in accordance with Good Industry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Practice;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6.1.2 To provide sufficiently skilled and competent personnel to properly carry out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Services and to ensure they are properly and suitably trained and skilled throughout;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6.1.3 To provide that all rolling stock, equipment and materials are in good working order,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suitable, fit for purpose and in sufficient condition to operate without causing damage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or unnecessary wear and tear to the Infrastructure or any part of the Irish Rail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Network;</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6.1.4 At all times to comply with the instructions and requirements of IM issued under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SMS 16 &amp; 17, the Communication Protocols for Safety Issues as set out in Schedule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4 to this Agreement and other reasonable restrictions and instructions of IM. Should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 event occur which causes disruption (“</w:t>
      </w:r>
      <w:r w:rsidRPr="003A6F7F">
        <w:rPr>
          <w:rFonts w:ascii="Times-Bold" w:eastAsia="Calibri" w:hAnsi="Times-Bold" w:cs="Times-Bold"/>
          <w:b/>
          <w:bCs/>
          <w:sz w:val="21"/>
          <w:szCs w:val="21"/>
          <w:lang w:eastAsia="en-IE"/>
        </w:rPr>
        <w:t>Event causing Disruption</w:t>
      </w:r>
      <w:r w:rsidRPr="003A6F7F">
        <w:rPr>
          <w:rFonts w:ascii="Times-Roman" w:eastAsia="Calibri" w:hAnsi="Times-Roman" w:cs="Times-Roman"/>
          <w:sz w:val="21"/>
          <w:szCs w:val="21"/>
          <w:lang w:eastAsia="en-IE"/>
        </w:rPr>
        <w:t>”) the RU shall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abide strictly by the IM’s instructions. If the RU has any safety concerns about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instructions it must raise the concerns with the IM as soon as it becomes aware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them with IM. The IM and the RU shall endeavour to resolve the safety concerns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raised. The IM may make use of, insofar as necessary for the performance of its task,</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RU’s operating resources. Fair payment shall be made in return for such use save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where the resources used are for the benefit of the RU. The IM cannot compel the RU</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to take over the transport services of another RU except;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6.1.4.1 to board passengers from a train in distress and/or convey them to the next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station from which they can continue their journey;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6.1.4.2 to free tracks occupied by a train in distress and complete and ensure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resulting removal operations.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Should an event occur which causes disruption the IM shall make reasonable account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for the interests of the Parties and of third parties.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6.1.5 to ensure that the Services are operated in accordance with all applicable Law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regulatory requirements applicable in Ireland including without limitation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Railway Safety Act 2005 and any regulations made thereunder from time to time,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Safety, Health and Welfare at Work Act 2005 and any regulations issued from time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time thereunder, the European Communities (Transport of Dangerous Goods by Rail)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Regulations 2010 and the Data Protection Acts and any regulations thereunder;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6.1.6 to inform IM immediately of any cancellation, amendment, suspension, revocation 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replacement with a temporary licence to its Railway Operating Licence.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6.1.7 to maintain and produce to IM (if requested) the Safety Certificate as set out in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Network Statement and to ensure that the Safety Certificate is complied with in all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respects by itself, its personnel and subcontractor (if any);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6.1.8 to comply with the Operating Rules and all rules and regulations as further notified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RU from time to time during the Term of this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6.1.9 RU shall at its own cost attend such meetings with IM or any other person or body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approved by IM as may be notified to the RU from time to time as provided for 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this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6.1.10 In relation to the carriage of goods, RU shall ensure compliance with the general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appendix to the WTT and to the requirements of the European Communities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(Transport of Dangerous Goods by Rail) Regulations 2010 and any amendments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thereto. The IM relies on the safety statement of the RU which the RU confirms is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compliant with all Laws and Good Industry Practice.</w:t>
      </w:r>
    </w:p>
    <w:p w:rsidR="003A6F7F" w:rsidRPr="003A6F7F" w:rsidRDefault="003A6F7F" w:rsidP="003A6F7F">
      <w:pPr>
        <w:autoSpaceDE w:val="0"/>
        <w:autoSpaceDN w:val="0"/>
        <w:adjustRightInd w:val="0"/>
        <w:spacing w:after="0" w:line="240" w:lineRule="auto"/>
        <w:rPr>
          <w:rFonts w:ascii="Helvetica-Bold" w:eastAsia="Calibri" w:hAnsi="Helvetica-Bold" w:cs="Helvetica-Bold"/>
          <w:b/>
          <w:bCs/>
          <w:sz w:val="19"/>
          <w:szCs w:val="19"/>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Helvetica-Bold" w:eastAsia="Calibri" w:hAnsi="Helvetica-Bold" w:cs="Helvetica-Bold"/>
          <w:b/>
          <w:bCs/>
          <w:sz w:val="19"/>
          <w:szCs w:val="19"/>
          <w:lang w:eastAsia="en-IE"/>
        </w:rPr>
        <w:t xml:space="preserve">7 </w:t>
      </w:r>
      <w:r w:rsidRPr="003A6F7F">
        <w:rPr>
          <w:rFonts w:ascii="Times-Bold" w:eastAsia="Calibri" w:hAnsi="Times-Bold" w:cs="Times-Bold"/>
          <w:b/>
          <w:bCs/>
          <w:sz w:val="21"/>
          <w:szCs w:val="21"/>
          <w:lang w:eastAsia="en-IE"/>
        </w:rPr>
        <w:t>IM OBLIGATIONS: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7.1 IM agrees and covenants and undertakes with RU:</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7.1.1 To provide the RU with the Services attributed to it in Schedule 1 in a professional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manner;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7.1.2 That the railway network on which capacity is provided to the RU as set out 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Schedule 1 will be in a sufficient condition to allow train operation without inflicting</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damage to unnecessary wear and tear to rolling stock. Furthermore the railway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network shall be in sufficient condition to allow traffic operation in accordance with</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timetable applying at any given time subject to notifications given regarding</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possessions and other issues as provided for in this Agreement and as agreed from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time to time by the Parties;</w:t>
      </w:r>
    </w:p>
    <w:p w:rsidR="003A6F7F" w:rsidRPr="003A6F7F" w:rsidRDefault="003A6F7F" w:rsidP="003A6F7F">
      <w:pPr>
        <w:autoSpaceDE w:val="0"/>
        <w:autoSpaceDN w:val="0"/>
        <w:adjustRightInd w:val="0"/>
        <w:spacing w:after="0" w:line="240" w:lineRule="auto"/>
        <w:rPr>
          <w:rFonts w:ascii="Helvetica-Bold" w:eastAsia="Calibri" w:hAnsi="Helvetica-Bold" w:cs="Helvetica-Bold"/>
          <w:b/>
          <w:bCs/>
          <w:sz w:val="19"/>
          <w:szCs w:val="19"/>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Helvetica-Bold" w:eastAsia="Calibri" w:hAnsi="Helvetica-Bold" w:cs="Helvetica-Bold"/>
          <w:b/>
          <w:bCs/>
          <w:sz w:val="19"/>
          <w:szCs w:val="19"/>
          <w:lang w:eastAsia="en-IE"/>
        </w:rPr>
        <w:t xml:space="preserve">8 </w:t>
      </w:r>
      <w:r w:rsidRPr="003A6F7F">
        <w:rPr>
          <w:rFonts w:ascii="Times-Bold" w:eastAsia="Calibri" w:hAnsi="Times-Bold" w:cs="Times-Bold"/>
          <w:b/>
          <w:bCs/>
          <w:sz w:val="21"/>
          <w:szCs w:val="21"/>
          <w:lang w:eastAsia="en-IE"/>
        </w:rPr>
        <w:t>MUTUAL OBLIGATIONS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8.1 The Parties shall have a mutual obligation to notify each other about all incidents specified 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Operating Rules as soon as they become aware of them and in particular where incidents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have consequences for traffic operations, traffic management and rail infrastructure.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8.2 Communication between the RU and IM and any other relevant parties shall be as per SMS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16 the Communication Protocol for Safety Issues set out in Schedule 4 to this Agreement for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safety related communications and as per Clause 14 for all other communications, including</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without limitation proposed changes to the WTT invoicing, performance review and general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contract management issues;</w:t>
      </w:r>
    </w:p>
    <w:p w:rsidR="003A6F7F" w:rsidRPr="003A6F7F" w:rsidRDefault="003A6F7F" w:rsidP="003A6F7F">
      <w:pPr>
        <w:autoSpaceDE w:val="0"/>
        <w:autoSpaceDN w:val="0"/>
        <w:adjustRightInd w:val="0"/>
        <w:spacing w:after="0" w:line="240" w:lineRule="auto"/>
        <w:rPr>
          <w:rFonts w:ascii="Helvetica-Bold" w:eastAsia="Calibri" w:hAnsi="Helvetica-Bold" w:cs="Helvetica-Bold"/>
          <w:b/>
          <w:bCs/>
          <w:sz w:val="19"/>
          <w:szCs w:val="19"/>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Helvetica-Bold" w:eastAsia="Calibri" w:hAnsi="Helvetica-Bold" w:cs="Helvetica-Bold"/>
          <w:b/>
          <w:bCs/>
          <w:sz w:val="19"/>
          <w:szCs w:val="19"/>
          <w:lang w:eastAsia="en-IE"/>
        </w:rPr>
        <w:t xml:space="preserve">9 </w:t>
      </w:r>
      <w:r w:rsidRPr="003A6F7F">
        <w:rPr>
          <w:rFonts w:ascii="Times-Bold" w:eastAsia="Calibri" w:hAnsi="Times-Bold" w:cs="Times-Bold"/>
          <w:b/>
          <w:bCs/>
          <w:sz w:val="21"/>
          <w:szCs w:val="21"/>
          <w:lang w:eastAsia="en-IE"/>
        </w:rPr>
        <w:t>CHARGES AND PAYMENT TERMS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9.1 RU shall pay the Charges to IM as set out in Schedule 2. The Charges set out in Schedule 2</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are exclusive of VAT. Where such Charge is payable the payer shall in addition to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payment of the Charges pay such VAT as is chargeable in respect of it.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9.2 IM’s financial system operates on thirteen four week periods. Each 4 week period shall be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hereinafter referred to as a “</w:t>
      </w:r>
      <w:r w:rsidRPr="003A6F7F">
        <w:rPr>
          <w:rFonts w:ascii="Times-Bold" w:eastAsia="Calibri" w:hAnsi="Times-Bold" w:cs="Times-Bold"/>
          <w:b/>
          <w:bCs/>
          <w:sz w:val="21"/>
          <w:szCs w:val="21"/>
          <w:lang w:eastAsia="en-IE"/>
        </w:rPr>
        <w:t>Period</w:t>
      </w:r>
      <w:r w:rsidRPr="003A6F7F">
        <w:rPr>
          <w:rFonts w:ascii="Times-Roman" w:eastAsia="Calibri" w:hAnsi="Times-Roman" w:cs="Times-Roman"/>
          <w:sz w:val="21"/>
          <w:szCs w:val="21"/>
          <w:lang w:eastAsia="en-IE"/>
        </w:rPr>
        <w:t>”. IM shall raise an invoice for Charges and shall invoice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RU for each Period in arrears for the W.T.T and any Ad hoc services undertaken. The invoice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will be sent to the RU in the Period following the Period the Charges were incurred.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invoice shall contain a statement of amount payable and shall contain such detail as shall be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necessary or expedient so as to enable the person to whom it is given to understand, check it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and arrange payment. The IM may need to request the RU to provide all necessary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information to IM for calculating the Charges. The RU is obligated to comply with this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request. If the relevant information is not provided then IM will be entitled to estimate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Charges. For the avoidance of doubt, the Period 6 invoice and Period 13 invoice will be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inclusive of the impact of the Performance Regime set out in Schedule 7.</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9.3 All sums due or payable by either party under this Agreement shall be paid free and clear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any deduction, withholding or set off except only as may be required by Law or as expressly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provided in this Agreement, any Schedule to this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9.4 All payments made to IM under this Agreement shall be made entirely in Euro and shall be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made by electronic funds transfer (“</w:t>
      </w:r>
      <w:r w:rsidRPr="003A6F7F">
        <w:rPr>
          <w:rFonts w:ascii="Times-Bold" w:eastAsia="Calibri" w:hAnsi="Times-Bold" w:cs="Times-Bold"/>
          <w:b/>
          <w:bCs/>
          <w:sz w:val="21"/>
          <w:szCs w:val="21"/>
          <w:lang w:eastAsia="en-IE"/>
        </w:rPr>
        <w:t>EFT</w:t>
      </w:r>
      <w:r w:rsidRPr="003A6F7F">
        <w:rPr>
          <w:rFonts w:ascii="Times-Roman" w:eastAsia="Calibri" w:hAnsi="Times-Roman" w:cs="Times-Roman"/>
          <w:sz w:val="21"/>
          <w:szCs w:val="21"/>
          <w:lang w:eastAsia="en-IE"/>
        </w:rPr>
        <w:t>”) to the bank account of the IM as notified to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RU prior to the signing of this Agreement and as otherwise notified from time to time.</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10 PERFORMANCE REGIME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10.1 The Performance Regime is set out in Schedule 7 to this Agreement. The RU and IM shall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comply with the provisions of the Performance Regime which seeks to minimise disruption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and improve the performance of the railway network.</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10.2 Delay Minutes shall be imposed by IM in the circumstances set out in the Performance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Regime. The Performance Regime is based on a monitoring and recording system whereby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delays and performance affecting failures will be monitored by IM.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10.3 If a disagreement should arise over the imposition of Delay Minutes, an appeal process is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available to the RU as set out in Schedule 7 (“</w:t>
      </w:r>
      <w:r w:rsidRPr="003A6F7F">
        <w:rPr>
          <w:rFonts w:ascii="Times-Bold" w:eastAsia="Calibri" w:hAnsi="Times-Bold" w:cs="Times-Bold"/>
          <w:b/>
          <w:bCs/>
          <w:sz w:val="21"/>
          <w:szCs w:val="21"/>
          <w:lang w:eastAsia="en-IE"/>
        </w:rPr>
        <w:t>Delay Minute Attribution Process</w:t>
      </w:r>
      <w:r w:rsidRPr="003A6F7F">
        <w:rPr>
          <w:rFonts w:ascii="Times-Roman" w:eastAsia="Calibri" w:hAnsi="Times-Roman" w:cs="Times-Roman"/>
          <w:sz w:val="21"/>
          <w:szCs w:val="21"/>
          <w:lang w:eastAsia="en-IE"/>
        </w:rPr>
        <w:t>”). If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Delay Minute Attribution Process does not resolve the issue, the Dispute Resolution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Procedure at Clause 29 to this Agreement must be followed. The imposition of Delay Minutes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shall be without prejudice to any Party’s rights or remedies under this Agreement or at law</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howsoever arising.</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11. DISRUPTIVE POSSESSION MANAGEMENT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11.1 RU acknowledges that the IM will require possession of sections of the Network Route from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time to time throughout the Term in order for maintenance and repair services to be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undertaken. This will be achieved in accordance with the Disruptive Possession Management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Process and Requirements.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11.2 The Disruptive Possession Management Process and Requirements are set out at Schedule 8</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to this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11.3 In the event of Disruptive Possession causing expense to the RU and in line with the limits set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out in Schedule 8 of this Agreement, a credit shall be payable by the IM to the RU 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accordance with Schedule 8 of this Agreement. The RU shall calculate the credit claimed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and submit same to IM as soon as possible and with any supporting documentation that IM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may reasonably require. The amount of the credits occurring in a Period will be set-off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invoice for Charges for that Period as per Clause 9 and Schedule 2 of this Agreement.</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12. IM OPERATING RULES AND INSPECTION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12.1 IM has set out in Schedule 1 and Schedule 3 a list of the operating rules, technical regulations,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polices and codes of conduct that the RU is obliged to comply with for the duration of this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Agreement and where indicated for a term longer than the duration of this Agreement. These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are collectively referred to in this Agreement as the Operating Rules (“</w:t>
      </w:r>
      <w:r w:rsidRPr="003A6F7F">
        <w:rPr>
          <w:rFonts w:ascii="Times-Bold" w:eastAsia="Calibri" w:hAnsi="Times-Bold" w:cs="Times-Bold"/>
          <w:b/>
          <w:bCs/>
          <w:sz w:val="21"/>
          <w:szCs w:val="21"/>
          <w:lang w:eastAsia="en-IE"/>
        </w:rPr>
        <w:t>Operating Rules</w:t>
      </w:r>
      <w:r w:rsidRPr="003A6F7F">
        <w:rPr>
          <w:rFonts w:ascii="Times-Roman" w:eastAsia="Calibri" w:hAnsi="Times-Roman" w:cs="Times-Roman"/>
          <w:sz w:val="21"/>
          <w:szCs w:val="21"/>
          <w:lang w:eastAsia="en-IE"/>
        </w:rPr>
        <w: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12.2 During the Term, an IM officer or his authorised representative shall be entitled to inspect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compliance of the RU with the Operating Rules and if as a result of such inspection is of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opinion that the Services are not being performed in accordance with this Agreement and 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particular but without limitation the Operating Rules the IM shall so inform the RU in writing</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w:t>
      </w:r>
      <w:r w:rsidRPr="003A6F7F">
        <w:rPr>
          <w:rFonts w:ascii="Times-Bold" w:eastAsia="Calibri" w:hAnsi="Times-Bold" w:cs="Times-Bold"/>
          <w:b/>
          <w:bCs/>
          <w:sz w:val="21"/>
          <w:szCs w:val="21"/>
          <w:lang w:eastAsia="en-IE"/>
        </w:rPr>
        <w:t>Direction</w:t>
      </w:r>
      <w:r w:rsidRPr="003A6F7F">
        <w:rPr>
          <w:rFonts w:ascii="Times-Roman" w:eastAsia="Calibri" w:hAnsi="Times-Roman" w:cs="Times-Roman"/>
          <w:sz w:val="21"/>
          <w:szCs w:val="21"/>
          <w:lang w:eastAsia="en-IE"/>
        </w:rPr>
        <w:t>”) and the RU shall take such steps as may be necessary to ensure such</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compliance. Any notification under this Clause 12 shall be without prejudice to any of IM’s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other rights and remedies under this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12.3 The IM officer or his authorised representative shall be entitled at any time for ensuring RU’s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compliance with the Operating Rules enter upon any property of the RU where Services are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being performed.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12.4 Should the RU fail to comply with a Direction of the IM officer within the periods that may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be stipulated therein then IM may take whatever action it considers necessary in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circumstances and passing on to RU the additional fees, charges costs and expenses incurred.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12.5 IM may inspect the RU’s rolling stock on suspicion that this has inflicted or may inflict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damage to the railway infrastructure. Similarly the RU may inspect the railway infrastructure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on suspicion that this has inflicted or may inflict damage to its rolling stock. Inspections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shall be conducted within reason such as to avoid inconvenience to the production of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Parties and other railway operators.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12.6 Each party may demand that the other party without undue delay inspect their own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infrastructure/rolling stock on suspicion that this has inflicted or may inflict damage to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other party’s infrastructure/rolling stock.</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12.7 Both Parties, in the presence of the other Party, have a mutual right to inspect each other’s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railway infrastructure and rolling stock immediately after the occurrence of an unwanted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incident in order to uncover the causes of the incident.</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13. CHANGE CONTROL PROCEDURE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13.1 Both Parties shall be entitled to issue a proposal to the other Party for a change as listed 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Clause 13.4 (“</w:t>
      </w:r>
      <w:r w:rsidRPr="003A6F7F">
        <w:rPr>
          <w:rFonts w:ascii="Times-Bold" w:eastAsia="Calibri" w:hAnsi="Times-Bold" w:cs="Times-Bold"/>
          <w:b/>
          <w:bCs/>
          <w:sz w:val="21"/>
          <w:szCs w:val="21"/>
          <w:lang w:eastAsia="en-IE"/>
        </w:rPr>
        <w:t>Change Order Proposal</w:t>
      </w:r>
      <w:r w:rsidRPr="003A6F7F">
        <w:rPr>
          <w:rFonts w:ascii="Times-Roman" w:eastAsia="Calibri" w:hAnsi="Times-Roman" w:cs="Times-Roman"/>
          <w:sz w:val="21"/>
          <w:szCs w:val="21"/>
          <w:lang w:eastAsia="en-IE"/>
        </w:rPr>
        <w:t>”). A Change Order Proposal may be made by the RU</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 relation to the Services and by the IM in relation to changes to the Infrastructure.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13.2 The Change Control Procedure set out in this Clause 13 does not apply where Infrastructure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changes are required for Ad hoc Requests which are dealt with under the Ad hoc Request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Process set out in Schedule 1 and in the Network Statement.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13.3 The Change Order Proposal must be issued in the form set out at Schedule 6 in respect of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proposed change including any effect on the Charges which is not a material change to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Agreement. Neither Party is obliged to agree any Change Order Proposal.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13.4 Change Order Proposal must be issued for the following;</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13.4.1 Alteration to or Removal of Infrastructure by IM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13.4.2 Proposed changes to the W.T.T. by the RU</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13.5 The Party submitting the Change Order Proposal shall also submit the following information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 writing:</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13.5.1 details of any impact on the Charges (if any) that will result from the Change Order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Proposal;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13.5.2 details of the consequential amendments to this Agreement which it considers will be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required to implement the Change Order Proposal;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13.5.3 such other information as it considers necessary.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13.6 If both Parties are in agreement they shall sign the Change Order Proposal as provided for in</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Roman" w:eastAsia="Calibri" w:hAnsi="Times-Roman" w:cs="Times-Roman"/>
          <w:sz w:val="21"/>
          <w:szCs w:val="21"/>
          <w:lang w:eastAsia="en-IE"/>
        </w:rPr>
        <w:t>Schedule 6 with each Party retaining the signed Change Order Proposal (now a “</w:t>
      </w:r>
      <w:r w:rsidRPr="003A6F7F">
        <w:rPr>
          <w:rFonts w:ascii="Times-Bold" w:eastAsia="Calibri" w:hAnsi="Times-Bold" w:cs="Times-Bold"/>
          <w:b/>
          <w:bCs/>
          <w:sz w:val="21"/>
          <w:szCs w:val="21"/>
          <w:lang w:eastAsia="en-IE"/>
        </w:rPr>
        <w:t>Change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Authorisation Order</w:t>
      </w:r>
      <w:r w:rsidRPr="003A6F7F">
        <w:rPr>
          <w:rFonts w:ascii="Times-Roman" w:eastAsia="Calibri" w:hAnsi="Times-Roman" w:cs="Times-Roman"/>
          <w:sz w:val="21"/>
          <w:szCs w:val="21"/>
          <w:lang w:eastAsia="en-IE"/>
        </w:rPr>
        <w:t>” or “</w:t>
      </w:r>
      <w:r w:rsidRPr="003A6F7F">
        <w:rPr>
          <w:rFonts w:ascii="Times-Bold" w:eastAsia="Calibri" w:hAnsi="Times-Bold" w:cs="Times-Bold"/>
          <w:b/>
          <w:bCs/>
          <w:sz w:val="21"/>
          <w:szCs w:val="21"/>
          <w:lang w:eastAsia="en-IE"/>
        </w:rPr>
        <w:t>CAO</w:t>
      </w:r>
      <w:r w:rsidRPr="003A6F7F">
        <w:rPr>
          <w:rFonts w:ascii="Times-Roman" w:eastAsia="Calibri" w:hAnsi="Times-Roman" w:cs="Times-Roman"/>
          <w:sz w:val="21"/>
          <w:szCs w:val="21"/>
          <w:lang w:eastAsia="en-IE"/>
        </w:rPr>
        <w:t>”) which once signed becomes a contract amendment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part of this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13.7 It should be considered that any change to the Services may require the RU, at the request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IM, to increase the insurance limits and obtain additional coverage at the RU’s expense.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13.8 None of the procedures under this Clause 13 shall be used to effect a contract amendment 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variation of this Agreement which may only be effected under the provisions of Clause 26.7</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Roman" w:eastAsia="Calibri" w:hAnsi="Times-Roman" w:cs="Times-Roman"/>
          <w:sz w:val="21"/>
          <w:szCs w:val="21"/>
          <w:lang w:eastAsia="en-IE"/>
        </w:rPr>
        <w:t xml:space="preserve">14 </w:t>
      </w:r>
      <w:r w:rsidRPr="003A6F7F">
        <w:rPr>
          <w:rFonts w:ascii="Times-Bold" w:eastAsia="Calibri" w:hAnsi="Times-Bold" w:cs="Times-Bold"/>
          <w:b/>
          <w:bCs/>
          <w:sz w:val="21"/>
          <w:szCs w:val="21"/>
          <w:lang w:eastAsia="en-IE"/>
        </w:rPr>
        <w:t>COMMUNICATIONS AND CONTRACT MANAGEMENT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14.1 The RU and the IM shall designate Contract Managers to deal with all the issues arising</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during the Term of this Agreement. The names and contact details of the Contract Managers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shall be notified to the other Party in writing on the signing of this Agreement. Any changes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to the Contract Manager must be notified in writing to the other Party not less than one month</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before the change is to take effect. Names and contact details of the Contract Managers are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attached at Schedule 5. Any changes to these details must be notified to the other Parties as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soon as possible and acknowledged by the other Parties otherwise the details are not deemed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to be amended.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14.2 RU Contract Manager and IM Contract Manager shall attend regular meetings during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Term of this Agreement in respect of the performance of the Services. These meetings shall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take place on reasonable notice at the request of either Party and may be held in person, 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telephone or any other medium agreed by the Parties. Both the RU Contract Manager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IM Contract Manager shall make every effort to attend the meetings requested.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14.3 The meetings described in Clause 14.2 above shall be held to discuss any financial, general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contract management, commercial, performance review and operational issues that are not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safety matters dealt with under SMS 16 as well as areas of dispute. These meetings shall be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first line for the resolution of disputes as set out in Clause 29.1.1 to this Agreement. All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communications regarding safety matters shall be as outlined in SMS 16 &amp; 17</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Communication Protocols for Safety Issues at Schedule 4 and must be adhered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14.4 In addition to the regular meetings taking place between the RU Contract Manager and the IM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Contract Manager throughout the Term of this Agreement, the Parties shall also organise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attend an operations meeting, frequency of which to be agreed by the Parties. The IM and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RU will provide the relevant representatives to attend these meetings.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14.5 The overall administration of this Agreement on the part of the RU shall be carried out by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RU’s Contract Manager who is authorised by the RU to agree all administrative and day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day operational matters with IM in connection with this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14.5 For the avoidance of doubt, nothing in this clause 14 shall authorise an RU Contract Manager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or IM Contract Manager to agree any contract variation or amendment as per clause 26.7</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15. INSURANCE REQUIREMENTS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15.1 The RU agrees to maintain the insurances set out in Schedule 9 to this Agreement for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particular term specified in each case with insurers approved by IM.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15.2 Prior to the Commencement Date and at any time thereafter if requested by IM, the RU shall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provide IM with certificates of insurance and/or certified copies of all policies certifying that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all insurance referred to above is in force for the periods specified. The RU shall notify IM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immediately if any of the insurances cease to be available.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15.3 The RU agrees, represents and warrants to CIE and IM that such insurance policies shall also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indemnify IM and CIE against any acts, omissions, negligence and/or breach of any officers,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servants, employees, sub-contractors and/or agents of the RU or that such sub-contractors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agents will carry insurance to the same levels and on terms at least as favourable to IM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CIE as those required from the RU. The RU shall indemnify CIE and IM for any loss suffered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by them due to the failure of the RU to comply with this obligation.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15.4 RU should note that the insurance policies described in Schedule 9 are required to contain an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indemnity to principal’s clause specifically indemnifying CIE and IM and none of the policies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described in this Clause 15 shall include any terms or conditions to the effect that the RU</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must discharge any liability before being able to recover from the insurers.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15.6 If the RU fails to provide any of the insurance cover specified in Schedule 9, IM may do so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for the whole or part of the period for which such cover is required, without being under any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obligation so to do, and may deduct any costs it incurs in obtaining such cover from any sums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due to the RU under the Agreement, or otherwise recover such sums from the RU.</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15.7 The RU shall be liable to pay the full amount of any deductibles or excess amounts payable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under such insurance policies, in the event of a claim under any of the policies referred to 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Schedule 9.</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15.8 Where the level of indemnity to be provided under any of the insurance policies is an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aggregate amount, the RU shall notify IM of any claims made under such policy forthwith.</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IM reserves the right to request that such policies provide a separate aggregate limit in respect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of any claims arising out of or relating to the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15.9 Without prejudice to anything contained in this Clause 15, if on being requested to carry out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any Services, the IM also asks the RU either to increase any or all of the insurance indemnity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limits set out in Schedule 9 or to obtain alternative or extra insurance, the RU shall confirm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IM whether or not it is agreeing to do so within 48 hours. Prior to carrying out the said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Services the RU shall provide satisfactory evidence from its insurance broker that such</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additional insurances are in place and the provisions of this Clause 15 shall apply thereto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mutatis mutandis. If the RU is not agreeable to altering its insurance cover, as requested by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IM, the RU shall not carry out the said Services.</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16. LIABILITY AND INDEMNITIES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16.1 The RU hereby agrees to indemnify and keep indemnified each of CIE and IM and their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respective officers, managers, employees, servants and agents against all proceedings, actions,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claims, losses, damages, costs and other expenses of any nature whatsoever incurred 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suffered by IM and/or CIE arising out of the RU’s negligence, error, act, default, omission,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breach of contract, or breach of statutory duty in operating the Services. For the avoidance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doubt, this includes all and any environmental damage caused directly or indirectly by the RU</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 relation to the carriage of goods or otherwise.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16.2 The IM hereby agrees to indemnify and keep indemnified each of CIE and IM and their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respective officers, managers, employees, servants and agents against all proceedings, actions,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claims, losses, damages, costs and other expenses of any nature whatsoever incurred 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suffered by RU and/or CIE arising out of the IM’s negligence, error, act, default, omission,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breach of contract, or breach of statutory duty in operating the Services.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16.3 Without limiting Sub-Clause 16.1, the RU agrees to indemnify and keep indemnified each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CIE and IM and their respective directors, officers, managers, employees, servants and agents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from and against all proceedings, actions, claims, losses, damages, costs (including legal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costs) charges, claims, expenses, liability and demands in respect of any disease, sickness, 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injury to, or the death of any person whatsoever, or in respect of any loss of or damage to any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property or any part thereof of IM or CIE or both or of any third party caused by or arising</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from any act, negligence, error, default, omission, breach of contract or breach of statutory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duty of the RU in connection with the performance of the Services or while present on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premises of IM or CIE or at any Location.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16.4 Without limiting Sub-Clause 16.2, the IM agrees to indemnify and keep indemnified each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CIE and RU and their respective directors, officers, managers, employees, servants and agents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from and against all proceedings, actions, claims, losses, damages, costs (including legal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costs) charges, claims, expenses, liability and demands in respect of any disease, sickness, 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injury to, or the death of any person whatsoever, or in respect of any loss of or damage to any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property or any part thereof of RU or CIE or both or of any third party caused by or arising</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from any act, negligence, error, default, omission, breach of contract or breach of statutory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duty of the IM in connection with the performance of the Services or while present on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premises of RU or CIE or at any Location.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16.5 No Party to this Agreement shall be liable to any other Party for any indirect or consequential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loss (including loss of profit, contracts, goodwill, business opportunity or anticipated saving)</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arising out of or in connection with the Agreement for any reason other than as provided for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Delay Minute Attribution Process in Schedule 7 or the Disruptive Possession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Management Process in Schedule 8.</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16.6 Both IM and RU shall notify the other party of the relevant circumstances giving rise to a</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claim as soon as reasonably practicable after first becoming aware of those circumstances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and shall take all reasonable steps to prevent, mitigate and restrict the circumstances giving</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rise to that claim and any losses connected with that claim. In relation to environmental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damage the RU must act to prevent mitigate or remedy that damage based on best information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available to it at the time. The IM has the right to restrict track access on a temporary basis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where necessary to deal with such damage.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17. CONFLICTS OF INTEREST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17.1 RU shall disclose to IM (and shall procure that any subcontractor shall disclose to IM) within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48 hours of it coming to the attention of the RU any conflict of interest or potential conflict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interest with IM and/or CIE which it or its respective personnel may have or which its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respective personnel may have.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17.2 In the event of any conflict of interest, IM shall, in its absolute discretion, decide in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appropriate course of action. Where IM considers that the matter does not give rise to a</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conflict of interest or that the conflict of interest is immaterial it may permit the situation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continue. Where IM considers that the matter does give rise to a conflict of interest it may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permit matters to continue provided that appropriate safeguards being agreed between IM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and/or CIE and RU are put in place and that IM is satisfied that they are in place.</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18. EMPLOYMENT LAW</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18.1 The RU shall fully observe and comply with all relevant employment law (both statute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common law and all applicable Laws) and regulations applicable to its employees, and, where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obligations are to be performed under this Agreement, observe and fully comply with all Irish</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employment law and Laws.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18.2 The RU shall maintain written records and data (whether in hard copies or in electronic form)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evidencing its compliance with all such employment law and regulation and shall provide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copies of such records and sight of the originals thereof to IM promptly upon request. The RU</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shall grant access to IM or any authorised representative of IM to its premises or any relevant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premises on reasonable notice, for the purposes of any inspection of such records an data (in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whatever form, including electronic).</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18.3 The members of the RU’s personnel shall be employees of the RU or of a subcontractor.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Neither IM nor CIE shall have responsibility or liability in respect of such employees nor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shall IM or CIE be deemed the employer of such persons or of any subcontractor nor 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respect of any remuneration in respect of such persons, nor shall any relationship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employment exist between IM or CIE with the RU or the RU’s personnel or any member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thereof.</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19. TAX CLEARANCE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19.1 This Agreement is conditional on the production of a current Tax Clearance Certificate from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Revenue Commissioners of Ireland to IM in respect of the RU and each subcontractor (if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any) and any payment by IM under the Agreement is conditional on IM having in its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possession at the time of payment a current Tax Clearance Certificate in respect of the RU</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itself and each sub-contractor (if any). The RU shall be required to provide IM with a copy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 Tax Clearance Certificate and to produce original certificates as and when required.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19.2 The RU shall keep its Tax Clearance Certificate (as the case may be) current and up to date at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all times for the duration of this Agreement and must produce it to IM on request. Breach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any of the provisions of this Clause 19 shall be deemed to be a material breach of contract.</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20. CORRUPT GIFTS AND PAYMENTS OF COMMISSION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20.1 RU shall not offer or give or agree to give to any employee or representative of IM or CIE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any gift or consideration of any kind as an inducement or reward for doing or refraining from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or for having done any act in relation to the obtaining or execution of this or any other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agreement with IM or CIE or for showing or refraining from showing favour or disfavour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any person in relation to this or any other agreement with IM.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20.2 Without prejudice to any other provision of this Clause 20, the RU shall not, and shall procure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that it’s personnel shall not, commit any offence under any Laws creating offences in respect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of fraudulent acts or commit any offence under the Prevention of Corruption Acts 1889 –</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2001, the Ethics in Public Office Act 1995 and the Standards in Public Office Act 2001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any regulations made under any legislation and shall not commit any offence under common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law in respect of fraudulent acts and shall not defraud or attempt to defraud IM and/or CIE.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20.3 Breach of this Clause 20 by RU shall be deemed to be a material breach of contract and shall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entitle IM to terminate this Agreement forthwith by notice in writing pursuant to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provisions of Clause 23.2.</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21. SUSPENSION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21.1 IM may, by serving a notice in writing on the RU (such notice to be served in accordance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with the provisions of Clause 27) suspend its operations or any part thereof under this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Agreement as may be specified in the notice of suspension and for such time and in such</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manner as IM shall set out in its notice of suspension. Payment in respect of such obligations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as are referred to in such notice of suspension shall also be suspended in accordance with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terms set out in such notice and any payments made in accordance with this Clause 21.</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21.2 The provisions of Sub-Clause 21.3 shall apply in relation to a suspension other than 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relation to a suspension issued by IM by reason of some default or breach by the RU of its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obligations under this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21.3 Subject to Sub-Clause 21.2, where IM suspends performance of any of the operations of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RU pursuant to Sub-Clause 21.1 and this suspension is not as a result of any default or breach</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by the RU of its obligations under this Agreement, the RU shall be entitled to be reimbursed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by IM in respect of any increased costs reasonably incurred by the RU by reason of such</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suspension in accordance with Schedule 2.</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21.4 IM may also suspend, by notice in writing to the RU (such notice to be served in accordance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with the provisions of Clause 27), the operations of the RU due to repeated breaches of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Performance Regime and/or not implementing performance improvement measures.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21.5 Any suspension shall be without prejudice to any antecedent breach of this Agreement.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RU shall not be entitled to claim against IM or CIE for loss of profit, costs, expenses,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damages, loss of contracts or for any other losses arising from or connected with any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suspension of the Services any part thereof, other than as expressly provided for under this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Clause 21.</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21.6 In the event of the suspension of the Services (howsoever arising), IM shall be entitled at any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time to instruct the RU in writing to resume operation of the Services and the RU shall as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soon as reasonably practicable comply with such instruction.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21.7 Where the suspension continues for a period of six (6) months, at the expiry of six (6) months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RU shall be entitled to issue a written notice to IM requiring IM to lift the suspension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obligation(s). If the suspension is not lifted within thirty (30) days of IM receiving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written notice from the RU, RU shall be entitled to terminate this Agreement by not less than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thirty (30) Working Days’ notice in writing served on the other Parties to this Agreement.</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22. FORCE MAJEURE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 xml:space="preserve">22.1 </w:t>
      </w:r>
      <w:r w:rsidRPr="003A6F7F">
        <w:rPr>
          <w:rFonts w:ascii="Times-Bold" w:eastAsia="Calibri" w:hAnsi="Times-Bold" w:cs="Times-Bold"/>
          <w:b/>
          <w:bCs/>
          <w:sz w:val="21"/>
          <w:szCs w:val="21"/>
          <w:lang w:eastAsia="en-IE"/>
        </w:rPr>
        <w:t>“F</w:t>
      </w:r>
      <w:r w:rsidRPr="003A6F7F">
        <w:rPr>
          <w:rFonts w:ascii="Times-Bold" w:eastAsia="Calibri" w:hAnsi="Times-Bold" w:cs="Times-Bold"/>
          <w:b/>
          <w:bCs/>
          <w:sz w:val="17"/>
          <w:szCs w:val="17"/>
          <w:lang w:eastAsia="en-IE"/>
        </w:rPr>
        <w:t xml:space="preserve">ORCE </w:t>
      </w:r>
      <w:r w:rsidRPr="003A6F7F">
        <w:rPr>
          <w:rFonts w:ascii="Times-Bold" w:eastAsia="Calibri" w:hAnsi="Times-Bold" w:cs="Times-Bold"/>
          <w:b/>
          <w:bCs/>
          <w:sz w:val="21"/>
          <w:szCs w:val="21"/>
          <w:lang w:eastAsia="en-IE"/>
        </w:rPr>
        <w:t>M</w:t>
      </w:r>
      <w:r w:rsidRPr="003A6F7F">
        <w:rPr>
          <w:rFonts w:ascii="Times-Bold" w:eastAsia="Calibri" w:hAnsi="Times-Bold" w:cs="Times-Bold"/>
          <w:b/>
          <w:bCs/>
          <w:sz w:val="17"/>
          <w:szCs w:val="17"/>
          <w:lang w:eastAsia="en-IE"/>
        </w:rPr>
        <w:t>AJEURE</w:t>
      </w:r>
      <w:r w:rsidRPr="003A6F7F">
        <w:rPr>
          <w:rFonts w:ascii="Times-Bold" w:eastAsia="Calibri" w:hAnsi="Times-Bold" w:cs="Times-Bold"/>
          <w:b/>
          <w:bCs/>
          <w:sz w:val="21"/>
          <w:szCs w:val="21"/>
          <w:lang w:eastAsia="en-IE"/>
        </w:rPr>
        <w:t xml:space="preserve">” </w:t>
      </w:r>
      <w:r w:rsidRPr="003A6F7F">
        <w:rPr>
          <w:rFonts w:ascii="Times-Roman" w:eastAsia="Calibri" w:hAnsi="Times-Roman" w:cs="Times-Roman"/>
          <w:sz w:val="21"/>
          <w:szCs w:val="21"/>
          <w:lang w:eastAsia="en-IE"/>
        </w:rPr>
        <w:t>in this Clause 22 means, in relation to either Party, an event beyond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reasonable control of that Party involving an act of God, war, riot, act of terrorism, security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alert, civil commotion, malicious damage, disease, pestilence, accident, fire, flood or storm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which could not have been avoided by taking reasonable precautions which, having regard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all matters known to it before the occurrence of the Force Majeure and all other relevant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factors, it ought reasonably to have taken but did not take.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22.2 If any Party is affected by a Force Majeure (the “</w:t>
      </w:r>
      <w:r w:rsidRPr="003A6F7F">
        <w:rPr>
          <w:rFonts w:ascii="Times-Bold" w:eastAsia="Calibri" w:hAnsi="Times-Bold" w:cs="Times-Bold"/>
          <w:b/>
          <w:bCs/>
          <w:sz w:val="21"/>
          <w:szCs w:val="21"/>
          <w:lang w:eastAsia="en-IE"/>
        </w:rPr>
        <w:t>Affected Party</w:t>
      </w:r>
      <w:r w:rsidRPr="003A6F7F">
        <w:rPr>
          <w:rFonts w:ascii="Times-Roman" w:eastAsia="Calibri" w:hAnsi="Times-Roman" w:cs="Times-Roman"/>
          <w:sz w:val="21"/>
          <w:szCs w:val="21"/>
          <w:lang w:eastAsia="en-IE"/>
        </w:rPr>
        <w:t>”) it shall promptly notify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other Parties in writing in reasonable detail of the nature and extent of the circumstances 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question.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22.3 Notwithstanding any other provision of this Agreement, the Affected Party shall be deemed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not to be in breach of this Agreement, or otherwise liable to the other Parties, for any delay 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performance or the non-performance of any of its obligations under this Agreement to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extent that the delay or non-performance is due to any Force Majeure of which it has notified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other Parties in accordance with Sub-Clause 22.2 and the time for performance of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affected obligations shall be extended accordingly.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22.4 The Affected Party shall use its reasonable endeavours to mitigate the effects of the Force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Majeure on the performance of its obligations under this Agreement. In the event of Force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Majeure, the Parties shall meet as soon as possible to discuss the best means of alleviating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effects of Force Majeure.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22.5 The Affected Party shall notify the other Parties immediately in writing once the Force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Majeure has ended and shall forthwith resume performance of all of its obligations under this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22.6 If the Force Majeure resulting in the delay in performance or the non-performance by a Party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or any obligations under this Agreement continues for more than three (3) months after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date on which the Force Majeure begins, any Party may by notice in writing to the other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Parties terminate this Agreement. The provisions of Sub-Clauses 22.5 to 22.7 inclusive shall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apply in respect of any termination hereunder.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22.7 If because of an event of Force Majeure, RU is unable to provide the Services in whole or 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part, IM shall have the right to make alternative arrangements for the provision of such</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Services. Under those circumstances, IM shall not be obliged to resume its obligations under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Agreement and the RU shall not be permitted to recommence providing the Services until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any contractual obligations of IM and/or CIE with a third party in making such alternative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arrangements have ceased or expired, unless otherwise agreed between the IM and RU.</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23. TERMINATION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23.1 This Agreement shall come into force on the Commencement Date and shall, subject to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early termination provisions provided for herein, continue in full force and effect for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duration of the Term.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23.2 If the RU:</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23.2.1 fails to operate the Services set out in Schedule 1 Part B;</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23.2.2 fails to pay the Charges in accordance with Clause 9 and Schedule 2;</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23.2.3 contravenes the provisions of any of Clause 5 (RU Warranties and Representations);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Clause 15 (Insurance Requirements); Clause 16 (Liabilities and Indemnity); Clause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18 (Employment), Clause 19 (Tax Clearance), Clause 20 (Corrupt Gifts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Payments of Commission); Clause 28 (Sub-Contracting, Assignment and Novation);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23.2.4 abandons the Agreement or otherwise commits a material or persistent breach thereof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and fails to remedy the breach (if capable of remedy) within twenty one (21) days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receipt of written notice from IM giving details of the breach and requiring it to be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remedied;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23.2.5 becomes bankrupt, or makes any composition or arrangement with, or conveyance 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assignment for the benefit of his creditors, or any application is made under any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bankruptcy act for the time being in force for a sequestration of his estate, or a trustee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is granted by him on behalf of his creditors, or if the RU, being a company, enters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into voluntary or compulsory liquidation (except for the purpose of reconstruction 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amalgamation), or if a receiver or examiner of any of its assets is appointed; 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23.2.6 undergoes a Change of Control and fails to inform the IM in advance;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23.2.7 defrauds and/or attempts to defraud IM or CIE.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IM may, without prejudice to any other right or remedy, terminate the Agreement by giving</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RU written notice thereof to take effect in accordance with Clause 27 (Notices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Service) or upon such other day as may be specified in the notice.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23.3 Should conditions arise which, in the opinion of IM, make it advisable or necessary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terminate the Agreement, IM may terminate this Agreement upon 30 Working Days’ written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notice to the RU (the “</w:t>
      </w:r>
      <w:r w:rsidRPr="003A6F7F">
        <w:rPr>
          <w:rFonts w:ascii="Times-Bold" w:eastAsia="Calibri" w:hAnsi="Times-Bold" w:cs="Times-Bold"/>
          <w:b/>
          <w:bCs/>
          <w:sz w:val="21"/>
          <w:szCs w:val="21"/>
          <w:lang w:eastAsia="en-IE"/>
        </w:rPr>
        <w:t>Termination Period</w:t>
      </w:r>
      <w:r w:rsidRPr="003A6F7F">
        <w:rPr>
          <w:rFonts w:ascii="Times-Roman" w:eastAsia="Calibri" w:hAnsi="Times-Roman" w:cs="Times-Roman"/>
          <w:sz w:val="21"/>
          <w:szCs w:val="21"/>
          <w:lang w:eastAsia="en-IE"/>
        </w:rPr>
        <w:t>”). Such a termination shall be effected in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manner specified in the said notice and shall be without prejudice to any Charges owing by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RU at the date of termination. During the Termination Period the RU and the IM shall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agree the timetable for the withdrawal of Services by the RU and the procedure for transfer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Services over to the incumbent RU if any.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23.4 In the event of termination of the Agreement for any reason, the RU shall remove all its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property from the Network Routes and other Locations and access routes not owned by it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ensure that the property and locations of CIE and IM are left in a safe, habitable and tidy state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to the satisfaction of CIE and IM.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23.5 IM shall not be liable to the RU for any indirect or consequential loss (including loss of profit,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contracts, goodwill, business opportunity or anticipated saving) arising out of or in connection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with the Agreement for any reason.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23.6 Termination of this Agreement shall be without prejudice to the rights and remedies of any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Party in relation to any negligence, omission or default of any other Party prior to termination.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23.7 Notwithstanding termination of the Agreement, the provisions of the Agreement shall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continue to bind each Party insofar as and for as long as may be necessary to give effect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their respective rights and obligations hereunder.</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24. CONFIDENTIALITY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 xml:space="preserve">24.1 </w:t>
      </w:r>
      <w:r w:rsidRPr="003A6F7F">
        <w:rPr>
          <w:rFonts w:ascii="Times-Bold" w:eastAsia="Calibri" w:hAnsi="Times-Bold" w:cs="Times-Bold"/>
          <w:b/>
          <w:bCs/>
          <w:sz w:val="21"/>
          <w:szCs w:val="21"/>
          <w:lang w:eastAsia="en-IE"/>
        </w:rPr>
        <w:t xml:space="preserve">“Confidential Information” </w:t>
      </w:r>
      <w:r w:rsidRPr="003A6F7F">
        <w:rPr>
          <w:rFonts w:ascii="Times-Roman" w:eastAsia="Calibri" w:hAnsi="Times-Roman" w:cs="Times-Roman"/>
          <w:sz w:val="21"/>
          <w:szCs w:val="21"/>
          <w:lang w:eastAsia="en-IE"/>
        </w:rPr>
        <w:t>means all confidential information disclosed (whether 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writing, orally or by another means and whether directly or indirectly) by a Party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t>
      </w:r>
      <w:r w:rsidRPr="003A6F7F">
        <w:rPr>
          <w:rFonts w:ascii="Times-Bold" w:eastAsia="Calibri" w:hAnsi="Times-Bold" w:cs="Times-Bold"/>
          <w:b/>
          <w:bCs/>
          <w:sz w:val="21"/>
          <w:szCs w:val="21"/>
          <w:lang w:eastAsia="en-IE"/>
        </w:rPr>
        <w:t>Disclosing Party</w:t>
      </w:r>
      <w:r w:rsidRPr="003A6F7F">
        <w:rPr>
          <w:rFonts w:ascii="Times-Roman" w:eastAsia="Calibri" w:hAnsi="Times-Roman" w:cs="Times-Roman"/>
          <w:sz w:val="21"/>
          <w:szCs w:val="21"/>
          <w:lang w:eastAsia="en-IE"/>
        </w:rPr>
        <w:t xml:space="preserve">”) to the other Parties/party (the </w:t>
      </w:r>
      <w:r w:rsidRPr="003A6F7F">
        <w:rPr>
          <w:rFonts w:ascii="Times-Bold" w:eastAsia="Calibri" w:hAnsi="Times-Bold" w:cs="Times-Bold"/>
          <w:b/>
          <w:bCs/>
          <w:sz w:val="21"/>
          <w:szCs w:val="21"/>
          <w:lang w:eastAsia="en-IE"/>
        </w:rPr>
        <w:t>“Receiving Party”</w:t>
      </w:r>
      <w:r w:rsidRPr="003A6F7F">
        <w:rPr>
          <w:rFonts w:ascii="Times-Roman" w:eastAsia="Calibri" w:hAnsi="Times-Roman" w:cs="Times-Roman"/>
          <w:sz w:val="21"/>
          <w:szCs w:val="21"/>
          <w:lang w:eastAsia="en-IE"/>
        </w:rPr>
        <w:t>) whether before 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after the date of this Agreement including, without limitation, information relating to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negotiation, provisions and subject matter of this Agreement or the Disclosing Party’s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operations, processes, plans or intentions, know-how, design rights, trade secrets or business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affairs.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24.2 Subject to sub-clause 24.3 during the Term of this Agreement and at any time after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termination or expiry of this Agreement (for any reason) the Receiving Party: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24.2.1 may not use any Confidential Information for any purpose other than in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performance of its obligations under this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24.2.2 may not disclose any Confidential Information to any person except with the prior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written consent of the Disclosing Party or in accordance with sub-clause 24.3;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24.2.3 shall make every effort to prevent the use of disclosure of Confidential Information.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24.3 The Receiving Party may disclose information which would otherwise be Confidential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Information if and to the extent that;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24.3.1 it is required by Laws;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24.3.2 in the case of IM, disclosure is required by a shareholder or a Minister of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Government of Ireland;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24.3.3 the information has come into the public domain or into the knowledge of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Receiving party otherwise than through a breach of this clause 24 or any other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confidentiality agreement with the Disclosing Party by the Receiving Party;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24.3.4 it is required by existing contractual obligations of which the Disclosing Party is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aware;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24.3.5 it is required by any regulatory or governmental body to which it is subject; 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24.3.6 the disclosure is to its professional advisors, auditors or banker or to any of its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directors or officers to the extent that such disclosure is reasonably necessary for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purpose of this Agreement. All such recipients must be made aware of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confidential nature of the information and the confidentiality provisions of this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Agreement.</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25. REORGANISATION OF IM AND/OR CIE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25.1 Notwithstanding anything to the contrary in this Agreement, if IM and/or CIE or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Government of Ireland or any Minister or Department thereof should re-organise the business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and/or legal structure of IM and/or CIE (whether by dividing or restructuring their respective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businesses between two or more corporate bodies, statutory bodies, divisions, subsidiaries,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companies, entitles or otherwise (“</w:t>
      </w:r>
      <w:r w:rsidRPr="003A6F7F">
        <w:rPr>
          <w:rFonts w:ascii="Times-Bold" w:eastAsia="Calibri" w:hAnsi="Times-Bold" w:cs="Times-Bold"/>
          <w:b/>
          <w:bCs/>
          <w:sz w:val="21"/>
          <w:szCs w:val="21"/>
          <w:lang w:eastAsia="en-IE"/>
        </w:rPr>
        <w:t>Entities</w:t>
      </w:r>
      <w:r w:rsidRPr="003A6F7F">
        <w:rPr>
          <w:rFonts w:ascii="Times-Roman" w:eastAsia="Calibri" w:hAnsi="Times-Roman" w:cs="Times-Roman"/>
          <w:sz w:val="21"/>
          <w:szCs w:val="21"/>
          <w:lang w:eastAsia="en-IE"/>
        </w:rPr>
        <w:t>”) the obligations of IM and CIE hereunder may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be divided between such Entities and the RU shall thereafter deal with such Entities as if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parts of this Agreement relevant to the business of such Entities formed a contract between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RU and such Entities.</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26. MISCELLANEOUS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26.1 Announcements: No announcement, circular or communication concerning the subject matter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of this Agreement or any matter ancillary or relating thereto (other than to the extent required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by Laws) shall be made or despatched by the RU without the prior written consent of IM.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This Sub-Clause does not apply to any public announcement, communication or circular to be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made or sent by the RU if it is required by applicable Laws or regulatory or governmental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body to which it is subject.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26.2 Waivers and Alternative Remedies: The failure by any Party to enforce any provision of this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Agreement will in no way affect its right thereafter to require complete performance by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other Parties, nor will the waiver of any breach of any provision of this Agreement be taken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or held to be a waiver of any subsequent breach of any provision or be a waiver of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provision itself. No delay, omission or forbearance on the part of any Party to this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 exercising any right, power, privilege, or remedy provided by Laws or under this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Agreement shall operate to or be construed or interpreted as operating to impair such rights,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power, privilege or remedy, or operate as a waiver thereof. The single or partial exercise by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IM or by CIE of any right, power, privilege or remedy provided by Laws or under this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Agreement shall, whether or not exercised, not preclude any other or further exercise thereof.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26.3 Severance: Each of the provisions of this Agreement is severable and distinct from the others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and if at any time one or more of such provisions is or becomes invalid, illegal 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unenforceable in whole or in part such term, provision or part shall to the extent of such</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invalidity, illegality or unenforceability be deemed not to form part of this Agreement and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validity, legality or unenforceability of the remaining provisions shall not in any way be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affected or impaired thereby.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26.4 Costs and Expenses: Except where this Agreement expressly provides otherwise, each Party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shall pay its own costs and expenses relating to the negotiation, preparation, execution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implementation by it of this Agreement and any document referred to herein.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26.5 Further Assurance: Each Party shall, at its own cost, from time to time and being required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do so by the other Parties, now or at any time in the future, do or procure the doing of all such</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acts and/or execute or procure the execution of all such documents in a form satisfactory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other Parties as the other Parties may reasonably consider necessary, to give full effect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this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26.6 Co-Operation with Third Parties: Without prejudice to its other obligations, the RU shall give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assistance to and provide such information as IM and/or CIE may reasonably require to such</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other parties as IM and/or CIE may from time to time contract with or consider contracting</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with. Nothing in this Agreement shall oblige the RU to supply any Confidential Information.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26.7 Contract Variation and Amendment: All amendments and variations to this Agreement are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only valid if they are in writing and signed by or on behalf of each Party. This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shall not be varied except as provided in this Sub-Clause 26.7.</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26.8 Cumulative Remedies: The rights, powers, privileges and remedies of IM or of CIE provided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 this Agreement are cumulative and not exclusive of any rights, powers, privileges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remedies it would otherwise be entitled to under common law or statute.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26.9 No Partnership: Nothing in this Agreement and no action taken by the Parties pursuant to this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Agreement shall create, or be interpreted or construed as creating a partnership, association,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joint venture or other co-operative entity between IM, CIE and RU.</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26.10 Scope of Authority: No Party shall have any right, power or authority to enter into any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agreement, or act on behalf of, or to act as or to be an agent or representative of, or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otherwise bind the other Parties unless expressly provided for otherwise in this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RU shall act as an independent contractor.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26.11 Counterparts: This Agreement may be executed by the Parties in any number of counterparts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and on separate counterparts, but shall not be so effective until each Party has executed at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least one counterpart. Each counterpart shall constitute an original of this Agreement, but all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counterparts shall together constitute but one and the same instrument.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26.12 Change of Law: Each Party hereto shall notify the other Parties in writing of any change 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applicable Laws, including any regulatory change, of which that Party becomes aware that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may relate to the provision of the Services or the performance of this Agreement promptly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after such Party becomes aware of any such changes. The Parties shall work together in good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faith to identify the impact of such changes on how the Services are provided or are to be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provided. The Parties agree to negotiate in good faith to agree the changes to the Services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cost and responsibility for implementing such change. Any agreement reached by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Parties shall be signed by the Parties in writing in accordance with Sub-Clause 26.7</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27 NOTICES AND SERVICE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27.1 All formal notices to be given under this Agreement shall be in writing and may not be sent 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served by email (but copies thereof may be sent by email for information purposes only as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transmission by email does not constitute service of notices). Day to day communications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between the Parties for the purposes of operating the Agreement may be or sent by email or as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otherwise agreed.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27.2 Any notices shall be deemed sufficient if sent by pre-paid registered post or by hand to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Parties at the addresses listed and marked for the attention of the persons specified in this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Agreement and, where posted, shall be deemed to have been given on the fourth day after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notice was posted and has not been returned to the sender shall be sufficient evidence that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notice was duly given. Notices sent by hand shall be deemed to have been delivered 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receipt.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27.3 Any Party may by notice in writing to the other Parties (served in compliance with this clause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27) change the address and notice party to which notices must be sent or delivered under this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Agreement. CIE shall be copied on all notices issued or served by IM or RU.</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28. SUB-CONTRACTING ASSIGNMENT AND NOVATION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28.1 This appointment is personal to the RU and the RU may not assign, sub-contract, novate,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mortgage, charge, create an interest in any trust over, transfer, or otherwise dispose of all 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any part of this Agreement, or any of the RU’s rights, benefits or obligations to in or under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this Agreement or any part thereof, directly or indirectly to any person or persons without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prior written approval of IM and CIE. CIE and/or IM may withhold consent in its absolute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discretion.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28.2 IM and CIE shall be entitled to transfer, assign or novate all or any part of the terms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conditions of this Agreement and shall give prompt notice to the RU of such transfer,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assignment or novation. The RU shall do all acts, and execute all documentation necessary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give effect to such transfer, assignment or novation.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28.3 The RU shall not be permitted to subcontract the whole of the Services, part of the Services 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any of the Network Routes.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28.4 If for any reason the RU needs to use a sub-contractor it must apply in writing to IM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appoint (or change a sub-contractor) and must give not less than ten (10) Working Days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notice in writing to IM of such an intended appointment with detailed particulars of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proposed sub-contractor, its relevant experience and audited accounts where requested by IM,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together with certified copies of all licences, permits and authorisations and qualifications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and insurances and tax clearance certificate of the proposed sub-contractor, and the intended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commencement date and scope of the sub-contractor’s work.</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IM is not obliged to accept any application for appointment of a sub-contractor. For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avoidance of doubt, it is hereby acknowledged by the RU that the RU is liable to each of IM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and CIE for all the acts, defaults, omissions and negligence of the RU’s sub-contractors as if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they were the acts, defaults, omissions and negligence of the RU.</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28.5 Collateral Agreement: Any approval of IM to any proposed sub-contractor of the RU is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subject to and conditional upon the proposed sub-contractor entering into a Collateral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Agreement with IM and CIE in the form available from IM as set out in Schedule 11.</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28.6 The RU shall furnish to IM from time to time during the Term any information requested by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IM in relation to such sub-contractors.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28.7 Breach of the provisions of this Clause 28 shall be deemed to be a material breach of contract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entitling IM to terminate this Agreement pursuant to the provisions of Clause 23</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(Termination).</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29. DISPUTE RESOLUTION PROCEDURE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29.1 If any dispute or difference arises between the Parties hereto as to any matter or thing arising</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under or in connection with this Agreement, each of the Parties agree first to try in good faith</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to attempt to resolve any dispute before resorting to litigation or any other dispute resolution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procedure howsoever arising. If the dispute relates to Delay Minutes, the Delay Minute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Attribution Process set out at Schedule 7 must be followed first. Where any matter or thing</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subject of a dispute has not been resolved at a monthly meeting between IM and the RU,</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or within a one month period from the date of the meeting at which the matter was first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discussed, (hereinafter referred to as a “</w:t>
      </w:r>
      <w:r w:rsidRPr="003A6F7F">
        <w:rPr>
          <w:rFonts w:ascii="Times-Bold" w:eastAsia="Calibri" w:hAnsi="Times-Bold" w:cs="Times-Bold"/>
          <w:b/>
          <w:bCs/>
          <w:sz w:val="21"/>
          <w:szCs w:val="21"/>
          <w:lang w:eastAsia="en-IE"/>
        </w:rPr>
        <w:t>Dispute”</w:t>
      </w:r>
      <w:r w:rsidRPr="003A6F7F">
        <w:rPr>
          <w:rFonts w:ascii="Times-Roman" w:eastAsia="Calibri" w:hAnsi="Times-Roman" w:cs="Times-Roman"/>
          <w:sz w:val="21"/>
          <w:szCs w:val="21"/>
          <w:lang w:eastAsia="en-IE"/>
        </w:rPr>
        <w:t>), any Party may serve a notice on the others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 “</w:t>
      </w:r>
      <w:r w:rsidRPr="003A6F7F">
        <w:rPr>
          <w:rFonts w:ascii="Times-Bold" w:eastAsia="Calibri" w:hAnsi="Times-Bold" w:cs="Times-Bold"/>
          <w:b/>
          <w:bCs/>
          <w:sz w:val="21"/>
          <w:szCs w:val="21"/>
          <w:lang w:eastAsia="en-IE"/>
        </w:rPr>
        <w:t>Dispute Notice</w:t>
      </w:r>
      <w:r w:rsidRPr="003A6F7F">
        <w:rPr>
          <w:rFonts w:ascii="Times-Roman" w:eastAsia="Calibri" w:hAnsi="Times-Roman" w:cs="Times-Roman"/>
          <w:sz w:val="21"/>
          <w:szCs w:val="21"/>
          <w:lang w:eastAsia="en-IE"/>
        </w:rPr>
        <w:t>”), served in accordance with Clause 27 setting out the nature of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dispute and detailing the unresolved issues. The matter shall be dealt with as follows: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29.1.1 the Dispute shall be referred in the first insistence to IM’s Contract Manager and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RU’s Contract Manager;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29.1.2 if the Dispute has not been resolved within ten (10) Working Days of the date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issue of the Dispute Notice, the matter shall be referred to a member of senior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management team of IM nominated by IM and a member of the senior management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team of the RU;</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29.1.3 if the Dispute has not been resolved within ten (10) Working Days of being referred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under Sub-Clause 29.1.2, the matter shall be referred to an Chief Executive Office</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Roman" w:eastAsia="Calibri" w:hAnsi="Times-Roman" w:cs="Times-Roman"/>
          <w:sz w:val="21"/>
          <w:szCs w:val="21"/>
          <w:lang w:eastAsia="en-IE"/>
        </w:rPr>
        <w:t>(“</w:t>
      </w:r>
      <w:r w:rsidRPr="003A6F7F">
        <w:rPr>
          <w:rFonts w:ascii="Times-Bold" w:eastAsia="Calibri" w:hAnsi="Times-Bold" w:cs="Times-Bold"/>
          <w:b/>
          <w:bCs/>
          <w:sz w:val="21"/>
          <w:szCs w:val="21"/>
          <w:lang w:eastAsia="en-IE"/>
        </w:rPr>
        <w:t>CEO</w:t>
      </w:r>
      <w:r w:rsidRPr="003A6F7F">
        <w:rPr>
          <w:rFonts w:ascii="Times-Roman" w:eastAsia="Calibri" w:hAnsi="Times-Roman" w:cs="Times-Roman"/>
          <w:sz w:val="21"/>
          <w:szCs w:val="21"/>
          <w:lang w:eastAsia="en-IE"/>
        </w:rPr>
        <w:t>”) of IM and the Chief Executive Office (“</w:t>
      </w:r>
      <w:r w:rsidRPr="003A6F7F">
        <w:rPr>
          <w:rFonts w:ascii="Times-Bold" w:eastAsia="Calibri" w:hAnsi="Times-Bold" w:cs="Times-Bold"/>
          <w:b/>
          <w:bCs/>
          <w:sz w:val="21"/>
          <w:szCs w:val="21"/>
          <w:lang w:eastAsia="en-IE"/>
        </w:rPr>
        <w:t>CEO</w:t>
      </w:r>
      <w:r w:rsidRPr="003A6F7F">
        <w:rPr>
          <w:rFonts w:ascii="Times-Roman" w:eastAsia="Calibri" w:hAnsi="Times-Roman" w:cs="Times-Roman"/>
          <w:sz w:val="21"/>
          <w:szCs w:val="21"/>
          <w:lang w:eastAsia="en-IE"/>
        </w:rPr>
        <w:t>”) of the RU</w:t>
      </w:r>
      <w:r w:rsidRPr="003A6F7F">
        <w:rPr>
          <w:rFonts w:ascii="Times-Bold" w:eastAsia="Calibri" w:hAnsi="Times-Bold" w:cs="Times-Bold"/>
          <w:b/>
          <w:bCs/>
          <w:sz w:val="21"/>
          <w:szCs w:val="21"/>
          <w:lang w:eastAsia="en-IE"/>
        </w:rPr>
        <w: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29.2 Nothing in the Dispute Resolution Procedure set out in this Clause 29 shall prevent the Parties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or any Party from seeking from any court of competent jurisdiction an interim order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restraining the other Parties or any Party from doing any act or compelling the other Parties 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any Party to do any act.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29.3 Each of the Parties agrees that it shall act amicably and in good faith for the purpose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resolving any Disputes referred pursuant to this Clause 29. The authorised representatives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Parties referred to in this Clause 29 shall promptly following the referral of a Dispute,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meet (attending in person or via video or telephone conferencing facilities) in order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negotiate and agree the manner in which the Dispute is to be resolved. Each of the Parties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shall bear its own costs and/or expenses which are associated with such meetings,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negotiations and agreements. For the avoidance of doubt, CIE shall be given notice of all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meetings where Dispute is being discussed and shall be entitled to attend.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29.4 The Parties acknowledge that all proceedings, discussions, meetings, negotiations, statements,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representations, whether oral or written, made in the course of any attempt to resolve any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Dispute under this Clause 29 by any of the authorised representatives of the Parties, at any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levels of authority described in this Clause 29 above, shall be confidential to the Parties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and made without prejudice to the rights of any of the Parties in any litigation, future 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pending, or any arbitration or mediation procedure.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29.5 Nothing in the Dispute Resolution Procedure envisaged by this Clause 29 or in the resolution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of any Dispute as may be agreed by the Parties shall operate as to constitute a contract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amendment or variation of any provision of this Agreement. Any amendment or variation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this Agreement shall only be done in accordance with the provisions of this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29.6 If the Parties reach agreement on the resolution of the Dispute, the agreement shall be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recorded in writing in document in the Agreed Form and it shall be binding on the Parties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once it is signed by their duly authorised representatives.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29.7 If a Dispute that has been referred to an CEO of IM and the CEO of the RU pursuant to Sub-</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Clause 29.1.3, has not been resolved within twenty (20) Working Days of such referral,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Dispute may be referred to the courts of Ireland by any Party, provided that, subject to Sub-</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Clause 29.2, the Parties have attempted to resolve the Dispute in good faith by amicable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discussion in the manner contemplated by this Clause 29.</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30. ENTIRE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30.1 This Agreement and the documents referred to herein any Collateral Agreement(s) executed,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contains the entire agreement between the Parties and contains all the terms upon which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Parties have agreed with respect to its subject matter, and this Agreement supersedes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extinguishes all previous drafts, agreements, contracts and undertakings between the Parties.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30.2 RU acknowledges that it has not been induced to enter into this Agreement by a statement 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promise, which this Agreement does not contain.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30.3 IM and/or CIE are not liable in equity, contract or tort or in any other way for a representation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that is not set out in this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30.4 Nothing in this Clause 30 shall have the effect of limiting or restricting any liability of a Party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arising as a result of any fraud.</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31. GOVERNING LAW AND JURISDICTION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31.1 This Agreement shall be governed and construed in all respects according to the laws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Ireland.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31.2 The Parties irrevocably agree that the courts of Ireland shall have exclusive jurisdiction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hear and decide any suit, action or proceedings and to settle any disputes which may arise out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of or are in connection with this Agreement not resolved by the dispute resolution procedure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set out in Clause 29 and, for these purposes, each of the Parties hereto irrevocably submits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exclusive jurisdiction of the courts of Ireland and irrevocably waives any objection 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grounds of venue or forum non conveniens or similar grounds.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IN WITNESS WHEREOF </w:t>
      </w:r>
      <w:r w:rsidRPr="003A6F7F">
        <w:rPr>
          <w:rFonts w:ascii="Times-Roman" w:eastAsia="Calibri" w:hAnsi="Times-Roman" w:cs="Times-Roman"/>
          <w:sz w:val="21"/>
          <w:szCs w:val="21"/>
          <w:lang w:eastAsia="en-IE"/>
        </w:rPr>
        <w:t>this Agreement is duly executed as a Deed the day and year first here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before written.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SIGNED </w:t>
      </w:r>
      <w:r w:rsidRPr="003A6F7F">
        <w:rPr>
          <w:rFonts w:ascii="Times-Roman" w:eastAsia="Calibri" w:hAnsi="Times-Roman" w:cs="Times-Roman"/>
          <w:sz w:val="21"/>
          <w:szCs w:val="21"/>
          <w:lang w:eastAsia="en-IE"/>
        </w:rPr>
        <w:t>for and on behalf of by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[RU]</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 the presence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Witness to signature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Witness’ address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Witness’ occupation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SIGNED </w:t>
      </w:r>
      <w:r w:rsidRPr="003A6F7F">
        <w:rPr>
          <w:rFonts w:ascii="Times-Roman" w:eastAsia="Calibri" w:hAnsi="Times-Roman" w:cs="Times-Roman"/>
          <w:sz w:val="21"/>
          <w:szCs w:val="21"/>
          <w:lang w:eastAsia="en-IE"/>
        </w:rPr>
        <w:t>for and on behalf of by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INFRASTRUCTURE MANAGER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 the presence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Witness to signature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Witness’ address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Witness’ occupation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SIGNED </w:t>
      </w:r>
      <w:r w:rsidRPr="003A6F7F">
        <w:rPr>
          <w:rFonts w:ascii="Times-Roman" w:eastAsia="Calibri" w:hAnsi="Times-Roman" w:cs="Times-Roman"/>
          <w:sz w:val="21"/>
          <w:szCs w:val="21"/>
          <w:lang w:eastAsia="en-IE"/>
        </w:rPr>
        <w:t>for and on behalf of by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CÓRAS IOMPAIR ÉIREANN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 the presence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Witness to signature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Witness’ address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Witness’ occupation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SCHEDULE 1 - SERVICES</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Part A – IM Provided Services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As part of this Track Access Contract, RU’s shall be entitled to the minimum access package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track access to service facililties and supply of services as set out below:</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Minimum Access Package comprises of</w:t>
      </w:r>
      <w:r w:rsidRPr="003A6F7F">
        <w:rPr>
          <w:rFonts w:ascii="Times-Roman" w:eastAsia="Calibri" w:hAnsi="Times-Roman" w:cs="Times-Roman"/>
          <w:sz w:val="21"/>
          <w:szCs w:val="21"/>
          <w:lang w:eastAsia="en-IE"/>
        </w:rPr>
        <w: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 Handling of requests for infrastructure capacity;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(b) The right to utilise capacity which is granted;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 Use of running track points and junctions;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 Train control including signalling, regulation, dispatching and the communication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provision of information on train movement;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(e) All other information required to implement or operate the service for which capacity has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been granted;</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Track access to services facilities and supply of services shall comprise, where available: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 Use of electrical supply equipment for traction current, where available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RU may utilise the electrical supply equipment for traction current, the cost of which is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included within the Minimum Access Package Tariff.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(b) Track access to Refuelling facilities;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 Track access to Passenger stations, their buildings and other facilities;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 Track access to Freight terminals;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(e) Marshalling yards;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RU may utilise the available Train Formation facilities the cost of which is included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within Minimum Access Package Tariff.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(f) Train formation facilities;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RU may utilise the available Train Formation facilities the cost of which is included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within the Minimum Access Package Tariff.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(g) Storage sidings;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RU may utilise the available Storage sidings the cost of which is included within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Minimum Access Package Tariff.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(h) Track access to Maintenance and other technical facilities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Additional Services</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Traction Current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RU will pay for the usage of electricity supply.</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Services for exceptional transports and dangerous goods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Path requests for this type of transport must be made with at least 30 days notice because of the need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to assess and resolve any incompatibilities with Iarnrod Eireann. The cost associated with processing</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these applications is included within the Minimum Access Package Tariff.</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Part B- RU Services – W.T.T</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Ad hoc Request Process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Applicants may request capacity from Iarnród Éireann outside the capacity of the prescribed period if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they urgently need capacity for one or more provisional train paths. Ad hoc capacity requests can be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made after the capacity application period has ended. Iarnród Éireann will give its decision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concerning the capacity request within 5 working days of receiving the application in compliance with</w:t>
      </w:r>
    </w:p>
    <w:p w:rsidR="003A6F7F" w:rsidRPr="003A6F7F" w:rsidRDefault="005B6C03" w:rsidP="003A6F7F">
      <w:pPr>
        <w:autoSpaceDE w:val="0"/>
        <w:autoSpaceDN w:val="0"/>
        <w:adjustRightInd w:val="0"/>
        <w:spacing w:after="0" w:line="240" w:lineRule="auto"/>
        <w:rPr>
          <w:rFonts w:ascii="Times-Roman" w:eastAsia="Calibri" w:hAnsi="Times-Roman" w:cs="Times-Roman"/>
          <w:sz w:val="21"/>
          <w:szCs w:val="21"/>
          <w:lang w:eastAsia="en-IE"/>
        </w:rPr>
      </w:pPr>
      <w:r>
        <w:rPr>
          <w:rFonts w:ascii="Verdana" w:hAnsi="Verdana"/>
          <w:sz w:val="16"/>
          <w:szCs w:val="16"/>
        </w:rPr>
        <w:t>S.I. 249 of 2015 as amended by S.I. 398 of 2020</w:t>
      </w:r>
      <w:r w:rsidR="003A6F7F" w:rsidRPr="003A6F7F">
        <w:rPr>
          <w:rFonts w:ascii="Times-Roman" w:eastAsia="Calibri" w:hAnsi="Times-Roman" w:cs="Times-Roman"/>
          <w:sz w:val="21"/>
          <w:szCs w:val="21"/>
          <w:lang w:eastAsia="en-IE"/>
        </w:rPr>
        <w: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SCHEDULE 2 - CHARGES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[To be inserted following agreement on capacity allocation]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SCHEDULE 3 - OPERATING RULES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 The Rule Book, available on request to: networkaccess@irishrail.ie.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T4E6t00" w:eastAsia="Calibri" w:hAnsi="TT4E6t00" w:cs="TT4E6t00"/>
          <w:sz w:val="21"/>
          <w:szCs w:val="21"/>
          <w:lang w:eastAsia="en-IE"/>
        </w:rPr>
        <w:t xml:space="preserve">2. </w:t>
      </w:r>
      <w:r w:rsidRPr="003A6F7F">
        <w:rPr>
          <w:rFonts w:ascii="Times-Roman" w:eastAsia="Calibri" w:hAnsi="Times-Roman" w:cs="Times-Roman"/>
          <w:sz w:val="21"/>
          <w:szCs w:val="21"/>
          <w:lang w:eastAsia="en-IE"/>
        </w:rPr>
        <w:t>The Working Time Table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3. General Appendix to the WTT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(f)</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SCHEDULE 4 - SMS 16 &amp; 17 COMMUNICATION PROTOCOLS FOR SAFETY ISSUES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[Available on request from networkaccess@irishrail.ie]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SCHEDULE 5 - DETAILS OF CONTRACT MANAGERS</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DETAILS OF CONTRACT MANAGER – RU</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Name :</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Address: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Email: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Direct Telephone Number/Mobile: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Office Telephone Number: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Fax Number:</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DETAILS OF CONTRACT MANAGER – IM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Name :</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Address: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Email: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Direct Telephone Number/Mobile: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Office Telephone Number: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Fax Number:</w:t>
      </w:r>
    </w:p>
    <w:p w:rsidR="003A6F7F" w:rsidRPr="003A6F7F" w:rsidRDefault="003A6F7F" w:rsidP="003A6F7F">
      <w:pPr>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br w:type="page"/>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SCHEDULE 6 - CHANGE AUTHORISATION ORDER</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Change Authorisation Order</w:t>
      </w:r>
    </w:p>
    <w:p w:rsidR="003A6F7F" w:rsidRPr="003A6F7F" w:rsidRDefault="003A6F7F" w:rsidP="003A6F7F">
      <w:pPr>
        <w:autoSpaceDE w:val="0"/>
        <w:autoSpaceDN w:val="0"/>
        <w:adjustRightInd w:val="0"/>
        <w:spacing w:after="0" w:line="240" w:lineRule="auto"/>
        <w:rPr>
          <w:rFonts w:ascii="Times-Bold" w:eastAsia="Calibri" w:hAnsi="Times-Bold" w:cs="Times-Bold"/>
          <w:b/>
          <w:bCs/>
          <w:sz w:val="19"/>
          <w:szCs w:val="19"/>
          <w:lang w:eastAsia="en-IE"/>
        </w:rPr>
      </w:pPr>
      <w:r w:rsidRPr="003A6F7F">
        <w:rPr>
          <w:rFonts w:ascii="Times-Bold" w:eastAsia="Calibri" w:hAnsi="Times-Bold" w:cs="Times-Bold"/>
          <w:b/>
          <w:bCs/>
          <w:sz w:val="19"/>
          <w:szCs w:val="19"/>
          <w:lang w:eastAsia="en-IE"/>
        </w:rPr>
        <w:t>DATE: [ ] [ ] 20[ ]. CAO NO: [ ]</w:t>
      </w:r>
    </w:p>
    <w:p w:rsidR="003A6F7F" w:rsidRPr="003A6F7F" w:rsidRDefault="003A6F7F" w:rsidP="003A6F7F">
      <w:pPr>
        <w:autoSpaceDE w:val="0"/>
        <w:autoSpaceDN w:val="0"/>
        <w:adjustRightInd w:val="0"/>
        <w:spacing w:after="0" w:line="240" w:lineRule="auto"/>
        <w:rPr>
          <w:rFonts w:ascii="Times-Bold" w:eastAsia="Calibri" w:hAnsi="Times-Bold" w:cs="Times-Bold"/>
          <w:b/>
          <w:bCs/>
          <w:sz w:val="19"/>
          <w:szCs w:val="19"/>
          <w:lang w:eastAsia="en-IE"/>
        </w:rPr>
      </w:pPr>
      <w:r w:rsidRPr="003A6F7F">
        <w:rPr>
          <w:rFonts w:ascii="Times-Bold" w:eastAsia="Calibri" w:hAnsi="Times-Bold" w:cs="Times-Bold"/>
          <w:b/>
          <w:bCs/>
          <w:sz w:val="19"/>
          <w:szCs w:val="19"/>
          <w:lang w:eastAsia="en-IE"/>
        </w:rPr>
        <w:t>TRACK ACCESS CONTRACT FOR SERVICES ON THE IARNROD EIREANN – IRISH RAIL</w:t>
      </w:r>
    </w:p>
    <w:p w:rsidR="003A6F7F" w:rsidRPr="003A6F7F" w:rsidRDefault="003A6F7F" w:rsidP="003A6F7F">
      <w:pPr>
        <w:autoSpaceDE w:val="0"/>
        <w:autoSpaceDN w:val="0"/>
        <w:adjustRightInd w:val="0"/>
        <w:spacing w:after="0" w:line="240" w:lineRule="auto"/>
        <w:rPr>
          <w:rFonts w:ascii="Times-Bold" w:eastAsia="Calibri" w:hAnsi="Times-Bold" w:cs="Times-Bold"/>
          <w:b/>
          <w:bCs/>
          <w:sz w:val="19"/>
          <w:szCs w:val="19"/>
          <w:lang w:eastAsia="en-IE"/>
        </w:rPr>
      </w:pPr>
      <w:r w:rsidRPr="003A6F7F">
        <w:rPr>
          <w:rFonts w:ascii="Times-Bold" w:eastAsia="Calibri" w:hAnsi="Times-Bold" w:cs="Times-Bold"/>
          <w:b/>
          <w:bCs/>
          <w:sz w:val="19"/>
          <w:szCs w:val="19"/>
          <w:lang w:eastAsia="en-IE"/>
        </w:rPr>
        <w:t>NETWORK DATED THE [ ] DAY OF [ ] 20[ ] BETWEEN [ ] (THE "RU"),</w:t>
      </w:r>
    </w:p>
    <w:p w:rsidR="003A6F7F" w:rsidRPr="003A6F7F" w:rsidRDefault="003A6F7F" w:rsidP="003A6F7F">
      <w:pPr>
        <w:autoSpaceDE w:val="0"/>
        <w:autoSpaceDN w:val="0"/>
        <w:adjustRightInd w:val="0"/>
        <w:spacing w:after="0" w:line="240" w:lineRule="auto"/>
        <w:rPr>
          <w:rFonts w:ascii="Times-Bold" w:eastAsia="Calibri" w:hAnsi="Times-Bold" w:cs="Times-Bold"/>
          <w:b/>
          <w:bCs/>
          <w:sz w:val="19"/>
          <w:szCs w:val="19"/>
          <w:lang w:eastAsia="en-IE"/>
        </w:rPr>
      </w:pPr>
      <w:r w:rsidRPr="003A6F7F">
        <w:rPr>
          <w:rFonts w:ascii="Times-Bold" w:eastAsia="Calibri" w:hAnsi="Times-Bold" w:cs="Times-Bold"/>
          <w:b/>
          <w:bCs/>
          <w:sz w:val="19"/>
          <w:szCs w:val="19"/>
          <w:lang w:eastAsia="en-IE"/>
        </w:rPr>
        <w:t>INFRASTRUCUTRE MANAGER (“IM”) AND CÓRAS IOMPAIR ÉIREANN (“CIE”) (THE</w:t>
      </w:r>
    </w:p>
    <w:p w:rsidR="003A6F7F" w:rsidRPr="003A6F7F" w:rsidRDefault="003A6F7F" w:rsidP="003A6F7F">
      <w:pPr>
        <w:autoSpaceDE w:val="0"/>
        <w:autoSpaceDN w:val="0"/>
        <w:adjustRightInd w:val="0"/>
        <w:spacing w:after="0" w:line="240" w:lineRule="auto"/>
        <w:rPr>
          <w:rFonts w:ascii="Times-Bold" w:eastAsia="Calibri" w:hAnsi="Times-Bold" w:cs="Times-Bold"/>
          <w:b/>
          <w:bCs/>
          <w:sz w:val="19"/>
          <w:szCs w:val="19"/>
          <w:lang w:eastAsia="en-IE"/>
        </w:rPr>
      </w:pPr>
      <w:r w:rsidRPr="003A6F7F">
        <w:rPr>
          <w:rFonts w:ascii="Times-Bold" w:eastAsia="Calibri" w:hAnsi="Times-Bold" w:cs="Times-Bold"/>
          <w:b/>
          <w:bCs/>
          <w:sz w:val="19"/>
          <w:szCs w:val="19"/>
          <w:lang w:eastAsia="en-IE"/>
        </w:rPr>
        <w:t>"CONTRACT").</w:t>
      </w:r>
    </w:p>
    <w:p w:rsidR="003A6F7F" w:rsidRPr="003A6F7F" w:rsidRDefault="003A6F7F" w:rsidP="003A6F7F">
      <w:pPr>
        <w:autoSpaceDE w:val="0"/>
        <w:autoSpaceDN w:val="0"/>
        <w:adjustRightInd w:val="0"/>
        <w:spacing w:after="0" w:line="240" w:lineRule="auto"/>
        <w:rPr>
          <w:rFonts w:ascii="Times-Bold" w:eastAsia="Calibri" w:hAnsi="Times-Bold" w:cs="Times-Bold"/>
          <w:b/>
          <w:bCs/>
          <w:sz w:val="19"/>
          <w:szCs w:val="19"/>
          <w:lang w:eastAsia="en-IE"/>
        </w:rPr>
      </w:pPr>
      <w:r w:rsidRPr="003A6F7F">
        <w:rPr>
          <w:rFonts w:ascii="Times-Bold" w:eastAsia="Calibri" w:hAnsi="Times-Bold" w:cs="Times-Bold"/>
          <w:b/>
          <w:bCs/>
          <w:sz w:val="19"/>
          <w:szCs w:val="19"/>
          <w:lang w:eastAsia="en-IE"/>
        </w:rPr>
        <w:t>Contract Reference:</w:t>
      </w:r>
    </w:p>
    <w:p w:rsidR="003A6F7F" w:rsidRPr="003A6F7F" w:rsidRDefault="003A6F7F" w:rsidP="003A6F7F">
      <w:pPr>
        <w:autoSpaceDE w:val="0"/>
        <w:autoSpaceDN w:val="0"/>
        <w:adjustRightInd w:val="0"/>
        <w:spacing w:after="0" w:line="240" w:lineRule="auto"/>
        <w:rPr>
          <w:rFonts w:ascii="Times-Roman" w:eastAsia="Calibri" w:hAnsi="Times-Roman" w:cs="Times-Roman"/>
          <w:sz w:val="19"/>
          <w:szCs w:val="19"/>
          <w:lang w:eastAsia="en-IE"/>
        </w:rPr>
      </w:pPr>
      <w:r w:rsidRPr="003A6F7F">
        <w:rPr>
          <w:rFonts w:ascii="Times-Roman" w:eastAsia="Calibri" w:hAnsi="Times-Roman" w:cs="Times-Roman"/>
          <w:sz w:val="19"/>
          <w:szCs w:val="19"/>
          <w:lang w:eastAsia="en-IE"/>
        </w:rPr>
        <w:t>Defined Terms used in this Change Authorisation Order shall have the same meaning as is given to them in the</w:t>
      </w:r>
    </w:p>
    <w:p w:rsidR="003A6F7F" w:rsidRPr="003A6F7F" w:rsidRDefault="003A6F7F" w:rsidP="003A6F7F">
      <w:pPr>
        <w:autoSpaceDE w:val="0"/>
        <w:autoSpaceDN w:val="0"/>
        <w:adjustRightInd w:val="0"/>
        <w:spacing w:after="0" w:line="240" w:lineRule="auto"/>
        <w:rPr>
          <w:rFonts w:ascii="Times-Roman" w:eastAsia="Calibri" w:hAnsi="Times-Roman" w:cs="Times-Roman"/>
          <w:sz w:val="19"/>
          <w:szCs w:val="19"/>
          <w:lang w:eastAsia="en-IE"/>
        </w:rPr>
      </w:pPr>
      <w:r w:rsidRPr="003A6F7F">
        <w:rPr>
          <w:rFonts w:ascii="Times-Roman" w:eastAsia="Calibri" w:hAnsi="Times-Roman" w:cs="Times-Roman"/>
          <w:sz w:val="19"/>
          <w:szCs w:val="19"/>
          <w:lang w:eastAsia="en-IE"/>
        </w:rPr>
        <w:t>Contract unless expressly stated otherwise. This Change Authorisation Order is governed by the laws of</w:t>
      </w:r>
    </w:p>
    <w:p w:rsidR="003A6F7F" w:rsidRPr="003A6F7F" w:rsidRDefault="003A6F7F" w:rsidP="003A6F7F">
      <w:pPr>
        <w:autoSpaceDE w:val="0"/>
        <w:autoSpaceDN w:val="0"/>
        <w:adjustRightInd w:val="0"/>
        <w:spacing w:after="0" w:line="240" w:lineRule="auto"/>
        <w:rPr>
          <w:rFonts w:ascii="Times-Roman" w:eastAsia="Calibri" w:hAnsi="Times-Roman" w:cs="Times-Roman"/>
          <w:sz w:val="19"/>
          <w:szCs w:val="19"/>
          <w:lang w:eastAsia="en-IE"/>
        </w:rPr>
      </w:pPr>
      <w:r w:rsidRPr="003A6F7F">
        <w:rPr>
          <w:rFonts w:ascii="Times-Roman" w:eastAsia="Calibri" w:hAnsi="Times-Roman" w:cs="Times-Roman"/>
          <w:sz w:val="19"/>
          <w:szCs w:val="19"/>
          <w:lang w:eastAsia="en-IE"/>
        </w:rPr>
        <w:t>Ireland.</w:t>
      </w:r>
    </w:p>
    <w:p w:rsidR="003A6F7F" w:rsidRPr="003A6F7F" w:rsidRDefault="003A6F7F" w:rsidP="003A6F7F">
      <w:pPr>
        <w:autoSpaceDE w:val="0"/>
        <w:autoSpaceDN w:val="0"/>
        <w:adjustRightInd w:val="0"/>
        <w:spacing w:after="0" w:line="240" w:lineRule="auto"/>
        <w:rPr>
          <w:rFonts w:ascii="Times-Bold" w:eastAsia="Calibri" w:hAnsi="Times-Bold" w:cs="Times-Bold"/>
          <w:b/>
          <w:bCs/>
          <w:sz w:val="19"/>
          <w:szCs w:val="19"/>
          <w:lang w:eastAsia="en-IE"/>
        </w:rPr>
      </w:pPr>
      <w:r w:rsidRPr="003A6F7F">
        <w:rPr>
          <w:rFonts w:ascii="Times-Bold" w:eastAsia="Calibri" w:hAnsi="Times-Bold" w:cs="Times-Bold"/>
          <w:b/>
          <w:bCs/>
          <w:sz w:val="19"/>
          <w:szCs w:val="19"/>
          <w:lang w:eastAsia="en-IE"/>
        </w:rPr>
        <w:t>To: [RU full name /IM]</w:t>
      </w:r>
    </w:p>
    <w:p w:rsidR="003A6F7F" w:rsidRPr="003A6F7F" w:rsidRDefault="003A6F7F" w:rsidP="003A6F7F">
      <w:pPr>
        <w:autoSpaceDE w:val="0"/>
        <w:autoSpaceDN w:val="0"/>
        <w:adjustRightInd w:val="0"/>
        <w:spacing w:after="0" w:line="240" w:lineRule="auto"/>
        <w:rPr>
          <w:rFonts w:ascii="Times-Roman" w:eastAsia="Calibri" w:hAnsi="Times-Roman" w:cs="Times-Roman"/>
          <w:sz w:val="19"/>
          <w:szCs w:val="19"/>
          <w:lang w:eastAsia="en-IE"/>
        </w:rPr>
      </w:pPr>
      <w:r w:rsidRPr="003A6F7F">
        <w:rPr>
          <w:rFonts w:ascii="Times-Roman" w:eastAsia="Calibri" w:hAnsi="Times-Roman" w:cs="Times-Roman"/>
          <w:sz w:val="19"/>
          <w:szCs w:val="19"/>
          <w:lang w:eastAsia="en-IE"/>
        </w:rPr>
        <w:t>Address: [ ]</w:t>
      </w:r>
    </w:p>
    <w:p w:rsidR="003A6F7F" w:rsidRPr="003A6F7F" w:rsidRDefault="003A6F7F" w:rsidP="003A6F7F">
      <w:pPr>
        <w:autoSpaceDE w:val="0"/>
        <w:autoSpaceDN w:val="0"/>
        <w:adjustRightInd w:val="0"/>
        <w:spacing w:after="0" w:line="240" w:lineRule="auto"/>
        <w:rPr>
          <w:rFonts w:ascii="Times-Bold" w:eastAsia="Calibri" w:hAnsi="Times-Bold" w:cs="Times-Bold"/>
          <w:b/>
          <w:bCs/>
          <w:sz w:val="19"/>
          <w:szCs w:val="19"/>
          <w:lang w:eastAsia="en-IE"/>
        </w:rPr>
      </w:pPr>
      <w:r w:rsidRPr="003A6F7F">
        <w:rPr>
          <w:rFonts w:ascii="Times-Bold" w:eastAsia="Calibri" w:hAnsi="Times-Bold" w:cs="Times-Bold"/>
          <w:b/>
          <w:bCs/>
          <w:sz w:val="19"/>
          <w:szCs w:val="19"/>
          <w:lang w:eastAsia="en-IE"/>
        </w:rPr>
        <w:t>Copy to: CIE</w:t>
      </w:r>
    </w:p>
    <w:p w:rsidR="003A6F7F" w:rsidRPr="003A6F7F" w:rsidRDefault="003A6F7F" w:rsidP="003A6F7F">
      <w:pPr>
        <w:autoSpaceDE w:val="0"/>
        <w:autoSpaceDN w:val="0"/>
        <w:adjustRightInd w:val="0"/>
        <w:spacing w:after="0" w:line="240" w:lineRule="auto"/>
        <w:rPr>
          <w:rFonts w:ascii="Times-Roman" w:eastAsia="Calibri" w:hAnsi="Times-Roman" w:cs="Times-Roman"/>
          <w:sz w:val="19"/>
          <w:szCs w:val="19"/>
          <w:lang w:eastAsia="en-IE"/>
        </w:rPr>
      </w:pPr>
      <w:r w:rsidRPr="003A6F7F">
        <w:rPr>
          <w:rFonts w:ascii="Times-Roman" w:eastAsia="Calibri" w:hAnsi="Times-Roman" w:cs="Times-Roman"/>
          <w:sz w:val="19"/>
          <w:szCs w:val="19"/>
          <w:lang w:eastAsia="en-IE"/>
        </w:rPr>
        <w:t>Address: [ ]</w:t>
      </w:r>
    </w:p>
    <w:p w:rsidR="003A6F7F" w:rsidRPr="003A6F7F" w:rsidRDefault="003A6F7F" w:rsidP="003A6F7F">
      <w:pPr>
        <w:autoSpaceDE w:val="0"/>
        <w:autoSpaceDN w:val="0"/>
        <w:adjustRightInd w:val="0"/>
        <w:spacing w:after="0" w:line="240" w:lineRule="auto"/>
        <w:rPr>
          <w:rFonts w:ascii="Times-Bold" w:eastAsia="Calibri" w:hAnsi="Times-Bold" w:cs="Times-Bold"/>
          <w:b/>
          <w:bCs/>
          <w:sz w:val="19"/>
          <w:szCs w:val="19"/>
          <w:lang w:eastAsia="en-IE"/>
        </w:rPr>
      </w:pPr>
      <w:r w:rsidRPr="003A6F7F">
        <w:rPr>
          <w:rFonts w:ascii="Times-Bold" w:eastAsia="Calibri" w:hAnsi="Times-Bold" w:cs="Times-Bold"/>
          <w:b/>
          <w:bCs/>
          <w:sz w:val="19"/>
          <w:szCs w:val="19"/>
          <w:lang w:eastAsia="en-IE"/>
        </w:rPr>
        <w:t>The Parties hereby agree, in accordance with Clause 19 of the Contract, to make the following alterations</w:t>
      </w:r>
    </w:p>
    <w:p w:rsidR="003A6F7F" w:rsidRPr="003A6F7F" w:rsidRDefault="003A6F7F" w:rsidP="003A6F7F">
      <w:pPr>
        <w:autoSpaceDE w:val="0"/>
        <w:autoSpaceDN w:val="0"/>
        <w:adjustRightInd w:val="0"/>
        <w:spacing w:after="0" w:line="240" w:lineRule="auto"/>
        <w:rPr>
          <w:rFonts w:ascii="Times-Bold" w:eastAsia="Calibri" w:hAnsi="Times-Bold" w:cs="Times-Bold"/>
          <w:b/>
          <w:bCs/>
          <w:sz w:val="19"/>
          <w:szCs w:val="19"/>
          <w:lang w:eastAsia="en-IE"/>
        </w:rPr>
      </w:pPr>
      <w:r w:rsidRPr="003A6F7F">
        <w:rPr>
          <w:rFonts w:ascii="Times-Bold" w:eastAsia="Calibri" w:hAnsi="Times-Bold" w:cs="Times-Bold"/>
          <w:b/>
          <w:bCs/>
          <w:sz w:val="19"/>
          <w:szCs w:val="19"/>
          <w:lang w:eastAsia="en-IE"/>
        </w:rPr>
        <w:t>to the Services or Infrastructure as detailed in this CAO below. The Changes shall be</w:t>
      </w:r>
    </w:p>
    <w:p w:rsidR="003A6F7F" w:rsidRPr="003A6F7F" w:rsidRDefault="003A6F7F" w:rsidP="003A6F7F">
      <w:pPr>
        <w:autoSpaceDE w:val="0"/>
        <w:autoSpaceDN w:val="0"/>
        <w:adjustRightInd w:val="0"/>
        <w:spacing w:after="0" w:line="240" w:lineRule="auto"/>
        <w:rPr>
          <w:rFonts w:ascii="Times-Bold" w:eastAsia="Calibri" w:hAnsi="Times-Bold" w:cs="Times-Bold"/>
          <w:b/>
          <w:bCs/>
          <w:sz w:val="19"/>
          <w:szCs w:val="19"/>
          <w:lang w:eastAsia="en-IE"/>
        </w:rPr>
      </w:pPr>
      <w:r w:rsidRPr="003A6F7F">
        <w:rPr>
          <w:rFonts w:ascii="Times-Bold" w:eastAsia="Calibri" w:hAnsi="Times-Bold" w:cs="Times-Bold"/>
          <w:b/>
          <w:bCs/>
          <w:sz w:val="19"/>
          <w:szCs w:val="19"/>
          <w:lang w:eastAsia="en-IE"/>
        </w:rPr>
        <w:t>incorporated into the Contract.</w:t>
      </w:r>
    </w:p>
    <w:p w:rsidR="003A6F7F" w:rsidRPr="003A6F7F" w:rsidRDefault="003A6F7F" w:rsidP="003A6F7F">
      <w:pPr>
        <w:autoSpaceDE w:val="0"/>
        <w:autoSpaceDN w:val="0"/>
        <w:adjustRightInd w:val="0"/>
        <w:spacing w:after="0" w:line="240" w:lineRule="auto"/>
        <w:rPr>
          <w:rFonts w:ascii="Times-Bold" w:eastAsia="Calibri" w:hAnsi="Times-Bold" w:cs="Times-Bold"/>
          <w:b/>
          <w:bCs/>
          <w:sz w:val="19"/>
          <w:szCs w:val="19"/>
          <w:lang w:eastAsia="en-IE"/>
        </w:rPr>
      </w:pPr>
      <w:r w:rsidRPr="003A6F7F">
        <w:rPr>
          <w:rFonts w:ascii="Times-Bold" w:eastAsia="Calibri" w:hAnsi="Times-Bold" w:cs="Times-Bold"/>
          <w:b/>
          <w:bCs/>
          <w:sz w:val="19"/>
          <w:szCs w:val="19"/>
          <w:lang w:eastAsia="en-IE"/>
        </w:rPr>
        <w:t>1. NATURE OF THE ALTERATIONS AUTHORISED BY THIS</w:t>
      </w:r>
    </w:p>
    <w:p w:rsidR="003A6F7F" w:rsidRPr="003A6F7F" w:rsidRDefault="003A6F7F" w:rsidP="003A6F7F">
      <w:pPr>
        <w:autoSpaceDE w:val="0"/>
        <w:autoSpaceDN w:val="0"/>
        <w:adjustRightInd w:val="0"/>
        <w:spacing w:after="0" w:line="240" w:lineRule="auto"/>
        <w:rPr>
          <w:rFonts w:ascii="Times-Bold" w:eastAsia="Calibri" w:hAnsi="Times-Bold" w:cs="Times-Bold"/>
          <w:b/>
          <w:bCs/>
          <w:sz w:val="19"/>
          <w:szCs w:val="19"/>
          <w:lang w:eastAsia="en-IE"/>
        </w:rPr>
      </w:pPr>
      <w:r w:rsidRPr="003A6F7F">
        <w:rPr>
          <w:rFonts w:ascii="Times-Bold" w:eastAsia="Calibri" w:hAnsi="Times-Bold" w:cs="Times-Bold"/>
          <w:b/>
          <w:bCs/>
          <w:sz w:val="19"/>
          <w:szCs w:val="19"/>
          <w:lang w:eastAsia="en-IE"/>
        </w:rPr>
        <w:t>CAO:</w:t>
      </w:r>
    </w:p>
    <w:p w:rsidR="003A6F7F" w:rsidRPr="003A6F7F" w:rsidRDefault="003A6F7F" w:rsidP="003A6F7F">
      <w:pPr>
        <w:autoSpaceDE w:val="0"/>
        <w:autoSpaceDN w:val="0"/>
        <w:adjustRightInd w:val="0"/>
        <w:spacing w:after="0" w:line="240" w:lineRule="auto"/>
        <w:rPr>
          <w:rFonts w:ascii="Times-Roman" w:eastAsia="Calibri" w:hAnsi="Times-Roman" w:cs="Times-Roman"/>
          <w:sz w:val="19"/>
          <w:szCs w:val="19"/>
          <w:lang w:eastAsia="en-IE"/>
        </w:rPr>
      </w:pPr>
      <w:r w:rsidRPr="003A6F7F">
        <w:rPr>
          <w:rFonts w:ascii="Times-Roman" w:eastAsia="Calibri" w:hAnsi="Times-Roman" w:cs="Times-Roman"/>
          <w:sz w:val="19"/>
          <w:szCs w:val="19"/>
          <w:lang w:eastAsia="en-IE"/>
        </w:rPr>
        <w:t>Originator of Change Request: _________________________________________</w:t>
      </w:r>
    </w:p>
    <w:p w:rsidR="003A6F7F" w:rsidRPr="003A6F7F" w:rsidRDefault="003A6F7F" w:rsidP="003A6F7F">
      <w:pPr>
        <w:autoSpaceDE w:val="0"/>
        <w:autoSpaceDN w:val="0"/>
        <w:adjustRightInd w:val="0"/>
        <w:spacing w:after="0" w:line="240" w:lineRule="auto"/>
        <w:rPr>
          <w:rFonts w:ascii="Times-Roman" w:eastAsia="Calibri" w:hAnsi="Times-Roman" w:cs="Times-Roman"/>
          <w:sz w:val="19"/>
          <w:szCs w:val="19"/>
          <w:lang w:eastAsia="en-IE"/>
        </w:rPr>
      </w:pPr>
      <w:r w:rsidRPr="003A6F7F">
        <w:rPr>
          <w:rFonts w:ascii="Times-Roman" w:eastAsia="Calibri" w:hAnsi="Times-Roman" w:cs="Times-Roman"/>
          <w:sz w:val="19"/>
          <w:szCs w:val="19"/>
          <w:lang w:eastAsia="en-IE"/>
        </w:rPr>
        <w:t>Reason for Change:</w:t>
      </w:r>
    </w:p>
    <w:p w:rsidR="003A6F7F" w:rsidRPr="003A6F7F" w:rsidRDefault="003A6F7F" w:rsidP="003A6F7F">
      <w:pPr>
        <w:autoSpaceDE w:val="0"/>
        <w:autoSpaceDN w:val="0"/>
        <w:adjustRightInd w:val="0"/>
        <w:spacing w:after="0" w:line="240" w:lineRule="auto"/>
        <w:rPr>
          <w:rFonts w:ascii="Times-Roman" w:eastAsia="Calibri" w:hAnsi="Times-Roman" w:cs="Times-Roman"/>
          <w:sz w:val="19"/>
          <w:szCs w:val="19"/>
          <w:lang w:eastAsia="en-IE"/>
        </w:rPr>
      </w:pPr>
      <w:r w:rsidRPr="003A6F7F">
        <w:rPr>
          <w:rFonts w:ascii="Times-Roman" w:eastAsia="Calibri" w:hAnsi="Times-Roman" w:cs="Times-Roman"/>
          <w:sz w:val="19"/>
          <w:szCs w:val="19"/>
          <w:lang w:eastAsia="en-IE"/>
        </w:rPr>
        <w:t>________________________________________________________________</w:t>
      </w:r>
    </w:p>
    <w:p w:rsidR="003A6F7F" w:rsidRPr="003A6F7F" w:rsidRDefault="003A6F7F" w:rsidP="003A6F7F">
      <w:pPr>
        <w:autoSpaceDE w:val="0"/>
        <w:autoSpaceDN w:val="0"/>
        <w:adjustRightInd w:val="0"/>
        <w:spacing w:after="0" w:line="240" w:lineRule="auto"/>
        <w:rPr>
          <w:rFonts w:ascii="Times-Roman" w:eastAsia="Calibri" w:hAnsi="Times-Roman" w:cs="Times-Roman"/>
          <w:sz w:val="19"/>
          <w:szCs w:val="19"/>
          <w:lang w:eastAsia="en-IE"/>
        </w:rPr>
      </w:pPr>
      <w:r w:rsidRPr="003A6F7F">
        <w:rPr>
          <w:rFonts w:ascii="Times-Roman" w:eastAsia="Calibri" w:hAnsi="Times-Roman" w:cs="Times-Roman"/>
          <w:sz w:val="19"/>
          <w:szCs w:val="19"/>
          <w:lang w:eastAsia="en-IE"/>
        </w:rPr>
        <w:t>Description of Change: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19"/>
          <w:szCs w:val="19"/>
          <w:lang w:eastAsia="en-IE"/>
        </w:rPr>
      </w:pPr>
      <w:r w:rsidRPr="003A6F7F">
        <w:rPr>
          <w:rFonts w:ascii="Times-Roman" w:eastAsia="Calibri" w:hAnsi="Times-Roman" w:cs="Times-Roman"/>
          <w:sz w:val="19"/>
          <w:szCs w:val="19"/>
          <w:lang w:eastAsia="en-IE"/>
        </w:rPr>
        <w:t>_______________________________________________</w:t>
      </w:r>
    </w:p>
    <w:p w:rsidR="003A6F7F" w:rsidRPr="003A6F7F" w:rsidRDefault="003A6F7F" w:rsidP="003A6F7F">
      <w:pPr>
        <w:autoSpaceDE w:val="0"/>
        <w:autoSpaceDN w:val="0"/>
        <w:adjustRightInd w:val="0"/>
        <w:spacing w:after="0" w:line="240" w:lineRule="auto"/>
        <w:rPr>
          <w:rFonts w:ascii="Times-Roman" w:eastAsia="Calibri" w:hAnsi="Times-Roman" w:cs="Times-Roman"/>
          <w:sz w:val="19"/>
          <w:szCs w:val="19"/>
          <w:lang w:eastAsia="en-IE"/>
        </w:rPr>
      </w:pPr>
      <w:r w:rsidRPr="003A6F7F">
        <w:rPr>
          <w:rFonts w:ascii="Times-Bold" w:eastAsia="Calibri" w:hAnsi="Times-Bold" w:cs="Times-Bold"/>
          <w:b/>
          <w:bCs/>
          <w:sz w:val="19"/>
          <w:szCs w:val="19"/>
          <w:lang w:eastAsia="en-IE"/>
        </w:rPr>
        <w:t xml:space="preserve">Enclosures/Attachments to this CAO (if any) </w:t>
      </w:r>
      <w:r w:rsidRPr="003A6F7F">
        <w:rPr>
          <w:rFonts w:ascii="Times-Roman" w:eastAsia="Calibri" w:hAnsi="Times-Roman" w:cs="Times-Roman"/>
          <w:sz w:val="19"/>
          <w:szCs w:val="19"/>
          <w:lang w:eastAsia="en-IE"/>
        </w:rPr>
        <w:t>(list them here)</w:t>
      </w:r>
    </w:p>
    <w:p w:rsidR="003A6F7F" w:rsidRPr="003A6F7F" w:rsidRDefault="003A6F7F" w:rsidP="003A6F7F">
      <w:pPr>
        <w:autoSpaceDE w:val="0"/>
        <w:autoSpaceDN w:val="0"/>
        <w:adjustRightInd w:val="0"/>
        <w:spacing w:after="0" w:line="240" w:lineRule="auto"/>
        <w:rPr>
          <w:rFonts w:ascii="Times-Roman" w:eastAsia="Calibri" w:hAnsi="Times-Roman" w:cs="Times-Roman"/>
          <w:sz w:val="19"/>
          <w:szCs w:val="19"/>
          <w:lang w:eastAsia="en-IE"/>
        </w:rPr>
      </w:pPr>
      <w:r w:rsidRPr="003A6F7F">
        <w:rPr>
          <w:rFonts w:ascii="Times-Roman" w:eastAsia="Calibri" w:hAnsi="Times-Roman" w:cs="Times-Roman"/>
          <w:sz w:val="19"/>
          <w:szCs w:val="19"/>
          <w:lang w:eastAsia="en-IE"/>
        </w:rPr>
        <w:t>[ ]</w:t>
      </w:r>
    </w:p>
    <w:p w:rsidR="003A6F7F" w:rsidRPr="003A6F7F" w:rsidRDefault="003A6F7F" w:rsidP="003A6F7F">
      <w:pPr>
        <w:autoSpaceDE w:val="0"/>
        <w:autoSpaceDN w:val="0"/>
        <w:adjustRightInd w:val="0"/>
        <w:spacing w:after="0" w:line="240" w:lineRule="auto"/>
        <w:rPr>
          <w:rFonts w:ascii="Times-Bold" w:eastAsia="Calibri" w:hAnsi="Times-Bold" w:cs="Times-Bold"/>
          <w:b/>
          <w:bCs/>
          <w:sz w:val="19"/>
          <w:szCs w:val="19"/>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19"/>
          <w:szCs w:val="19"/>
          <w:lang w:eastAsia="en-IE"/>
        </w:rPr>
      </w:pPr>
      <w:r w:rsidRPr="003A6F7F">
        <w:rPr>
          <w:rFonts w:ascii="Times-Bold" w:eastAsia="Calibri" w:hAnsi="Times-Bold" w:cs="Times-Bold"/>
          <w:b/>
          <w:bCs/>
          <w:sz w:val="19"/>
          <w:szCs w:val="19"/>
          <w:lang w:eastAsia="en-IE"/>
        </w:rPr>
        <w:t>2. CHARGES</w:t>
      </w:r>
    </w:p>
    <w:p w:rsidR="003A6F7F" w:rsidRPr="003A6F7F" w:rsidRDefault="003A6F7F" w:rsidP="003A6F7F">
      <w:pPr>
        <w:autoSpaceDE w:val="0"/>
        <w:autoSpaceDN w:val="0"/>
        <w:adjustRightInd w:val="0"/>
        <w:spacing w:after="0" w:line="240" w:lineRule="auto"/>
        <w:rPr>
          <w:rFonts w:ascii="Times-Roman" w:eastAsia="Calibri" w:hAnsi="Times-Roman" w:cs="Times-Roman"/>
          <w:sz w:val="19"/>
          <w:szCs w:val="19"/>
          <w:lang w:eastAsia="en-IE"/>
        </w:rPr>
      </w:pPr>
      <w:r w:rsidRPr="003A6F7F">
        <w:rPr>
          <w:rFonts w:ascii="Times-Roman" w:eastAsia="Calibri" w:hAnsi="Times-Roman" w:cs="Times-Roman"/>
          <w:sz w:val="19"/>
          <w:szCs w:val="19"/>
          <w:lang w:eastAsia="en-IE"/>
        </w:rPr>
        <w:t xml:space="preserve">Net increase </w:t>
      </w:r>
      <w:r w:rsidRPr="003A6F7F">
        <w:rPr>
          <w:rFonts w:ascii="Times-Bold" w:eastAsia="Calibri" w:hAnsi="Times-Bold" w:cs="Times-Bold"/>
          <w:b/>
          <w:bCs/>
          <w:sz w:val="19"/>
          <w:szCs w:val="19"/>
          <w:lang w:eastAsia="en-IE"/>
        </w:rPr>
        <w:t>/</w:t>
      </w:r>
      <w:r w:rsidRPr="003A6F7F">
        <w:rPr>
          <w:rFonts w:ascii="Times-Roman" w:eastAsia="Calibri" w:hAnsi="Times-Roman" w:cs="Times-Roman"/>
          <w:sz w:val="19"/>
          <w:szCs w:val="19"/>
          <w:lang w:eastAsia="en-IE"/>
        </w:rPr>
        <w:t>decrease if any resulting from this CAO:</w:t>
      </w:r>
    </w:p>
    <w:p w:rsidR="003A6F7F" w:rsidRPr="003A6F7F" w:rsidRDefault="003A6F7F" w:rsidP="003A6F7F">
      <w:pPr>
        <w:autoSpaceDE w:val="0"/>
        <w:autoSpaceDN w:val="0"/>
        <w:adjustRightInd w:val="0"/>
        <w:spacing w:after="0" w:line="240" w:lineRule="auto"/>
        <w:rPr>
          <w:rFonts w:ascii="Times-Roman" w:eastAsia="Calibri" w:hAnsi="Times-Roman" w:cs="Times-Roman"/>
          <w:sz w:val="19"/>
          <w:szCs w:val="19"/>
          <w:lang w:eastAsia="en-IE"/>
        </w:rPr>
      </w:pPr>
      <w:r w:rsidRPr="003A6F7F">
        <w:rPr>
          <w:rFonts w:ascii="Times-Roman" w:eastAsia="Calibri" w:hAnsi="Times-Roman" w:cs="Times-Roman"/>
          <w:sz w:val="19"/>
          <w:szCs w:val="19"/>
          <w:lang w:eastAsia="en-IE"/>
        </w:rPr>
        <w:t>____________________________________________________________</w:t>
      </w:r>
    </w:p>
    <w:p w:rsidR="003A6F7F" w:rsidRPr="003A6F7F" w:rsidRDefault="003A6F7F" w:rsidP="003A6F7F">
      <w:pPr>
        <w:autoSpaceDE w:val="0"/>
        <w:autoSpaceDN w:val="0"/>
        <w:adjustRightInd w:val="0"/>
        <w:spacing w:after="0" w:line="240" w:lineRule="auto"/>
        <w:rPr>
          <w:rFonts w:ascii="Times-Bold" w:eastAsia="Calibri" w:hAnsi="Times-Bold" w:cs="Times-Bold"/>
          <w:b/>
          <w:bCs/>
          <w:sz w:val="19"/>
          <w:szCs w:val="19"/>
          <w:lang w:eastAsia="en-IE"/>
        </w:rPr>
      </w:pPr>
      <w:r w:rsidRPr="003A6F7F">
        <w:rPr>
          <w:rFonts w:ascii="Times-Bold" w:eastAsia="Calibri" w:hAnsi="Times-Bold" w:cs="Times-Bold"/>
          <w:b/>
          <w:bCs/>
          <w:sz w:val="19"/>
          <w:szCs w:val="19"/>
          <w:lang w:eastAsia="en-IE"/>
        </w:rPr>
        <w:t>REVIEWED &amp; ASSESSED BY THE RU:</w:t>
      </w:r>
    </w:p>
    <w:p w:rsidR="003A6F7F" w:rsidRPr="003A6F7F" w:rsidRDefault="003A6F7F" w:rsidP="003A6F7F">
      <w:pPr>
        <w:autoSpaceDE w:val="0"/>
        <w:autoSpaceDN w:val="0"/>
        <w:adjustRightInd w:val="0"/>
        <w:spacing w:after="0" w:line="240" w:lineRule="auto"/>
        <w:rPr>
          <w:rFonts w:ascii="Times-Roman" w:eastAsia="Calibri" w:hAnsi="Times-Roman" w:cs="Times-Roman"/>
          <w:sz w:val="19"/>
          <w:szCs w:val="19"/>
          <w:lang w:eastAsia="en-IE"/>
        </w:rPr>
      </w:pPr>
      <w:r w:rsidRPr="003A6F7F">
        <w:rPr>
          <w:rFonts w:ascii="Times-Roman" w:eastAsia="Calibri" w:hAnsi="Times-Roman" w:cs="Times-Roman"/>
          <w:sz w:val="19"/>
          <w:szCs w:val="19"/>
          <w:lang w:eastAsia="en-IE"/>
        </w:rPr>
        <w:t>________________________________________</w:t>
      </w:r>
    </w:p>
    <w:p w:rsidR="003A6F7F" w:rsidRPr="003A6F7F" w:rsidRDefault="003A6F7F" w:rsidP="003A6F7F">
      <w:pPr>
        <w:autoSpaceDE w:val="0"/>
        <w:autoSpaceDN w:val="0"/>
        <w:adjustRightInd w:val="0"/>
        <w:spacing w:after="0" w:line="240" w:lineRule="auto"/>
        <w:rPr>
          <w:rFonts w:ascii="Times-Bold" w:eastAsia="Calibri" w:hAnsi="Times-Bold" w:cs="Times-Bold"/>
          <w:b/>
          <w:bCs/>
          <w:sz w:val="19"/>
          <w:szCs w:val="19"/>
          <w:lang w:eastAsia="en-IE"/>
        </w:rPr>
      </w:pPr>
      <w:r w:rsidRPr="003A6F7F">
        <w:rPr>
          <w:rFonts w:ascii="Times-Bold" w:eastAsia="Calibri" w:hAnsi="Times-Bold" w:cs="Times-Bold"/>
          <w:b/>
          <w:bCs/>
          <w:sz w:val="19"/>
          <w:szCs w:val="19"/>
          <w:lang w:eastAsia="en-IE"/>
        </w:rPr>
        <w:t>RU’s Contract Manager</w:t>
      </w:r>
    </w:p>
    <w:p w:rsidR="003A6F7F" w:rsidRPr="003A6F7F" w:rsidRDefault="003A6F7F" w:rsidP="003A6F7F">
      <w:pPr>
        <w:autoSpaceDE w:val="0"/>
        <w:autoSpaceDN w:val="0"/>
        <w:adjustRightInd w:val="0"/>
        <w:spacing w:after="0" w:line="240" w:lineRule="auto"/>
        <w:rPr>
          <w:rFonts w:ascii="Times-Roman" w:eastAsia="Calibri" w:hAnsi="Times-Roman" w:cs="Times-Roman"/>
          <w:sz w:val="19"/>
          <w:szCs w:val="19"/>
          <w:lang w:eastAsia="en-IE"/>
        </w:rPr>
      </w:pPr>
      <w:r w:rsidRPr="003A6F7F">
        <w:rPr>
          <w:rFonts w:ascii="Times-Roman" w:eastAsia="Calibri" w:hAnsi="Times-Roman" w:cs="Times-Roman"/>
          <w:sz w:val="19"/>
          <w:szCs w:val="19"/>
          <w:lang w:eastAsia="en-IE"/>
        </w:rPr>
        <w:t>[NAME ] [ TITLE ]</w:t>
      </w:r>
    </w:p>
    <w:p w:rsidR="003A6F7F" w:rsidRPr="003A6F7F" w:rsidRDefault="003A6F7F" w:rsidP="003A6F7F">
      <w:pPr>
        <w:autoSpaceDE w:val="0"/>
        <w:autoSpaceDN w:val="0"/>
        <w:adjustRightInd w:val="0"/>
        <w:spacing w:after="0" w:line="240" w:lineRule="auto"/>
        <w:rPr>
          <w:rFonts w:ascii="Times-Bold" w:eastAsia="Calibri" w:hAnsi="Times-Bold" w:cs="Times-Bold"/>
          <w:b/>
          <w:bCs/>
          <w:sz w:val="19"/>
          <w:szCs w:val="19"/>
          <w:lang w:eastAsia="en-IE"/>
        </w:rPr>
      </w:pPr>
      <w:r w:rsidRPr="003A6F7F">
        <w:rPr>
          <w:rFonts w:ascii="Times-Bold" w:eastAsia="Calibri" w:hAnsi="Times-Bold" w:cs="Times-Bold"/>
          <w:b/>
          <w:bCs/>
          <w:sz w:val="19"/>
          <w:szCs w:val="19"/>
          <w:lang w:eastAsia="en-IE"/>
        </w:rPr>
        <w:t>APPROVED BY THE RU:</w:t>
      </w:r>
    </w:p>
    <w:p w:rsidR="003A6F7F" w:rsidRPr="003A6F7F" w:rsidRDefault="003A6F7F" w:rsidP="003A6F7F">
      <w:pPr>
        <w:autoSpaceDE w:val="0"/>
        <w:autoSpaceDN w:val="0"/>
        <w:adjustRightInd w:val="0"/>
        <w:spacing w:after="0" w:line="240" w:lineRule="auto"/>
        <w:rPr>
          <w:rFonts w:ascii="Times-Roman" w:eastAsia="Calibri" w:hAnsi="Times-Roman" w:cs="Times-Roman"/>
          <w:sz w:val="19"/>
          <w:szCs w:val="19"/>
          <w:lang w:eastAsia="en-IE"/>
        </w:rPr>
      </w:pPr>
      <w:r w:rsidRPr="003A6F7F">
        <w:rPr>
          <w:rFonts w:ascii="Times-Roman" w:eastAsia="Calibri" w:hAnsi="Times-Roman" w:cs="Times-Roman"/>
          <w:sz w:val="19"/>
          <w:szCs w:val="19"/>
          <w:lang w:eastAsia="en-IE"/>
        </w:rPr>
        <w:t>________________________________________</w:t>
      </w:r>
    </w:p>
    <w:p w:rsidR="003A6F7F" w:rsidRPr="003A6F7F" w:rsidRDefault="003A6F7F" w:rsidP="003A6F7F">
      <w:pPr>
        <w:autoSpaceDE w:val="0"/>
        <w:autoSpaceDN w:val="0"/>
        <w:adjustRightInd w:val="0"/>
        <w:spacing w:after="0" w:line="240" w:lineRule="auto"/>
        <w:rPr>
          <w:rFonts w:ascii="Times-Bold" w:eastAsia="Calibri" w:hAnsi="Times-Bold" w:cs="Times-Bold"/>
          <w:b/>
          <w:bCs/>
          <w:sz w:val="19"/>
          <w:szCs w:val="19"/>
          <w:lang w:eastAsia="en-IE"/>
        </w:rPr>
      </w:pPr>
      <w:r w:rsidRPr="003A6F7F">
        <w:rPr>
          <w:rFonts w:ascii="Times-Bold" w:eastAsia="Calibri" w:hAnsi="Times-Bold" w:cs="Times-Bold"/>
          <w:b/>
          <w:bCs/>
          <w:sz w:val="19"/>
          <w:szCs w:val="19"/>
          <w:lang w:eastAsia="en-IE"/>
        </w:rPr>
        <w:t>RU CEO (When IERU – Director RU</w:t>
      </w:r>
    </w:p>
    <w:p w:rsidR="003A6F7F" w:rsidRPr="003A6F7F" w:rsidRDefault="003A6F7F" w:rsidP="003A6F7F">
      <w:pPr>
        <w:autoSpaceDE w:val="0"/>
        <w:autoSpaceDN w:val="0"/>
        <w:adjustRightInd w:val="0"/>
        <w:spacing w:after="0" w:line="240" w:lineRule="auto"/>
        <w:rPr>
          <w:rFonts w:ascii="Times-Roman" w:eastAsia="Calibri" w:hAnsi="Times-Roman" w:cs="Times-Roman"/>
          <w:sz w:val="19"/>
          <w:szCs w:val="19"/>
          <w:lang w:eastAsia="en-IE"/>
        </w:rPr>
      </w:pPr>
      <w:r w:rsidRPr="003A6F7F">
        <w:rPr>
          <w:rFonts w:ascii="Times-Roman" w:eastAsia="Calibri" w:hAnsi="Times-Roman" w:cs="Times-Roman"/>
          <w:sz w:val="19"/>
          <w:szCs w:val="19"/>
          <w:lang w:eastAsia="en-IE"/>
        </w:rPr>
        <w:t>[NAME ] [ TITLE ]</w:t>
      </w:r>
    </w:p>
    <w:p w:rsidR="003A6F7F" w:rsidRPr="003A6F7F" w:rsidRDefault="003A6F7F" w:rsidP="003A6F7F">
      <w:pPr>
        <w:autoSpaceDE w:val="0"/>
        <w:autoSpaceDN w:val="0"/>
        <w:adjustRightInd w:val="0"/>
        <w:spacing w:after="0" w:line="240" w:lineRule="auto"/>
        <w:rPr>
          <w:rFonts w:ascii="Times-Roman" w:eastAsia="Calibri" w:hAnsi="Times-Roman" w:cs="Times-Roman"/>
          <w:sz w:val="19"/>
          <w:szCs w:val="19"/>
          <w:lang w:eastAsia="en-IE"/>
        </w:rPr>
      </w:pPr>
      <w:r w:rsidRPr="003A6F7F">
        <w:rPr>
          <w:rFonts w:ascii="Times-Roman" w:eastAsia="Calibri" w:hAnsi="Times-Roman" w:cs="Times-Roman"/>
          <w:sz w:val="19"/>
          <w:szCs w:val="19"/>
          <w:lang w:eastAsia="en-IE"/>
        </w:rPr>
        <w:t>Dated: [ ] [ ] 20[ ]</w:t>
      </w:r>
    </w:p>
    <w:p w:rsidR="003A6F7F" w:rsidRPr="003A6F7F" w:rsidRDefault="003A6F7F" w:rsidP="003A6F7F">
      <w:pPr>
        <w:autoSpaceDE w:val="0"/>
        <w:autoSpaceDN w:val="0"/>
        <w:adjustRightInd w:val="0"/>
        <w:spacing w:after="0" w:line="240" w:lineRule="auto"/>
        <w:rPr>
          <w:rFonts w:ascii="Times-Roman" w:eastAsia="Calibri" w:hAnsi="Times-Roman" w:cs="Times-Roman"/>
          <w:sz w:val="19"/>
          <w:szCs w:val="19"/>
          <w:lang w:eastAsia="en-IE"/>
        </w:rPr>
      </w:pPr>
      <w:r w:rsidRPr="003A6F7F">
        <w:rPr>
          <w:rFonts w:ascii="Times-Roman" w:eastAsia="Calibri" w:hAnsi="Times-Roman" w:cs="Times-Roman"/>
          <w:sz w:val="19"/>
          <w:szCs w:val="19"/>
          <w:lang w:eastAsia="en-IE"/>
        </w:rPr>
        <w:t>Witness to signature:</w:t>
      </w:r>
    </w:p>
    <w:p w:rsidR="003A6F7F" w:rsidRPr="003A6F7F" w:rsidRDefault="003A6F7F" w:rsidP="003A6F7F">
      <w:pPr>
        <w:autoSpaceDE w:val="0"/>
        <w:autoSpaceDN w:val="0"/>
        <w:adjustRightInd w:val="0"/>
        <w:spacing w:after="0" w:line="240" w:lineRule="auto"/>
        <w:rPr>
          <w:rFonts w:ascii="Times-Roman" w:eastAsia="Calibri" w:hAnsi="Times-Roman" w:cs="Times-Roman"/>
          <w:sz w:val="19"/>
          <w:szCs w:val="19"/>
          <w:lang w:eastAsia="en-IE"/>
        </w:rPr>
      </w:pPr>
      <w:r w:rsidRPr="003A6F7F">
        <w:rPr>
          <w:rFonts w:ascii="Times-Roman" w:eastAsia="Calibri" w:hAnsi="Times-Roman" w:cs="Times-Roman"/>
          <w:sz w:val="19"/>
          <w:szCs w:val="19"/>
          <w:lang w:eastAsia="en-IE"/>
        </w:rPr>
        <w:t>Witness Address:</w:t>
      </w:r>
    </w:p>
    <w:p w:rsidR="003A6F7F" w:rsidRPr="003A6F7F" w:rsidRDefault="003A6F7F" w:rsidP="003A6F7F">
      <w:pPr>
        <w:autoSpaceDE w:val="0"/>
        <w:autoSpaceDN w:val="0"/>
        <w:adjustRightInd w:val="0"/>
        <w:spacing w:after="0" w:line="240" w:lineRule="auto"/>
        <w:rPr>
          <w:rFonts w:ascii="Times-Roman" w:eastAsia="Calibri" w:hAnsi="Times-Roman" w:cs="Times-Roman"/>
          <w:sz w:val="19"/>
          <w:szCs w:val="19"/>
          <w:lang w:eastAsia="en-IE"/>
        </w:rPr>
      </w:pPr>
      <w:r w:rsidRPr="003A6F7F">
        <w:rPr>
          <w:rFonts w:ascii="Times-Roman" w:eastAsia="Calibri" w:hAnsi="Times-Roman" w:cs="Times-Roman"/>
          <w:sz w:val="19"/>
          <w:szCs w:val="19"/>
          <w:lang w:eastAsia="en-IE"/>
        </w:rPr>
        <w:t>Witness Occupation:</w:t>
      </w:r>
    </w:p>
    <w:p w:rsidR="003A6F7F" w:rsidRPr="003A6F7F" w:rsidRDefault="003A6F7F" w:rsidP="003A6F7F">
      <w:pPr>
        <w:autoSpaceDE w:val="0"/>
        <w:autoSpaceDN w:val="0"/>
        <w:adjustRightInd w:val="0"/>
        <w:spacing w:after="0" w:line="240" w:lineRule="auto"/>
        <w:rPr>
          <w:rFonts w:ascii="Times-Roman" w:eastAsia="Calibri" w:hAnsi="Times-Roman" w:cs="Times-Roman"/>
          <w:sz w:val="19"/>
          <w:szCs w:val="19"/>
          <w:lang w:eastAsia="en-IE"/>
        </w:rPr>
      </w:pPr>
      <w:r w:rsidRPr="003A6F7F">
        <w:rPr>
          <w:rFonts w:ascii="Times-Bold" w:eastAsia="Calibri" w:hAnsi="Times-Bold" w:cs="Times-Bold"/>
          <w:b/>
          <w:bCs/>
          <w:sz w:val="19"/>
          <w:szCs w:val="19"/>
          <w:lang w:eastAsia="en-IE"/>
        </w:rPr>
        <w:t>R</w:t>
      </w:r>
      <w:r w:rsidRPr="003A6F7F">
        <w:rPr>
          <w:rFonts w:ascii="Times-Bold" w:eastAsia="Calibri" w:hAnsi="Times-Bold" w:cs="Times-Bold"/>
          <w:b/>
          <w:bCs/>
          <w:sz w:val="15"/>
          <w:szCs w:val="15"/>
          <w:lang w:eastAsia="en-IE"/>
        </w:rPr>
        <w:t xml:space="preserve">EVIEWED </w:t>
      </w:r>
      <w:r w:rsidRPr="003A6F7F">
        <w:rPr>
          <w:rFonts w:ascii="Times-Bold" w:eastAsia="Calibri" w:hAnsi="Times-Bold" w:cs="Times-Bold"/>
          <w:b/>
          <w:bCs/>
          <w:sz w:val="19"/>
          <w:szCs w:val="19"/>
          <w:lang w:eastAsia="en-IE"/>
        </w:rPr>
        <w:t>&amp; A</w:t>
      </w:r>
      <w:r w:rsidRPr="003A6F7F">
        <w:rPr>
          <w:rFonts w:ascii="Times-Bold" w:eastAsia="Calibri" w:hAnsi="Times-Bold" w:cs="Times-Bold"/>
          <w:b/>
          <w:bCs/>
          <w:sz w:val="15"/>
          <w:szCs w:val="15"/>
          <w:lang w:eastAsia="en-IE"/>
        </w:rPr>
        <w:t xml:space="preserve">SSESSED BY </w:t>
      </w:r>
      <w:r w:rsidRPr="003A6F7F">
        <w:rPr>
          <w:rFonts w:ascii="Times-Bold" w:eastAsia="Calibri" w:hAnsi="Times-Bold" w:cs="Times-Bold"/>
          <w:b/>
          <w:bCs/>
          <w:sz w:val="19"/>
          <w:szCs w:val="19"/>
          <w:lang w:eastAsia="en-IE"/>
        </w:rPr>
        <w:t>THE IM</w:t>
      </w:r>
      <w:r w:rsidRPr="003A6F7F">
        <w:rPr>
          <w:rFonts w:ascii="Times-Roman" w:eastAsia="Calibri" w:hAnsi="Times-Roman" w:cs="Times-Roman"/>
          <w:sz w:val="19"/>
          <w:szCs w:val="19"/>
          <w:lang w:eastAsia="en-IE"/>
        </w:rPr>
        <w:t>:</w:t>
      </w:r>
    </w:p>
    <w:p w:rsidR="003A6F7F" w:rsidRPr="003A6F7F" w:rsidRDefault="003A6F7F" w:rsidP="003A6F7F">
      <w:pPr>
        <w:autoSpaceDE w:val="0"/>
        <w:autoSpaceDN w:val="0"/>
        <w:adjustRightInd w:val="0"/>
        <w:spacing w:after="0" w:line="240" w:lineRule="auto"/>
        <w:rPr>
          <w:rFonts w:ascii="Times-Roman" w:eastAsia="Calibri" w:hAnsi="Times-Roman" w:cs="Times-Roman"/>
          <w:sz w:val="19"/>
          <w:szCs w:val="19"/>
          <w:lang w:eastAsia="en-IE"/>
        </w:rPr>
      </w:pPr>
      <w:r w:rsidRPr="003A6F7F">
        <w:rPr>
          <w:rFonts w:ascii="Times-Roman" w:eastAsia="Calibri" w:hAnsi="Times-Roman" w:cs="Times-Roman"/>
          <w:sz w:val="19"/>
          <w:szCs w:val="19"/>
          <w:lang w:eastAsia="en-IE"/>
        </w:rPr>
        <w:t>________________________________</w:t>
      </w:r>
    </w:p>
    <w:p w:rsidR="003A6F7F" w:rsidRPr="003A6F7F" w:rsidRDefault="003A6F7F" w:rsidP="003A6F7F">
      <w:pPr>
        <w:autoSpaceDE w:val="0"/>
        <w:autoSpaceDN w:val="0"/>
        <w:adjustRightInd w:val="0"/>
        <w:spacing w:after="0" w:line="240" w:lineRule="auto"/>
        <w:rPr>
          <w:rFonts w:ascii="Times-Bold" w:eastAsia="Calibri" w:hAnsi="Times-Bold" w:cs="Times-Bold"/>
          <w:b/>
          <w:bCs/>
          <w:sz w:val="19"/>
          <w:szCs w:val="19"/>
          <w:lang w:eastAsia="en-IE"/>
        </w:rPr>
      </w:pPr>
      <w:r w:rsidRPr="003A6F7F">
        <w:rPr>
          <w:rFonts w:ascii="Times-Bold" w:eastAsia="Calibri" w:hAnsi="Times-Bold" w:cs="Times-Bold"/>
          <w:b/>
          <w:bCs/>
          <w:sz w:val="19"/>
          <w:szCs w:val="19"/>
          <w:lang w:eastAsia="en-IE"/>
        </w:rPr>
        <w:t>IM Contract Manager</w:t>
      </w:r>
    </w:p>
    <w:p w:rsidR="003A6F7F" w:rsidRPr="003A6F7F" w:rsidRDefault="003A6F7F" w:rsidP="003A6F7F">
      <w:pPr>
        <w:autoSpaceDE w:val="0"/>
        <w:autoSpaceDN w:val="0"/>
        <w:adjustRightInd w:val="0"/>
        <w:spacing w:after="0" w:line="240" w:lineRule="auto"/>
        <w:rPr>
          <w:rFonts w:ascii="Times-Roman" w:eastAsia="Calibri" w:hAnsi="Times-Roman" w:cs="Times-Roman"/>
          <w:sz w:val="19"/>
          <w:szCs w:val="19"/>
          <w:lang w:eastAsia="en-IE"/>
        </w:rPr>
      </w:pPr>
      <w:r w:rsidRPr="003A6F7F">
        <w:rPr>
          <w:rFonts w:ascii="Times-Roman" w:eastAsia="Calibri" w:hAnsi="Times-Roman" w:cs="Times-Roman"/>
          <w:sz w:val="19"/>
          <w:szCs w:val="19"/>
          <w:lang w:eastAsia="en-IE"/>
        </w:rPr>
        <w:t>[NAME ] [ TITLE ]</w:t>
      </w:r>
    </w:p>
    <w:p w:rsidR="003A6F7F" w:rsidRPr="003A6F7F" w:rsidRDefault="003A6F7F" w:rsidP="003A6F7F">
      <w:pPr>
        <w:autoSpaceDE w:val="0"/>
        <w:autoSpaceDN w:val="0"/>
        <w:adjustRightInd w:val="0"/>
        <w:spacing w:after="0" w:line="240" w:lineRule="auto"/>
        <w:rPr>
          <w:rFonts w:ascii="Times-Roman" w:eastAsia="Calibri" w:hAnsi="Times-Roman" w:cs="Times-Roman"/>
          <w:sz w:val="19"/>
          <w:szCs w:val="19"/>
          <w:lang w:eastAsia="en-IE"/>
        </w:rPr>
      </w:pPr>
      <w:r w:rsidRPr="003A6F7F">
        <w:rPr>
          <w:rFonts w:ascii="Times-Bold" w:eastAsia="Calibri" w:hAnsi="Times-Bold" w:cs="Times-Bold"/>
          <w:b/>
          <w:bCs/>
          <w:sz w:val="19"/>
          <w:szCs w:val="19"/>
          <w:lang w:eastAsia="en-IE"/>
        </w:rPr>
        <w:t>A</w:t>
      </w:r>
      <w:r w:rsidRPr="003A6F7F">
        <w:rPr>
          <w:rFonts w:ascii="Times-Bold" w:eastAsia="Calibri" w:hAnsi="Times-Bold" w:cs="Times-Bold"/>
          <w:b/>
          <w:bCs/>
          <w:sz w:val="15"/>
          <w:szCs w:val="15"/>
          <w:lang w:eastAsia="en-IE"/>
        </w:rPr>
        <w:t xml:space="preserve">PPROVED BY </w:t>
      </w:r>
      <w:r w:rsidRPr="003A6F7F">
        <w:rPr>
          <w:rFonts w:ascii="Times-Bold" w:eastAsia="Calibri" w:hAnsi="Times-Bold" w:cs="Times-Bold"/>
          <w:b/>
          <w:bCs/>
          <w:sz w:val="19"/>
          <w:szCs w:val="19"/>
          <w:lang w:eastAsia="en-IE"/>
        </w:rPr>
        <w:t>THE IM</w:t>
      </w:r>
      <w:r w:rsidRPr="003A6F7F">
        <w:rPr>
          <w:rFonts w:ascii="Times-Roman" w:eastAsia="Calibri" w:hAnsi="Times-Roman" w:cs="Times-Roman"/>
          <w:sz w:val="19"/>
          <w:szCs w:val="19"/>
          <w:lang w:eastAsia="en-IE"/>
        </w:rPr>
        <w:t>:</w:t>
      </w:r>
    </w:p>
    <w:p w:rsidR="003A6F7F" w:rsidRPr="003A6F7F" w:rsidRDefault="003A6F7F" w:rsidP="003A6F7F">
      <w:pPr>
        <w:autoSpaceDE w:val="0"/>
        <w:autoSpaceDN w:val="0"/>
        <w:adjustRightInd w:val="0"/>
        <w:spacing w:after="0" w:line="240" w:lineRule="auto"/>
        <w:rPr>
          <w:rFonts w:ascii="Times-Roman" w:eastAsia="Calibri" w:hAnsi="Times-Roman" w:cs="Times-Roman"/>
          <w:sz w:val="19"/>
          <w:szCs w:val="19"/>
          <w:lang w:eastAsia="en-IE"/>
        </w:rPr>
      </w:pPr>
      <w:r w:rsidRPr="003A6F7F">
        <w:rPr>
          <w:rFonts w:ascii="Times-Roman" w:eastAsia="Calibri" w:hAnsi="Times-Roman" w:cs="Times-Roman"/>
          <w:sz w:val="19"/>
          <w:szCs w:val="19"/>
          <w:lang w:eastAsia="en-IE"/>
        </w:rPr>
        <w:t>________________________________</w:t>
      </w:r>
    </w:p>
    <w:p w:rsidR="003A6F7F" w:rsidRPr="003A6F7F" w:rsidRDefault="003A6F7F" w:rsidP="003A6F7F">
      <w:pPr>
        <w:autoSpaceDE w:val="0"/>
        <w:autoSpaceDN w:val="0"/>
        <w:adjustRightInd w:val="0"/>
        <w:spacing w:after="0" w:line="240" w:lineRule="auto"/>
        <w:rPr>
          <w:rFonts w:ascii="Times-Bold" w:eastAsia="Calibri" w:hAnsi="Times-Bold" w:cs="Times-Bold"/>
          <w:b/>
          <w:bCs/>
          <w:sz w:val="19"/>
          <w:szCs w:val="19"/>
          <w:lang w:eastAsia="en-IE"/>
        </w:rPr>
      </w:pPr>
      <w:r w:rsidRPr="003A6F7F">
        <w:rPr>
          <w:rFonts w:ascii="Times-Bold" w:eastAsia="Calibri" w:hAnsi="Times-Bold" w:cs="Times-Bold"/>
          <w:b/>
          <w:bCs/>
          <w:sz w:val="19"/>
          <w:szCs w:val="19"/>
          <w:lang w:eastAsia="en-IE"/>
        </w:rPr>
        <w:t>Director IM</w:t>
      </w:r>
    </w:p>
    <w:p w:rsidR="003A6F7F" w:rsidRPr="003A6F7F" w:rsidRDefault="003A6F7F" w:rsidP="003A6F7F">
      <w:pPr>
        <w:autoSpaceDE w:val="0"/>
        <w:autoSpaceDN w:val="0"/>
        <w:adjustRightInd w:val="0"/>
        <w:spacing w:after="0" w:line="240" w:lineRule="auto"/>
        <w:rPr>
          <w:rFonts w:ascii="Times-Bold" w:eastAsia="Calibri" w:hAnsi="Times-Bold" w:cs="Times-Bold"/>
          <w:b/>
          <w:bCs/>
          <w:sz w:val="19"/>
          <w:szCs w:val="19"/>
          <w:lang w:eastAsia="en-IE"/>
        </w:rPr>
      </w:pPr>
      <w:r w:rsidRPr="003A6F7F">
        <w:rPr>
          <w:rFonts w:ascii="Times-Bold" w:eastAsia="Calibri" w:hAnsi="Times-Bold" w:cs="Times-Bold"/>
          <w:b/>
          <w:bCs/>
          <w:sz w:val="19"/>
          <w:szCs w:val="19"/>
          <w:lang w:eastAsia="en-IE"/>
        </w:rPr>
        <w:t>Dated: [ ] [ ]20[]</w:t>
      </w:r>
    </w:p>
    <w:p w:rsidR="003A6F7F" w:rsidRPr="003A6F7F" w:rsidRDefault="003A6F7F" w:rsidP="003A6F7F">
      <w:pPr>
        <w:autoSpaceDE w:val="0"/>
        <w:autoSpaceDN w:val="0"/>
        <w:adjustRightInd w:val="0"/>
        <w:spacing w:after="0" w:line="240" w:lineRule="auto"/>
        <w:rPr>
          <w:rFonts w:ascii="Times-Roman" w:eastAsia="Calibri" w:hAnsi="Times-Roman" w:cs="Times-Roman"/>
          <w:sz w:val="19"/>
          <w:szCs w:val="19"/>
          <w:lang w:eastAsia="en-IE"/>
        </w:rPr>
      </w:pPr>
      <w:r w:rsidRPr="003A6F7F">
        <w:rPr>
          <w:rFonts w:ascii="Times-Roman" w:eastAsia="Calibri" w:hAnsi="Times-Roman" w:cs="Times-Roman"/>
          <w:sz w:val="19"/>
          <w:szCs w:val="19"/>
          <w:lang w:eastAsia="en-IE"/>
        </w:rPr>
        <w:t>Witness to signature:</w:t>
      </w:r>
    </w:p>
    <w:p w:rsidR="003A6F7F" w:rsidRPr="003A6F7F" w:rsidRDefault="003A6F7F" w:rsidP="003A6F7F">
      <w:pPr>
        <w:autoSpaceDE w:val="0"/>
        <w:autoSpaceDN w:val="0"/>
        <w:adjustRightInd w:val="0"/>
        <w:spacing w:after="0" w:line="240" w:lineRule="auto"/>
        <w:rPr>
          <w:rFonts w:ascii="Times-Roman" w:eastAsia="Calibri" w:hAnsi="Times-Roman" w:cs="Times-Roman"/>
          <w:sz w:val="19"/>
          <w:szCs w:val="19"/>
          <w:lang w:eastAsia="en-IE"/>
        </w:rPr>
      </w:pPr>
      <w:r w:rsidRPr="003A6F7F">
        <w:rPr>
          <w:rFonts w:ascii="Times-Roman" w:eastAsia="Calibri" w:hAnsi="Times-Roman" w:cs="Times-Roman"/>
          <w:sz w:val="19"/>
          <w:szCs w:val="19"/>
          <w:lang w:eastAsia="en-IE"/>
        </w:rPr>
        <w:t>Witness Address:</w:t>
      </w:r>
    </w:p>
    <w:p w:rsidR="003A6F7F" w:rsidRPr="003A6F7F" w:rsidRDefault="003A6F7F" w:rsidP="003A6F7F">
      <w:pPr>
        <w:autoSpaceDE w:val="0"/>
        <w:autoSpaceDN w:val="0"/>
        <w:adjustRightInd w:val="0"/>
        <w:spacing w:after="0" w:line="240" w:lineRule="auto"/>
        <w:rPr>
          <w:rFonts w:ascii="Times-Roman" w:eastAsia="Calibri" w:hAnsi="Times-Roman" w:cs="Times-Roman"/>
          <w:sz w:val="19"/>
          <w:szCs w:val="19"/>
          <w:lang w:eastAsia="en-IE"/>
        </w:rPr>
      </w:pPr>
      <w:r w:rsidRPr="003A6F7F">
        <w:rPr>
          <w:rFonts w:ascii="Times-Roman" w:eastAsia="Calibri" w:hAnsi="Times-Roman" w:cs="Times-Roman"/>
          <w:sz w:val="19"/>
          <w:szCs w:val="19"/>
          <w:lang w:eastAsia="en-IE"/>
        </w:rPr>
        <w:t>Witness Occupation: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SCHEDULE 7 - PERFORMANCE REGIME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following should be read in conjunction with the Agreement in particular clause 9 and 10. This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Performance Regime shall not be deemed to be an exclusive remedy and shall be without prejudice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any of IM’s other rights in this Agreement in respect of any of the following;</w:t>
      </w:r>
    </w:p>
    <w:p w:rsidR="003A6F7F" w:rsidRPr="003A6F7F" w:rsidRDefault="003A6F7F" w:rsidP="003A6F7F">
      <w:pPr>
        <w:autoSpaceDE w:val="0"/>
        <w:autoSpaceDN w:val="0"/>
        <w:adjustRightInd w:val="0"/>
        <w:spacing w:after="0" w:line="240" w:lineRule="auto"/>
        <w:rPr>
          <w:rFonts w:ascii="Times-Bold" w:eastAsia="Calibri" w:hAnsi="Times-Bold" w:cs="Times-Bold"/>
          <w:b/>
          <w:bCs/>
          <w:sz w:val="23"/>
          <w:szCs w:val="23"/>
          <w:lang w:eastAsia="en-IE"/>
        </w:rPr>
      </w:pPr>
      <w:r w:rsidRPr="003A6F7F">
        <w:rPr>
          <w:rFonts w:ascii="Times-Bold" w:eastAsia="Calibri" w:hAnsi="Times-Bold" w:cs="Times-Bold"/>
          <w:b/>
          <w:bCs/>
          <w:sz w:val="23"/>
          <w:szCs w:val="23"/>
          <w:lang w:eastAsia="en-IE"/>
        </w:rPr>
        <w:t>1. Incidents of Delay caused by RU:</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operation of the Performance Regime is based on a threshold of Delay Minutes per Network</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Route.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Delay Minutes threshold per Network Route will be set out in a table to this Schedule, Schedule 7</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(Performance Regime). Although the current system captures all delay minutes the process only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attributes those minutes above an initial 5 minute threshold, as ‘Delay Minutes’, as trains that arrive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within 5 minutes of their scheduled time are considered on time</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Initial Threshold: </w:t>
      </w:r>
      <w:r w:rsidRPr="003A6F7F">
        <w:rPr>
          <w:rFonts w:ascii="Times-Roman" w:eastAsia="Calibri" w:hAnsi="Times-Roman" w:cs="Times-Roman"/>
          <w:sz w:val="21"/>
          <w:szCs w:val="21"/>
          <w:lang w:eastAsia="en-IE"/>
        </w:rPr>
        <w:t>Where the RU exceeds their threshold on a particular route the Liquidated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Damages of 2% of the applicable Minimum Access Package Charge for the route shall be imposed.</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Incremental Liquidated Damages over Initial Threshold: </w:t>
      </w:r>
      <w:r w:rsidRPr="003A6F7F">
        <w:rPr>
          <w:rFonts w:ascii="Times-Roman" w:eastAsia="Calibri" w:hAnsi="Times-Roman" w:cs="Times-Roman"/>
          <w:sz w:val="21"/>
          <w:szCs w:val="21"/>
          <w:lang w:eastAsia="en-IE"/>
        </w:rPr>
        <w:t>If the RU exceeds their threshold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Delay Minutes on a particular route incremental Liquidated Damages will be applied as follows: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Incremental Liquidated Damages will be capped at a further 1% of the applicable Minimum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Access Package Charge.</w:t>
      </w:r>
    </w:p>
    <w:p w:rsidR="003A6F7F" w:rsidRPr="003A6F7F" w:rsidRDefault="003A6F7F" w:rsidP="003A6F7F">
      <w:pPr>
        <w:autoSpaceDE w:val="0"/>
        <w:autoSpaceDN w:val="0"/>
        <w:adjustRightInd w:val="0"/>
        <w:spacing w:after="0" w:line="240" w:lineRule="auto"/>
        <w:rPr>
          <w:rFonts w:ascii="Times-Bold" w:eastAsia="Calibri" w:hAnsi="Times-Bold" w:cs="Times-Bold"/>
          <w:b/>
          <w:bCs/>
          <w:sz w:val="23"/>
          <w:szCs w:val="23"/>
          <w:lang w:eastAsia="en-IE"/>
        </w:rPr>
      </w:pPr>
      <w:r w:rsidRPr="003A6F7F">
        <w:rPr>
          <w:rFonts w:ascii="Times-Bold" w:eastAsia="Calibri" w:hAnsi="Times-Bold" w:cs="Times-Bold"/>
          <w:b/>
          <w:bCs/>
          <w:sz w:val="23"/>
          <w:szCs w:val="23"/>
          <w:lang w:eastAsia="en-IE"/>
        </w:rPr>
        <w:t>2. Incidents of Delay caused by the IM: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operation of the Performance Regime is based on a threshold of Delay Minutes per Network</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Route.</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Initial Threshold: </w:t>
      </w:r>
      <w:r w:rsidRPr="003A6F7F">
        <w:rPr>
          <w:rFonts w:ascii="Times-Roman" w:eastAsia="Calibri" w:hAnsi="Times-Roman" w:cs="Times-Roman"/>
          <w:sz w:val="21"/>
          <w:szCs w:val="21"/>
          <w:lang w:eastAsia="en-IE"/>
        </w:rPr>
        <w:t>Where the IM’s performance results in a breach of the IM Delay Minute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threshold, the RU will receive a 2% discount to the applicable Minimum Access Package Charge 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order to encourage performance improvement.</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Incremental Liquidated Damages: </w:t>
      </w:r>
      <w:r w:rsidRPr="003A6F7F">
        <w:rPr>
          <w:rFonts w:ascii="Times-Roman" w:eastAsia="Calibri" w:hAnsi="Times-Roman" w:cs="Times-Roman"/>
          <w:sz w:val="21"/>
          <w:szCs w:val="21"/>
          <w:lang w:eastAsia="en-IE"/>
        </w:rPr>
        <w:t>The IM is subject to an incremental performance regime to be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applied above the Initial Threshold and capped at an additional 1% of the applicable Minimum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Access Package Charge.</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 xml:space="preserve">3. </w:t>
      </w:r>
      <w:r w:rsidRPr="003A6F7F">
        <w:rPr>
          <w:rFonts w:ascii="Times-Bold" w:eastAsia="Calibri" w:hAnsi="Times-Bold" w:cs="Times-Bold"/>
          <w:b/>
          <w:bCs/>
          <w:sz w:val="23"/>
          <w:szCs w:val="23"/>
          <w:lang w:eastAsia="en-IE"/>
        </w:rPr>
        <w:t xml:space="preserve">Delay Minute Attribution Process </w:t>
      </w:r>
      <w:r w:rsidRPr="003A6F7F">
        <w:rPr>
          <w:rFonts w:ascii="Times-Bold" w:eastAsia="Calibri" w:hAnsi="Times-Bold" w:cs="Times-Bold"/>
          <w:b/>
          <w:bCs/>
          <w:sz w:val="21"/>
          <w:szCs w:val="21"/>
          <w:lang w:eastAsia="en-IE"/>
        </w:rPr>
        <w: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proposed process for dealing with minutes in dispute is set out below:</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Stage 1: </w:t>
      </w:r>
      <w:r w:rsidRPr="003A6F7F">
        <w:rPr>
          <w:rFonts w:ascii="Times-Roman" w:eastAsia="Calibri" w:hAnsi="Times-Roman" w:cs="Times-Roman"/>
          <w:sz w:val="21"/>
          <w:szCs w:val="21"/>
          <w:lang w:eastAsia="en-IE"/>
        </w:rPr>
        <w:t>Delay Minutes are allocated against the root cause delay code by the IM (CTC Timekeeping</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Roman" w:eastAsia="Calibri" w:hAnsi="Times-Roman" w:cs="Times-Roman"/>
          <w:sz w:val="21"/>
          <w:szCs w:val="21"/>
          <w:lang w:eastAsia="en-IE"/>
        </w:rPr>
        <w:t xml:space="preserve">Clerk and input into TOPs); </w:t>
      </w:r>
      <w:r w:rsidRPr="003A6F7F">
        <w:rPr>
          <w:rFonts w:ascii="Times-Bold" w:eastAsia="Calibri" w:hAnsi="Times-Bold" w:cs="Times-Bold"/>
          <w:b/>
          <w:bCs/>
          <w:sz w:val="21"/>
          <w:szCs w:val="21"/>
          <w:lang w:eastAsia="en-IE"/>
        </w:rPr>
        <w:t>Stage 1: takes place on the day in question and is completed</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by 9am the following morning.</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Stage 2 : </w:t>
      </w:r>
      <w:r w:rsidRPr="003A6F7F">
        <w:rPr>
          <w:rFonts w:ascii="Times-Roman" w:eastAsia="Calibri" w:hAnsi="Times-Roman" w:cs="Times-Roman"/>
          <w:sz w:val="21"/>
          <w:szCs w:val="21"/>
          <w:lang w:eastAsia="en-IE"/>
        </w:rPr>
        <w:t>Staff from the IM Operations Performance &amp; Control Dept. review the delay causation data</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 TOPs and by means of telephone conversations with the relevant personnel in the RU</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Roman" w:eastAsia="Calibri" w:hAnsi="Times-Roman" w:cs="Times-Roman"/>
          <w:sz w:val="21"/>
          <w:szCs w:val="21"/>
          <w:lang w:eastAsia="en-IE"/>
        </w:rPr>
        <w:t xml:space="preserve">Organisations seek agreement of the allocation ; </w:t>
      </w:r>
      <w:r w:rsidRPr="003A6F7F">
        <w:rPr>
          <w:rFonts w:ascii="Times-Bold" w:eastAsia="Calibri" w:hAnsi="Times-Bold" w:cs="Times-Bold"/>
          <w:b/>
          <w:bCs/>
          <w:sz w:val="21"/>
          <w:szCs w:val="21"/>
          <w:lang w:eastAsia="en-IE"/>
        </w:rPr>
        <w:t>Stage 2: commences 11.00am the following</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day and should be completed by close of business on that day.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Stage 3: </w:t>
      </w:r>
      <w:r w:rsidRPr="003A6F7F">
        <w:rPr>
          <w:rFonts w:ascii="Times-Roman" w:eastAsia="Calibri" w:hAnsi="Times-Roman" w:cs="Times-Roman"/>
          <w:sz w:val="21"/>
          <w:szCs w:val="21"/>
          <w:lang w:eastAsia="en-IE"/>
        </w:rPr>
        <w:t>If agreement cannot be reached on any incidents in stage 2 all relevant reports are requested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by IM Operations Performance &amp; Control Dept. Also the organisation disputing the allocation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has to send an email to the IM Operations Performance &amp; Control Dept. manager outlining</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Roman" w:eastAsia="Calibri" w:hAnsi="Times-Roman" w:cs="Times-Roman"/>
          <w:sz w:val="21"/>
          <w:szCs w:val="21"/>
          <w:lang w:eastAsia="en-IE"/>
        </w:rPr>
        <w:t xml:space="preserve">the reasons for the dispute; </w:t>
      </w:r>
      <w:r w:rsidRPr="003A6F7F">
        <w:rPr>
          <w:rFonts w:ascii="Times-Bold" w:eastAsia="Calibri" w:hAnsi="Times-Bold" w:cs="Times-Bold"/>
          <w:b/>
          <w:bCs/>
          <w:sz w:val="21"/>
          <w:szCs w:val="21"/>
          <w:lang w:eastAsia="en-IE"/>
        </w:rPr>
        <w:t>Stage 3: commences once stage 2 is complete and must be</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completed within 3 working days.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Stage 4: </w:t>
      </w:r>
      <w:r w:rsidRPr="003A6F7F">
        <w:rPr>
          <w:rFonts w:ascii="Times-Roman" w:eastAsia="Calibri" w:hAnsi="Times-Roman" w:cs="Times-Roman"/>
          <w:sz w:val="21"/>
          <w:szCs w:val="21"/>
          <w:lang w:eastAsia="en-IE"/>
        </w:rPr>
        <w:t>Once the relevant reports and emails have been received IM Operations Performance &amp;</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Control Dept. Manager contacts the organisation disputing the allocation to review evidence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and come to an agreement on the allocation of minutes. If agreement cannot be reached,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IM Operations Performance &amp; Control Dept. manager contacts nominated organisation’s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representative to review evidence. If agreement still cannot be reached, the issue is escalated</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Roman" w:eastAsia="Calibri" w:hAnsi="Times-Roman" w:cs="Times-Roman"/>
          <w:sz w:val="21"/>
          <w:szCs w:val="21"/>
          <w:lang w:eastAsia="en-IE"/>
        </w:rPr>
        <w:t xml:space="preserve">to stage 5; </w:t>
      </w:r>
      <w:r w:rsidRPr="003A6F7F">
        <w:rPr>
          <w:rFonts w:ascii="Times-Bold" w:eastAsia="Calibri" w:hAnsi="Times-Bold" w:cs="Times-Bold"/>
          <w:b/>
          <w:bCs/>
          <w:sz w:val="21"/>
          <w:szCs w:val="21"/>
          <w:lang w:eastAsia="en-IE"/>
        </w:rPr>
        <w:t>Stage 4: (which deals with a full week of disputes) completed within 3 working</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days.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Stage 5: </w:t>
      </w:r>
      <w:r w:rsidRPr="003A6F7F">
        <w:rPr>
          <w:rFonts w:ascii="Times-Roman" w:eastAsia="Calibri" w:hAnsi="Times-Roman" w:cs="Times-Roman"/>
          <w:sz w:val="21"/>
          <w:szCs w:val="21"/>
          <w:lang w:eastAsia="en-IE"/>
        </w:rPr>
        <w:t>The IM Operations Performance &amp; Control Dept. manager compiles all the relevant data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positions and passes it on to the relevant Senior Managers (in advance) for discussion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agreement at the ‘Minutes In Dispute (MID)’ resolution meeting. The result of this ruling is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then communicated to the relevant organisations and the necessary adjustments are made 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TOPs. If agreement still cannot be reached issue is escalated to the final stage 6.</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Stage 6: </w:t>
      </w:r>
      <w:r w:rsidRPr="003A6F7F">
        <w:rPr>
          <w:rFonts w:ascii="Times-Roman" w:eastAsia="Calibri" w:hAnsi="Times-Roman" w:cs="Times-Roman"/>
          <w:sz w:val="21"/>
          <w:szCs w:val="21"/>
          <w:lang w:eastAsia="en-IE"/>
        </w:rPr>
        <w:t>Final level of dispute escalation – MID resolution meeting is taken place between the IM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CEO and the CEO of the relevant RU. In the case of a Stage 6 dispute between the IM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IERU then a meeting is chaired by the IE CEO and a decision on delay attribution made.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 New Roman" w:eastAsia="Times New Roman" w:hAnsi="Times New Roman" w:cs="Times New Roman"/>
          <w:noProof/>
          <w:sz w:val="24"/>
          <w:szCs w:val="24"/>
          <w:lang w:eastAsia="en-IE"/>
        </w:rPr>
        <w:drawing>
          <wp:inline distT="0" distB="0" distL="0" distR="0" wp14:anchorId="7B60D3BD" wp14:editId="4CA7E987">
            <wp:extent cx="4968240" cy="7259754"/>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4968240" cy="7259754"/>
                    </a:xfrm>
                    <a:prstGeom prst="rect">
                      <a:avLst/>
                    </a:prstGeom>
                  </pic:spPr>
                </pic:pic>
              </a:graphicData>
            </a:graphic>
          </wp:inline>
        </w:drawing>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br w:type="page"/>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SCHEDULE 8 - DISRUPTIVE POSSESSION MANAGMENT PROCESS AND</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REQUIREMENTS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This schedule sets out the time planning and financial compensation procedures and requirements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associated with Disruptive Possessions.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Three categories of Disruptive Possession were identified: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Category 1 – Planned Disruptive Possession;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Category 2 – Unplanned Disruptive Possession with notice;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Category 3 – Unplanned Disruptive Possession due to an unforeseen event.</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Category 1: Planned Disruptive Possession - Identified during the Track Capacity Allocation</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Process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optimum approach is for the planning process for Maintenance &amp; Renewals and Capital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Enhancement activities to identify the requirement for disruptive possessions during the Track</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Capacity Allocation process.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 description of the timescales of such a process to identify ‘Category 1: Planned Disruptive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Possessions’ is set out below:</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Category 1: Planned Disruptive Possession: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IM publishes the Network Statement to commence the track capacity allocation process for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following year.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RUs request capacity allocation based on a ‘full availability’ basis.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During Capacity Allocation Assessment period the IM incorporates the impact of planned disruptive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possessions to the capacity allocation process.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impact of the planned disruptive possessions on any RU to be agreed.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Each RU’s part of the WTT will form part of the IM / RU Track Access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If the above process is followed the WTT will take account of planned disruptive possessions and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RUs will be able to communicate and commercially engage with their passengers via the publication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of annual timetables with confidence.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WTT will form the baseline for the operation of the performance management system of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Track Access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 xml:space="preserve">For </w:t>
      </w:r>
      <w:r w:rsidRPr="003A6F7F">
        <w:rPr>
          <w:rFonts w:ascii="Times-Bold" w:eastAsia="Calibri" w:hAnsi="Times-Bold" w:cs="Times-Bold"/>
          <w:b/>
          <w:bCs/>
          <w:sz w:val="21"/>
          <w:szCs w:val="21"/>
          <w:lang w:eastAsia="en-IE"/>
        </w:rPr>
        <w:t>Category 1 Planned Disruptive Possession</w:t>
      </w:r>
      <w:r w:rsidRPr="003A6F7F">
        <w:rPr>
          <w:rFonts w:ascii="Times-Roman" w:eastAsia="Calibri" w:hAnsi="Times-Roman" w:cs="Times-Roman"/>
          <w:sz w:val="21"/>
          <w:szCs w:val="21"/>
          <w:lang w:eastAsia="en-IE"/>
        </w:rPr>
        <w:t>, the financial compensation to the RU will be limited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to the cost of bus\car hire inclusive of VAT (where alternate bus\car service has been provided).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Note: The IM also forgoes any track access charge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38</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Category 2: Unplanned Disruptive Possession, with notice - Disruptive Possessions identified</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during WTT period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Should the requirement for disruptive possessions be identified during a WTT period then a</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professional communication process with the travelling public needs to be undertaken which keeps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them informed. Such a process requires the passengers to be provided with minimum notice periods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of changes to the published timetable. A description of the process for ‘Category 2: Unplanned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Disruptive Possessions’ is set out below:</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Category 2: Unplanned Disruptive Possession, with notice: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 xml:space="preserve">Any changes to published passenger train times must be advised to the passengers </w:t>
      </w:r>
      <w:r w:rsidRPr="003A6F7F">
        <w:rPr>
          <w:rFonts w:ascii="Times-Bold" w:eastAsia="Calibri" w:hAnsi="Times-Bold" w:cs="Times-Bold"/>
          <w:b/>
          <w:bCs/>
          <w:sz w:val="21"/>
          <w:szCs w:val="21"/>
          <w:lang w:eastAsia="en-IE"/>
        </w:rPr>
        <w:t xml:space="preserve">12 weeks </w:t>
      </w:r>
      <w:r w:rsidRPr="003A6F7F">
        <w:rPr>
          <w:rFonts w:ascii="Times-Roman" w:eastAsia="Calibri" w:hAnsi="Times-Roman" w:cs="Times-Roman"/>
          <w:sz w:val="21"/>
          <w:szCs w:val="21"/>
          <w:lang w:eastAsia="en-IE"/>
        </w:rPr>
        <w:t>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advance. Therefore, if a situation arises in which the IM requires a planned disruptive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possession during a WTT period the following process must be followed, where T = start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period of disruption: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 -26 weeks = Period Possession Plan produced and issued to RUs.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T- 18 weeks = Service amendment proposals produced by RUs.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T- 14 weeks = Amended train service finalised.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T-12 weeks </w:t>
      </w:r>
      <w:r w:rsidRPr="003A6F7F">
        <w:rPr>
          <w:rFonts w:ascii="Times-Roman" w:eastAsia="Calibri" w:hAnsi="Times-Roman" w:cs="Times-Roman"/>
          <w:sz w:val="21"/>
          <w:szCs w:val="21"/>
          <w:lang w:eastAsia="en-IE"/>
        </w:rPr>
        <w:t>= Amended train service published.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 xml:space="preserve">For </w:t>
      </w:r>
      <w:r w:rsidRPr="003A6F7F">
        <w:rPr>
          <w:rFonts w:ascii="Times-Bold" w:eastAsia="Calibri" w:hAnsi="Times-Bold" w:cs="Times-Bold"/>
          <w:b/>
          <w:bCs/>
          <w:sz w:val="21"/>
          <w:szCs w:val="21"/>
          <w:lang w:eastAsia="en-IE"/>
        </w:rPr>
        <w:t xml:space="preserve">Category 2 Unplanned Disruptive Possession, with notice </w:t>
      </w:r>
      <w:r w:rsidRPr="003A6F7F">
        <w:rPr>
          <w:rFonts w:ascii="Times-Roman" w:eastAsia="Calibri" w:hAnsi="Times-Roman" w:cs="Times-Roman"/>
          <w:sz w:val="21"/>
          <w:szCs w:val="21"/>
          <w:lang w:eastAsia="en-IE"/>
        </w:rPr>
        <w:t>the financial compensation to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RU is limited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Symbol" w:eastAsia="Calibri" w:hAnsi="Symbol" w:cs="Symbol"/>
          <w:sz w:val="21"/>
          <w:szCs w:val="21"/>
          <w:lang w:eastAsia="en-IE"/>
        </w:rPr>
        <w:t></w:t>
      </w:r>
      <w:r w:rsidRPr="003A6F7F">
        <w:rPr>
          <w:rFonts w:ascii="Symbol" w:eastAsia="Calibri" w:hAnsi="Symbol" w:cs="Symbol"/>
          <w:sz w:val="21"/>
          <w:szCs w:val="21"/>
          <w:lang w:eastAsia="en-IE"/>
        </w:rPr>
        <w:t></w:t>
      </w:r>
      <w:r w:rsidRPr="003A6F7F">
        <w:rPr>
          <w:rFonts w:ascii="Times-Roman" w:eastAsia="Calibri" w:hAnsi="Times-Roman" w:cs="Times-Roman"/>
          <w:sz w:val="21"/>
          <w:szCs w:val="21"/>
          <w:lang w:eastAsia="en-IE"/>
        </w:rPr>
        <w:t>Category 1 compensation elements.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Symbol" w:eastAsia="Calibri" w:hAnsi="Symbol" w:cs="Symbol"/>
          <w:sz w:val="21"/>
          <w:szCs w:val="21"/>
          <w:lang w:eastAsia="en-IE"/>
        </w:rPr>
        <w:t></w:t>
      </w:r>
      <w:r w:rsidRPr="003A6F7F">
        <w:rPr>
          <w:rFonts w:ascii="Symbol" w:eastAsia="Calibri" w:hAnsi="Symbol" w:cs="Symbol"/>
          <w:sz w:val="21"/>
          <w:szCs w:val="21"/>
          <w:lang w:eastAsia="en-IE"/>
        </w:rPr>
        <w:t></w:t>
      </w:r>
      <w:r w:rsidRPr="003A6F7F">
        <w:rPr>
          <w:rFonts w:ascii="Times-Roman" w:eastAsia="Calibri" w:hAnsi="Times-Roman" w:cs="Times-Roman"/>
          <w:sz w:val="21"/>
          <w:szCs w:val="21"/>
          <w:lang w:eastAsia="en-IE"/>
        </w:rPr>
        <w:t>All communication costs arising such as posters, local press, media or any advertising.</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Symbol" w:eastAsia="Calibri" w:hAnsi="Symbol" w:cs="Symbol"/>
          <w:sz w:val="21"/>
          <w:szCs w:val="21"/>
          <w:lang w:eastAsia="en-IE"/>
        </w:rPr>
        <w:t></w:t>
      </w:r>
      <w:r w:rsidRPr="003A6F7F">
        <w:rPr>
          <w:rFonts w:ascii="Symbol" w:eastAsia="Calibri" w:hAnsi="Symbol" w:cs="Symbol"/>
          <w:sz w:val="21"/>
          <w:szCs w:val="21"/>
          <w:lang w:eastAsia="en-IE"/>
        </w:rPr>
        <w:t></w:t>
      </w:r>
      <w:r w:rsidRPr="003A6F7F">
        <w:rPr>
          <w:rFonts w:ascii="Times-Roman" w:eastAsia="Calibri" w:hAnsi="Times-Roman" w:cs="Times-Roman"/>
          <w:sz w:val="21"/>
          <w:szCs w:val="21"/>
          <w:lang w:eastAsia="en-IE"/>
        </w:rPr>
        <w:t>All communication costs arising post the disruption (as part of any welcome back promotion).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Symbol" w:eastAsia="Calibri" w:hAnsi="Symbol" w:cs="Symbol"/>
          <w:sz w:val="21"/>
          <w:szCs w:val="21"/>
          <w:lang w:eastAsia="en-IE"/>
        </w:rPr>
        <w:t></w:t>
      </w:r>
      <w:r w:rsidRPr="003A6F7F">
        <w:rPr>
          <w:rFonts w:ascii="Symbol" w:eastAsia="Calibri" w:hAnsi="Symbol" w:cs="Symbol"/>
          <w:sz w:val="21"/>
          <w:szCs w:val="21"/>
          <w:lang w:eastAsia="en-IE"/>
        </w:rPr>
        <w:t></w:t>
      </w:r>
      <w:r w:rsidRPr="003A6F7F">
        <w:rPr>
          <w:rFonts w:ascii="Times-Roman" w:eastAsia="Calibri" w:hAnsi="Times-Roman" w:cs="Times-Roman"/>
          <w:sz w:val="21"/>
          <w:szCs w:val="21"/>
          <w:lang w:eastAsia="en-IE"/>
        </w:rPr>
        <w:t>Revenue loss minus the above costs already borne by the IM. (Approach for determining</w:t>
      </w:r>
    </w:p>
    <w:p w:rsidR="003A6F7F" w:rsidRPr="003A6F7F" w:rsidRDefault="003A6F7F" w:rsidP="003A6F7F">
      <w:pPr>
        <w:autoSpaceDE w:val="0"/>
        <w:autoSpaceDN w:val="0"/>
        <w:adjustRightInd w:val="0"/>
        <w:spacing w:after="0" w:line="240" w:lineRule="auto"/>
        <w:rPr>
          <w:rFonts w:ascii="Times-Italic" w:eastAsia="Calibri" w:hAnsi="Times-Italic" w:cs="Times-Italic"/>
          <w:i/>
          <w:iCs/>
          <w:sz w:val="21"/>
          <w:szCs w:val="21"/>
          <w:lang w:eastAsia="en-IE"/>
        </w:rPr>
      </w:pPr>
      <w:r w:rsidRPr="003A6F7F">
        <w:rPr>
          <w:rFonts w:ascii="Times-Roman" w:eastAsia="Calibri" w:hAnsi="Times-Roman" w:cs="Times-Roman"/>
          <w:sz w:val="21"/>
          <w:szCs w:val="21"/>
          <w:lang w:eastAsia="en-IE"/>
        </w:rPr>
        <w:t xml:space="preserve">revenue loss is: </w:t>
      </w:r>
      <w:r w:rsidRPr="003A6F7F">
        <w:rPr>
          <w:rFonts w:ascii="Times-Italic" w:eastAsia="Calibri" w:hAnsi="Times-Italic" w:cs="Times-Italic"/>
          <w:i/>
          <w:iCs/>
          <w:sz w:val="21"/>
          <w:szCs w:val="21"/>
          <w:lang w:eastAsia="en-IE"/>
        </w:rPr>
        <w:t>For the period of disruption, the average applicable revenue for a</w:t>
      </w:r>
    </w:p>
    <w:p w:rsidR="003A6F7F" w:rsidRPr="003A6F7F" w:rsidRDefault="003A6F7F" w:rsidP="003A6F7F">
      <w:pPr>
        <w:autoSpaceDE w:val="0"/>
        <w:autoSpaceDN w:val="0"/>
        <w:adjustRightInd w:val="0"/>
        <w:spacing w:after="0" w:line="240" w:lineRule="auto"/>
        <w:rPr>
          <w:rFonts w:ascii="Times-Italic" w:eastAsia="Calibri" w:hAnsi="Times-Italic" w:cs="Times-Italic"/>
          <w:i/>
          <w:iCs/>
          <w:sz w:val="21"/>
          <w:szCs w:val="21"/>
          <w:lang w:eastAsia="en-IE"/>
        </w:rPr>
      </w:pPr>
      <w:r w:rsidRPr="003A6F7F">
        <w:rPr>
          <w:rFonts w:ascii="Times-Italic" w:eastAsia="Calibri" w:hAnsi="Times-Italic" w:cs="Times-Italic"/>
          <w:i/>
          <w:iCs/>
          <w:sz w:val="21"/>
          <w:szCs w:val="21"/>
          <w:lang w:eastAsia="en-IE"/>
        </w:rPr>
        <w:t>comparable period will be assessed and compared to the revenue earned during the</w:t>
      </w:r>
    </w:p>
    <w:p w:rsidR="003A6F7F" w:rsidRPr="003A6F7F" w:rsidRDefault="003A6F7F" w:rsidP="003A6F7F">
      <w:pPr>
        <w:autoSpaceDE w:val="0"/>
        <w:autoSpaceDN w:val="0"/>
        <w:adjustRightInd w:val="0"/>
        <w:spacing w:after="0" w:line="240" w:lineRule="auto"/>
        <w:rPr>
          <w:rFonts w:ascii="Times-Italic" w:eastAsia="Calibri" w:hAnsi="Times-Italic" w:cs="Times-Italic"/>
          <w:i/>
          <w:iCs/>
          <w:sz w:val="21"/>
          <w:szCs w:val="21"/>
          <w:lang w:eastAsia="en-IE"/>
        </w:rPr>
      </w:pPr>
      <w:r w:rsidRPr="003A6F7F">
        <w:rPr>
          <w:rFonts w:ascii="Times-Italic" w:eastAsia="Calibri" w:hAnsi="Times-Italic" w:cs="Times-Italic"/>
          <w:i/>
          <w:iCs/>
          <w:sz w:val="21"/>
          <w:szCs w:val="21"/>
          <w:lang w:eastAsia="en-IE"/>
        </w:rPr>
        <w:t>disruption. The comparable period will be the average revenue or fare increases. In</w:t>
      </w:r>
    </w:p>
    <w:p w:rsidR="003A6F7F" w:rsidRPr="003A6F7F" w:rsidRDefault="003A6F7F" w:rsidP="003A6F7F">
      <w:pPr>
        <w:autoSpaceDE w:val="0"/>
        <w:autoSpaceDN w:val="0"/>
        <w:adjustRightInd w:val="0"/>
        <w:spacing w:after="0" w:line="240" w:lineRule="auto"/>
        <w:rPr>
          <w:rFonts w:ascii="Times-Italic" w:eastAsia="Calibri" w:hAnsi="Times-Italic" w:cs="Times-Italic"/>
          <w:i/>
          <w:iCs/>
          <w:sz w:val="21"/>
          <w:szCs w:val="21"/>
          <w:lang w:eastAsia="en-IE"/>
        </w:rPr>
      </w:pPr>
      <w:r w:rsidRPr="003A6F7F">
        <w:rPr>
          <w:rFonts w:ascii="Times-Italic" w:eastAsia="Calibri" w:hAnsi="Times-Italic" w:cs="Times-Italic"/>
          <w:i/>
          <w:iCs/>
          <w:sz w:val="21"/>
          <w:szCs w:val="21"/>
          <w:lang w:eastAsia="en-IE"/>
        </w:rPr>
        <w:t>addition, for the period after the disruption (limited to 4 weeks), a similar analysis will be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Italic" w:eastAsia="Calibri" w:hAnsi="Times-Italic" w:cs="Times-Italic"/>
          <w:i/>
          <w:iCs/>
          <w:sz w:val="21"/>
          <w:szCs w:val="21"/>
          <w:lang w:eastAsia="en-IE"/>
        </w:rPr>
        <w:t>performed and an assessment of continuing loss will be calculated</w:t>
      </w:r>
      <w:r w:rsidRPr="003A6F7F">
        <w:rPr>
          <w:rFonts w:ascii="Times-Roman" w:eastAsia="Calibri" w:hAnsi="Times-Roman" w:cs="Times-Roman"/>
          <w:sz w:val="21"/>
          <w:szCs w:val="21"/>
          <w:lang w:eastAsia="en-IE"/>
        </w:rPr>
        <w:t>.)</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Category 3: Unplanned Disruptive Possession, due to an unforeseen event – Disruptive</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Possessions identified during WTT period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requirement for disruptive possession is due to an unplanned, unforeseen event, but falling</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outside the Force Majeure definition, with no notice period or alternative approach but the immediate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imposition of a disruptive possession being available to rectify the situation.</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Category 3 Unplanned Disruptive Possession, due to an unforeseen event </w:t>
      </w:r>
      <w:r w:rsidRPr="003A6F7F">
        <w:rPr>
          <w:rFonts w:ascii="Times-Roman" w:eastAsia="Calibri" w:hAnsi="Times-Roman" w:cs="Times-Roman"/>
          <w:sz w:val="21"/>
          <w:szCs w:val="21"/>
          <w:lang w:eastAsia="en-IE"/>
        </w:rPr>
        <w:t>the financial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compensation is limited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Symbol" w:eastAsia="Calibri" w:hAnsi="Symbol" w:cs="Symbol"/>
          <w:sz w:val="21"/>
          <w:szCs w:val="21"/>
          <w:lang w:eastAsia="en-IE"/>
        </w:rPr>
        <w:t></w:t>
      </w:r>
      <w:r w:rsidRPr="003A6F7F">
        <w:rPr>
          <w:rFonts w:ascii="Symbol" w:eastAsia="Calibri" w:hAnsi="Symbol" w:cs="Symbol"/>
          <w:sz w:val="21"/>
          <w:szCs w:val="21"/>
          <w:lang w:eastAsia="en-IE"/>
        </w:rPr>
        <w:t></w:t>
      </w:r>
      <w:r w:rsidRPr="003A6F7F">
        <w:rPr>
          <w:rFonts w:ascii="Times-Roman" w:eastAsia="Calibri" w:hAnsi="Times-Roman" w:cs="Times-Roman"/>
          <w:sz w:val="21"/>
          <w:szCs w:val="21"/>
          <w:lang w:eastAsia="en-IE"/>
        </w:rPr>
        <w:t>Category 1 compensation elements;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Symbol" w:eastAsia="Calibri" w:hAnsi="Symbol" w:cs="Symbol"/>
          <w:sz w:val="21"/>
          <w:szCs w:val="21"/>
          <w:lang w:eastAsia="en-IE"/>
        </w:rPr>
        <w:t></w:t>
      </w:r>
      <w:r w:rsidRPr="003A6F7F">
        <w:rPr>
          <w:rFonts w:ascii="Symbol" w:eastAsia="Calibri" w:hAnsi="Symbol" w:cs="Symbol"/>
          <w:sz w:val="21"/>
          <w:szCs w:val="21"/>
          <w:lang w:eastAsia="en-IE"/>
        </w:rPr>
        <w:t></w:t>
      </w:r>
      <w:r w:rsidRPr="003A6F7F">
        <w:rPr>
          <w:rFonts w:ascii="Times-Roman" w:eastAsia="Calibri" w:hAnsi="Times-Roman" w:cs="Times-Roman"/>
          <w:sz w:val="21"/>
          <w:szCs w:val="21"/>
          <w:lang w:eastAsia="en-IE"/>
        </w:rPr>
        <w:t>Category 2 compensation elements excluding the revenue loss element;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RU to IM Financial Compensation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 the situation where costs are incurred arising from any curtailment of a disruptive possession due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to late running of a train, when the cause of the late running is attributed to the RU, then it is proposed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that the actual reasonable loss incurred by the IM is passed to the RU.</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SCHEDULE 9 - INSURANCE REQUIREMENTS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Insurance levels are specific to each individual contract and are dependent on the capacity allocated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RU.</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TO BE ADVISED BY BROKERS/ GROUP SECRETARYS OFFICE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SCHEDULE 10 - NOTICES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RAILWAY UNDERTAKING</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Company: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Incorporated under the laws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Registration Number: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Address of Registered Office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Notices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If to the RU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Address: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Fax:</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Phone: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Marked for the attention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If to IM,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Address: [ ]</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Fax:</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Phone: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Marked for the attention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 the case of Córas Iompair Éireann: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To: Córas Iompair Éireann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Address: CIE, Heuston Station, Dublin 8, Ireland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Phone: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Fax:</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Marked for the attention of: CIE Group Secretary</w:t>
      </w:r>
    </w:p>
    <w:p w:rsidR="003A6F7F" w:rsidRPr="003A6F7F" w:rsidRDefault="003A6F7F" w:rsidP="003A6F7F">
      <w:pPr>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br w:type="page"/>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SCHEDULE 11</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IM STANDARD COLLATERAL AGREEMENT</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THIS SUB-CONTRACTOR’S COLLATERAL AGREEMENT IS MADE THE [ ] DAY OF [</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20[ ]</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t>
      </w:r>
      <w:r w:rsidRPr="003A6F7F">
        <w:rPr>
          <w:rFonts w:ascii="Times-Bold" w:eastAsia="Calibri" w:hAnsi="Times-Bold" w:cs="Times-Bold"/>
          <w:b/>
          <w:bCs/>
          <w:sz w:val="21"/>
          <w:szCs w:val="21"/>
          <w:lang w:eastAsia="en-IE"/>
        </w:rPr>
        <w:t>COLLATERAL AGREEMENT</w:t>
      </w:r>
      <w:r w:rsidRPr="003A6F7F">
        <w:rPr>
          <w:rFonts w:ascii="Times-Roman" w:eastAsia="Calibri" w:hAnsi="Times-Roman" w:cs="Times-Roman"/>
          <w:sz w:val="21"/>
          <w:szCs w:val="21"/>
          <w:lang w:eastAsia="en-IE"/>
        </w:rPr>
        <w:t>”)</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BETWEEN: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Italic" w:eastAsia="Calibri" w:hAnsi="Times-Italic" w:cs="Times-Italic"/>
          <w:i/>
          <w:iCs/>
          <w:sz w:val="21"/>
          <w:szCs w:val="21"/>
          <w:lang w:eastAsia="en-IE"/>
        </w:rPr>
      </w:pPr>
      <w:r w:rsidRPr="003A6F7F">
        <w:rPr>
          <w:rFonts w:ascii="Times-Roman" w:eastAsia="Calibri" w:hAnsi="Times-Roman" w:cs="Times-Roman"/>
          <w:sz w:val="21"/>
          <w:szCs w:val="21"/>
          <w:lang w:eastAsia="en-IE"/>
        </w:rPr>
        <w:t>1. [I</w:t>
      </w:r>
      <w:r w:rsidRPr="003A6F7F">
        <w:rPr>
          <w:rFonts w:ascii="Times-Italic" w:eastAsia="Calibri" w:hAnsi="Times-Italic" w:cs="Times-Italic"/>
          <w:i/>
          <w:iCs/>
          <w:sz w:val="21"/>
          <w:szCs w:val="21"/>
          <w:lang w:eastAsia="en-IE"/>
        </w:rPr>
        <w:t xml:space="preserve">nsert full legal name of Sub-Contractor </w:t>
      </w:r>
      <w:r w:rsidRPr="003A6F7F">
        <w:rPr>
          <w:rFonts w:ascii="Times-Roman" w:eastAsia="Calibri" w:hAnsi="Times-Roman" w:cs="Times-Roman"/>
          <w:sz w:val="21"/>
          <w:szCs w:val="21"/>
          <w:lang w:eastAsia="en-IE"/>
        </w:rPr>
        <w:t xml:space="preserve">- </w:t>
      </w:r>
      <w:r w:rsidRPr="003A6F7F">
        <w:rPr>
          <w:rFonts w:ascii="Times-Italic" w:eastAsia="Calibri" w:hAnsi="Times-Italic" w:cs="Times-Italic"/>
          <w:i/>
          <w:iCs/>
          <w:sz w:val="21"/>
          <w:szCs w:val="21"/>
          <w:lang w:eastAsia="en-IE"/>
        </w:rPr>
        <w:t xml:space="preserve">in </w:t>
      </w:r>
      <w:r w:rsidRPr="003A6F7F">
        <w:rPr>
          <w:rFonts w:ascii="Times-BoldItalic" w:eastAsia="Calibri" w:hAnsi="Times-BoldItalic" w:cs="Times-BoldItalic"/>
          <w:b/>
          <w:bCs/>
          <w:i/>
          <w:iCs/>
          <w:sz w:val="21"/>
          <w:szCs w:val="21"/>
          <w:lang w:eastAsia="en-IE"/>
        </w:rPr>
        <w:t xml:space="preserve">bold print </w:t>
      </w:r>
      <w:r w:rsidRPr="003A6F7F">
        <w:rPr>
          <w:rFonts w:ascii="Times-Italic" w:eastAsia="Calibri" w:hAnsi="Times-Italic" w:cs="Times-Italic"/>
          <w:i/>
          <w:iCs/>
          <w:sz w:val="21"/>
          <w:szCs w:val="21"/>
          <w:lang w:eastAsia="en-IE"/>
        </w:rPr>
        <w:t>and in capitals</w:t>
      </w:r>
      <w:r w:rsidRPr="003A6F7F">
        <w:rPr>
          <w:rFonts w:ascii="Times-Roman" w:eastAsia="Calibri" w:hAnsi="Times-Roman" w:cs="Times-Roman"/>
          <w:sz w:val="21"/>
          <w:szCs w:val="21"/>
          <w:lang w:eastAsia="en-IE"/>
        </w:rPr>
        <w:t>, a [</w:t>
      </w:r>
      <w:r w:rsidRPr="003A6F7F">
        <w:rPr>
          <w:rFonts w:ascii="Times-Italic" w:eastAsia="Calibri" w:hAnsi="Times-Italic" w:cs="Times-Italic"/>
          <w:i/>
          <w:iCs/>
          <w:sz w:val="21"/>
          <w:szCs w:val="21"/>
          <w:lang w:eastAsia="en-IE"/>
        </w:rPr>
        <w:t>identify legal status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Italic" w:eastAsia="Calibri" w:hAnsi="Times-Italic" w:cs="Times-Italic"/>
          <w:i/>
          <w:iCs/>
          <w:sz w:val="21"/>
          <w:szCs w:val="21"/>
          <w:lang w:eastAsia="en-IE"/>
        </w:rPr>
        <w:t>e.g</w:t>
      </w:r>
      <w:r w:rsidRPr="003A6F7F">
        <w:rPr>
          <w:rFonts w:ascii="Times-Roman" w:eastAsia="Calibri" w:hAnsi="Times-Roman" w:cs="Times-Roman"/>
          <w:sz w:val="21"/>
          <w:szCs w:val="21"/>
          <w:lang w:eastAsia="en-IE"/>
        </w:rPr>
        <w:t xml:space="preserve">. </w:t>
      </w:r>
      <w:r w:rsidRPr="003A6F7F">
        <w:rPr>
          <w:rFonts w:ascii="Times-Italic" w:eastAsia="Calibri" w:hAnsi="Times-Italic" w:cs="Times-Italic"/>
          <w:i/>
          <w:iCs/>
          <w:sz w:val="21"/>
          <w:szCs w:val="21"/>
          <w:lang w:eastAsia="en-IE"/>
        </w:rPr>
        <w:t>limited liability company] partnership]limited liability partnership</w:t>
      </w:r>
      <w:r w:rsidRPr="003A6F7F">
        <w:rPr>
          <w:rFonts w:ascii="Times-Roman" w:eastAsia="Calibri" w:hAnsi="Times-Roman" w:cs="Times-Roman"/>
          <w:sz w:val="21"/>
          <w:szCs w:val="21"/>
          <w:lang w:eastAsia="en-IE"/>
        </w:rPr>
        <w:t>] incorporated under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 xml:space="preserve">laws of [ </w:t>
      </w:r>
      <w:r w:rsidRPr="003A6F7F">
        <w:rPr>
          <w:rFonts w:ascii="Times-Italic" w:eastAsia="Calibri" w:hAnsi="Times-Italic" w:cs="Times-Italic"/>
          <w:i/>
          <w:iCs/>
          <w:sz w:val="21"/>
          <w:szCs w:val="21"/>
          <w:lang w:eastAsia="en-IE"/>
        </w:rPr>
        <w:t xml:space="preserve">insert country </w:t>
      </w:r>
      <w:r w:rsidRPr="003A6F7F">
        <w:rPr>
          <w:rFonts w:ascii="Times-Roman" w:eastAsia="Calibri" w:hAnsi="Times-Roman" w:cs="Times-Roman"/>
          <w:sz w:val="21"/>
          <w:szCs w:val="21"/>
          <w:lang w:eastAsia="en-IE"/>
        </w:rPr>
        <w:t xml:space="preserve">] under registration number [ </w:t>
      </w:r>
      <w:r w:rsidRPr="003A6F7F">
        <w:rPr>
          <w:rFonts w:ascii="Times-Italic" w:eastAsia="Calibri" w:hAnsi="Times-Italic" w:cs="Times-Italic"/>
          <w:i/>
          <w:iCs/>
          <w:sz w:val="21"/>
          <w:szCs w:val="21"/>
          <w:lang w:eastAsia="en-IE"/>
        </w:rPr>
        <w:t xml:space="preserve">insert registration number </w:t>
      </w:r>
      <w:r w:rsidRPr="003A6F7F">
        <w:rPr>
          <w:rFonts w:ascii="Times-Roman" w:eastAsia="Calibri" w:hAnsi="Times-Roman" w:cs="Times-Roman"/>
          <w:sz w:val="21"/>
          <w:szCs w:val="21"/>
          <w:lang w:eastAsia="en-IE"/>
        </w:rPr>
        <w:t>] having</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Roman" w:eastAsia="Calibri" w:hAnsi="Times-Roman" w:cs="Times-Roman"/>
          <w:sz w:val="21"/>
          <w:szCs w:val="21"/>
          <w:lang w:eastAsia="en-IE"/>
        </w:rPr>
        <w:t xml:space="preserve">its registered office at [ </w:t>
      </w:r>
      <w:r w:rsidRPr="003A6F7F">
        <w:rPr>
          <w:rFonts w:ascii="Times-Italic" w:eastAsia="Calibri" w:hAnsi="Times-Italic" w:cs="Times-Italic"/>
          <w:i/>
          <w:iCs/>
          <w:sz w:val="21"/>
          <w:szCs w:val="21"/>
          <w:lang w:eastAsia="en-IE"/>
        </w:rPr>
        <w:t xml:space="preserve">insert registered office address </w:t>
      </w:r>
      <w:r w:rsidRPr="003A6F7F">
        <w:rPr>
          <w:rFonts w:ascii="Times-Roman" w:eastAsia="Calibri" w:hAnsi="Times-Roman" w:cs="Times-Roman"/>
          <w:sz w:val="21"/>
          <w:szCs w:val="21"/>
          <w:lang w:eastAsia="en-IE"/>
        </w:rPr>
        <w:t>] (hereinafter called the “</w:t>
      </w:r>
      <w:r w:rsidRPr="003A6F7F">
        <w:rPr>
          <w:rFonts w:ascii="Times-Bold" w:eastAsia="Calibri" w:hAnsi="Times-Bold" w:cs="Times-Bold"/>
          <w:b/>
          <w:bCs/>
          <w:sz w:val="21"/>
          <w:szCs w:val="21"/>
          <w:lang w:eastAsia="en-IE"/>
        </w:rPr>
        <w:t>Sub-</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Contractor</w:t>
      </w:r>
      <w:r w:rsidRPr="003A6F7F">
        <w:rPr>
          <w:rFonts w:ascii="Times-Roman" w:eastAsia="Calibri" w:hAnsi="Times-Roman" w:cs="Times-Roman"/>
          <w:sz w:val="21"/>
          <w:szCs w:val="21"/>
          <w:lang w:eastAsia="en-IE"/>
        </w:rPr>
        <w:t>” which expression shall include its successors and assigns) of the First Part;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 xml:space="preserve">2. </w:t>
      </w:r>
      <w:r w:rsidRPr="003A6F7F">
        <w:rPr>
          <w:rFonts w:ascii="Times-Bold" w:eastAsia="Calibri" w:hAnsi="Times-Bold" w:cs="Times-Bold"/>
          <w:b/>
          <w:bCs/>
          <w:sz w:val="21"/>
          <w:szCs w:val="21"/>
          <w:lang w:eastAsia="en-IE"/>
        </w:rPr>
        <w:t xml:space="preserve">INFRASTRUCTURE MANAGER </w:t>
      </w:r>
      <w:r w:rsidRPr="003A6F7F">
        <w:rPr>
          <w:rFonts w:ascii="Times-Roman" w:eastAsia="Calibri" w:hAnsi="Times-Roman" w:cs="Times-Roman"/>
          <w:sz w:val="21"/>
          <w:szCs w:val="21"/>
          <w:lang w:eastAsia="en-IE"/>
        </w:rPr>
        <w:t>of the Second Part;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 xml:space="preserve">3. </w:t>
      </w:r>
      <w:r w:rsidRPr="003A6F7F">
        <w:rPr>
          <w:rFonts w:ascii="Times-Bold" w:eastAsia="Calibri" w:hAnsi="Times-Bold" w:cs="Times-Bold"/>
          <w:b/>
          <w:bCs/>
          <w:sz w:val="21"/>
          <w:szCs w:val="21"/>
          <w:lang w:eastAsia="en-IE"/>
        </w:rPr>
        <w:t>CÓRAS IOMPAIR ÉIREANN</w:t>
      </w:r>
      <w:r w:rsidRPr="003A6F7F">
        <w:rPr>
          <w:rFonts w:ascii="Times-Roman" w:eastAsia="Calibri" w:hAnsi="Times-Roman" w:cs="Times-Roman"/>
          <w:sz w:val="21"/>
          <w:szCs w:val="21"/>
          <w:lang w:eastAsia="en-IE"/>
        </w:rPr>
        <w:t>, a statutory body having its offices at Heuston Station, Dublin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8, Ireland (hereinafter called “</w:t>
      </w:r>
      <w:r w:rsidRPr="003A6F7F">
        <w:rPr>
          <w:rFonts w:ascii="Times-Bold" w:eastAsia="Calibri" w:hAnsi="Times-Bold" w:cs="Times-Bold"/>
          <w:b/>
          <w:bCs/>
          <w:sz w:val="21"/>
          <w:szCs w:val="21"/>
          <w:lang w:eastAsia="en-IE"/>
        </w:rPr>
        <w:t>CIE</w:t>
      </w:r>
      <w:r w:rsidRPr="003A6F7F">
        <w:rPr>
          <w:rFonts w:ascii="Times-Roman" w:eastAsia="Calibri" w:hAnsi="Times-Roman" w:cs="Times-Roman"/>
          <w:sz w:val="21"/>
          <w:szCs w:val="21"/>
          <w:lang w:eastAsia="en-IE"/>
        </w:rPr>
        <w:t>” which expression shall include its successors and assigns)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of the Third Part;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Parties of the Second and Third Parts are herein collectively referred to as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t>
      </w:r>
      <w:r w:rsidRPr="003A6F7F">
        <w:rPr>
          <w:rFonts w:ascii="Times-Bold" w:eastAsia="Calibri" w:hAnsi="Times-Bold" w:cs="Times-Bold"/>
          <w:b/>
          <w:bCs/>
          <w:sz w:val="21"/>
          <w:szCs w:val="21"/>
          <w:lang w:eastAsia="en-IE"/>
        </w:rPr>
        <w:t>Beneficiaries</w:t>
      </w:r>
      <w:r w:rsidRPr="003A6F7F">
        <w:rPr>
          <w:rFonts w:ascii="Times-Roman" w:eastAsia="Calibri" w:hAnsi="Times-Roman" w:cs="Times-Roman"/>
          <w:sz w:val="21"/>
          <w:szCs w:val="21"/>
          <w:lang w:eastAsia="en-IE"/>
        </w:rPr>
        <w:t>” or a “</w:t>
      </w:r>
      <w:r w:rsidRPr="003A6F7F">
        <w:rPr>
          <w:rFonts w:ascii="Times-Bold" w:eastAsia="Calibri" w:hAnsi="Times-Bold" w:cs="Times-Bold"/>
          <w:b/>
          <w:bCs/>
          <w:sz w:val="21"/>
          <w:szCs w:val="21"/>
          <w:lang w:eastAsia="en-IE"/>
        </w:rPr>
        <w:t>Beneficiary</w:t>
      </w:r>
      <w:r w:rsidRPr="003A6F7F">
        <w:rPr>
          <w:rFonts w:ascii="Times-Roman" w:eastAsia="Calibri" w:hAnsi="Times-Roman" w:cs="Times-Roman"/>
          <w:sz w:val="21"/>
          <w:szCs w:val="21"/>
          <w:lang w:eastAsia="en-IE"/>
        </w:rPr>
        <w:t>” respectively)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 xml:space="preserve">4. </w:t>
      </w:r>
      <w:r w:rsidRPr="003A6F7F">
        <w:rPr>
          <w:rFonts w:ascii="Times-Bold" w:eastAsia="Calibri" w:hAnsi="Times-Bold" w:cs="Times-Bold"/>
          <w:b/>
          <w:bCs/>
          <w:sz w:val="21"/>
          <w:szCs w:val="21"/>
          <w:lang w:eastAsia="en-IE"/>
        </w:rPr>
        <w:t>NAME OF RU, [</w:t>
      </w:r>
      <w:r w:rsidRPr="003A6F7F">
        <w:rPr>
          <w:rFonts w:ascii="Times-Roman" w:eastAsia="Calibri" w:hAnsi="Times-Roman" w:cs="Times-Roman"/>
          <w:sz w:val="21"/>
          <w:szCs w:val="21"/>
          <w:lang w:eastAsia="en-IE"/>
        </w:rPr>
        <w:t>a company incorporated with limited liability] (hereinafter called the “</w:t>
      </w:r>
      <w:r w:rsidRPr="003A6F7F">
        <w:rPr>
          <w:rFonts w:ascii="Times-Bold" w:eastAsia="Calibri" w:hAnsi="Times-Bold" w:cs="Times-Bold"/>
          <w:b/>
          <w:bCs/>
          <w:sz w:val="21"/>
          <w:szCs w:val="21"/>
          <w:lang w:eastAsia="en-IE"/>
        </w:rPr>
        <w:t>RU</w:t>
      </w:r>
      <w:r w:rsidRPr="003A6F7F">
        <w:rPr>
          <w:rFonts w:ascii="Times-Roman" w:eastAsia="Calibri" w:hAnsi="Times-Roman" w:cs="Times-Roman"/>
          <w:sz w:val="21"/>
          <w:szCs w:val="21"/>
          <w:lang w:eastAsia="en-IE"/>
        </w:rPr>
        <w: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which expression shall include its successors and assigns) of the Fourth Part.</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WHEREAS: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 By a contract in writing made between IM, CIE, and RU on or about the [ ] day of [ ]</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 respect of Track Access Contract for Services on the Iarnrod Eireann – Irish Rail Network</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w:t>
      </w:r>
      <w:r w:rsidRPr="003A6F7F">
        <w:rPr>
          <w:rFonts w:ascii="Times-Bold" w:eastAsia="Calibri" w:hAnsi="Times-Bold" w:cs="Times-Bold"/>
          <w:b/>
          <w:bCs/>
          <w:sz w:val="21"/>
          <w:szCs w:val="21"/>
          <w:lang w:eastAsia="en-IE"/>
        </w:rPr>
        <w:t>Contract”</w:t>
      </w:r>
      <w:r w:rsidRPr="003A6F7F">
        <w:rPr>
          <w:rFonts w:ascii="Times-Roman" w:eastAsia="Calibri" w:hAnsi="Times-Roman" w:cs="Times-Roman"/>
          <w:sz w:val="21"/>
          <w:szCs w:val="21"/>
          <w:lang w:eastAsia="en-IE"/>
        </w:rPr>
        <w:t>), the RU has been allocated capacity on the Iarnrod Eireann – Irish Rail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Network as more particularly detailed and defined in the Contract.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Italic" w:eastAsia="Calibri" w:hAnsi="Times-Italic" w:cs="Times-Italic"/>
          <w:i/>
          <w:iCs/>
          <w:sz w:val="21"/>
          <w:szCs w:val="21"/>
          <w:lang w:eastAsia="en-IE"/>
        </w:rPr>
      </w:pPr>
      <w:r w:rsidRPr="003A6F7F">
        <w:rPr>
          <w:rFonts w:ascii="Times-Roman" w:eastAsia="Calibri" w:hAnsi="Times-Roman" w:cs="Times-Roman"/>
          <w:sz w:val="21"/>
          <w:szCs w:val="21"/>
          <w:lang w:eastAsia="en-IE"/>
        </w:rPr>
        <w:t xml:space="preserve">B. By agreement in writing dated [ ] [ ] 20[ ] the RU has appointed [ </w:t>
      </w:r>
      <w:r w:rsidRPr="003A6F7F">
        <w:rPr>
          <w:rFonts w:ascii="Times-Italic" w:eastAsia="Calibri" w:hAnsi="Times-Italic" w:cs="Times-Italic"/>
          <w:i/>
          <w:iCs/>
          <w:sz w:val="21"/>
          <w:szCs w:val="21"/>
          <w:lang w:eastAsia="en-IE"/>
        </w:rPr>
        <w:t>insert correct legal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Italic" w:eastAsia="Calibri" w:hAnsi="Times-Italic" w:cs="Times-Italic"/>
          <w:i/>
          <w:iCs/>
          <w:sz w:val="21"/>
          <w:szCs w:val="21"/>
          <w:lang w:eastAsia="en-IE"/>
        </w:rPr>
        <w:t xml:space="preserve">name of Sub-Contractor as in 1 above </w:t>
      </w:r>
      <w:r w:rsidRPr="003A6F7F">
        <w:rPr>
          <w:rFonts w:ascii="Times-Roman" w:eastAsia="Calibri" w:hAnsi="Times-Roman" w:cs="Times-Roman"/>
          <w:sz w:val="21"/>
          <w:szCs w:val="21"/>
          <w:lang w:eastAsia="en-IE"/>
        </w:rPr>
        <w:t>] as its Sub-Contractor for the provision of certain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Services thereunder (the “</w:t>
      </w:r>
      <w:r w:rsidRPr="003A6F7F">
        <w:rPr>
          <w:rFonts w:ascii="Times-Bold" w:eastAsia="Calibri" w:hAnsi="Times-Bold" w:cs="Times-Bold"/>
          <w:b/>
          <w:bCs/>
          <w:sz w:val="21"/>
          <w:szCs w:val="21"/>
          <w:lang w:eastAsia="en-IE"/>
        </w:rPr>
        <w:t>Sub-Contract</w:t>
      </w:r>
      <w:r w:rsidRPr="003A6F7F">
        <w:rPr>
          <w:rFonts w:ascii="Times-Roman" w:eastAsia="Calibri" w:hAnsi="Times-Roman" w:cs="Times-Roman"/>
          <w:sz w:val="21"/>
          <w:szCs w:val="21"/>
          <w:lang w:eastAsia="en-IE"/>
        </w:rPr>
        <w:t>”). The RU agreed to procure that its Sub-Contractor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would provide a collateral warranty in the form of this agreement to each of the Beneficiaries 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form set out in the Contract and the Sub-Contractor has agreed to enter into this Collateral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Agreement with the Beneficiaries.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 Capitalised terms used herein and not otherwise defined in this Collateral Agreement shall have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same meaning in this Collateral Agreement as is given to them in the Contract unless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expressly stated otherwise. Heading and sub-heading inserted in this Collateral Agreement are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inserted for reference only and shall not be taken into consideration in the interpretation 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construction of this Collateral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NOW </w:t>
      </w:r>
      <w:r w:rsidRPr="003A6F7F">
        <w:rPr>
          <w:rFonts w:ascii="Times-Roman" w:eastAsia="Calibri" w:hAnsi="Times-Roman" w:cs="Times-Roman"/>
          <w:sz w:val="21"/>
          <w:szCs w:val="21"/>
          <w:lang w:eastAsia="en-IE"/>
        </w:rPr>
        <w:t xml:space="preserve">in consideration of the sum of </w:t>
      </w:r>
      <w:r w:rsidRPr="003A6F7F">
        <w:rPr>
          <w:rFonts w:ascii="TT471t00" w:eastAsia="Calibri" w:hAnsi="TT471t00" w:cs="TT471t00"/>
          <w:sz w:val="21"/>
          <w:szCs w:val="21"/>
          <w:lang w:eastAsia="en-IE"/>
        </w:rPr>
        <w:t>€</w:t>
      </w:r>
      <w:r w:rsidRPr="003A6F7F">
        <w:rPr>
          <w:rFonts w:ascii="Times-Roman" w:eastAsia="Calibri" w:hAnsi="Times-Roman" w:cs="Times-Roman"/>
          <w:sz w:val="21"/>
          <w:szCs w:val="21"/>
          <w:lang w:eastAsia="en-IE"/>
        </w:rPr>
        <w:t>10.00 paid by each of the Beneficiaries to the Sub Contractor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 xml:space="preserve">(receipt and sufficiency of which is hereby acknowledged) </w:t>
      </w:r>
      <w:r w:rsidRPr="003A6F7F">
        <w:rPr>
          <w:rFonts w:ascii="Times-Bold" w:eastAsia="Calibri" w:hAnsi="Times-Bold" w:cs="Times-Bold"/>
          <w:b/>
          <w:bCs/>
          <w:sz w:val="21"/>
          <w:szCs w:val="21"/>
          <w:lang w:eastAsia="en-IE"/>
        </w:rPr>
        <w:t xml:space="preserve">IT IS HEREBY AGREED </w:t>
      </w:r>
      <w:r w:rsidRPr="003A6F7F">
        <w:rPr>
          <w:rFonts w:ascii="Times-Roman" w:eastAsia="Calibri" w:hAnsi="Times-Roman" w:cs="Times-Roman"/>
          <w:sz w:val="21"/>
          <w:szCs w:val="21"/>
          <w:lang w:eastAsia="en-IE"/>
        </w:rPr>
        <w:t>as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follows:-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 The Sub-Contractor hereby represents and warrants and covenants and undertakes with each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Beneficiaries that:-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1.1 It has not broken and will not break any express or implied term of the Contract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insofar as such terms apply to its capacity on the Network and the provision of certain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services being provided by the Sub-Contractor as set out in the sub-contract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t>
      </w:r>
      <w:r w:rsidRPr="003A6F7F">
        <w:rPr>
          <w:rFonts w:ascii="Times-Bold" w:eastAsia="Calibri" w:hAnsi="Times-Bold" w:cs="Times-Bold"/>
          <w:b/>
          <w:bCs/>
          <w:sz w:val="21"/>
          <w:szCs w:val="21"/>
          <w:lang w:eastAsia="en-IE"/>
        </w:rPr>
        <w:t>Services</w:t>
      </w:r>
      <w:r w:rsidRPr="003A6F7F">
        <w:rPr>
          <w:rFonts w:ascii="Times-Roman" w:eastAsia="Calibri" w:hAnsi="Times-Roman" w:cs="Times-Roman"/>
          <w:sz w:val="21"/>
          <w:szCs w:val="21"/>
          <w:lang w:eastAsia="en-IE"/>
        </w:rPr>
        <w: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1.2 It has and will carry out its duties with all the reasonable skill, care and diligence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be expected of a professional qualified, skilled and experienced person in providing</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services to projects of a similar nature, size and scope as the Services;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1.3 In carrying out any of the Services it will comply with the Network Statement and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W.T.T. and as set out in clause 2 of this Collateral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Italic" w:eastAsia="Calibri" w:hAnsi="Times-Italic" w:cs="Times-Italic"/>
          <w:i/>
          <w:iCs/>
          <w:sz w:val="21"/>
          <w:szCs w:val="21"/>
          <w:lang w:eastAsia="en-IE"/>
        </w:rPr>
      </w:pPr>
      <w:r w:rsidRPr="003A6F7F">
        <w:rPr>
          <w:rFonts w:ascii="Times-Roman" w:eastAsia="Calibri" w:hAnsi="Times-Roman" w:cs="Times-Roman"/>
          <w:sz w:val="21"/>
          <w:szCs w:val="21"/>
          <w:lang w:eastAsia="en-IE"/>
        </w:rPr>
        <w:t>1.4 It is a duly constituted [</w:t>
      </w:r>
      <w:r w:rsidRPr="003A6F7F">
        <w:rPr>
          <w:rFonts w:ascii="Times-Italic" w:eastAsia="Calibri" w:hAnsi="Times-Italic" w:cs="Times-Italic"/>
          <w:i/>
          <w:iCs/>
          <w:sz w:val="21"/>
          <w:szCs w:val="21"/>
          <w:lang w:eastAsia="en-IE"/>
        </w:rPr>
        <w:t xml:space="preserve">insert legal status </w:t>
      </w:r>
      <w:r w:rsidRPr="003A6F7F">
        <w:rPr>
          <w:rFonts w:ascii="Times-Roman" w:eastAsia="Calibri" w:hAnsi="Times-Roman" w:cs="Times-Roman"/>
          <w:sz w:val="21"/>
          <w:szCs w:val="21"/>
          <w:lang w:eastAsia="en-IE"/>
        </w:rPr>
        <w:t xml:space="preserve">] entitled to carry on business as a [ </w:t>
      </w:r>
      <w:r w:rsidRPr="003A6F7F">
        <w:rPr>
          <w:rFonts w:ascii="Times-Italic" w:eastAsia="Calibri" w:hAnsi="Times-Italic" w:cs="Times-Italic"/>
          <w:i/>
          <w:iCs/>
          <w:sz w:val="21"/>
          <w:szCs w:val="21"/>
          <w:lang w:eastAsia="en-IE"/>
        </w:rPr>
        <w:t>insert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Italic" w:eastAsia="Calibri" w:hAnsi="Times-Italic" w:cs="Times-Italic"/>
          <w:i/>
          <w:iCs/>
          <w:sz w:val="21"/>
          <w:szCs w:val="21"/>
          <w:lang w:eastAsia="en-IE"/>
        </w:rPr>
        <w:t xml:space="preserve">legal status </w:t>
      </w:r>
      <w:r w:rsidRPr="003A6F7F">
        <w:rPr>
          <w:rFonts w:ascii="Times-Roman" w:eastAsia="Calibri" w:hAnsi="Times-Roman" w:cs="Times-Roman"/>
          <w:sz w:val="21"/>
          <w:szCs w:val="21"/>
          <w:lang w:eastAsia="en-IE"/>
        </w:rPr>
        <w:t xml:space="preserve">] under the laws of [ </w:t>
      </w:r>
      <w:r w:rsidRPr="003A6F7F">
        <w:rPr>
          <w:rFonts w:ascii="Times-Italic" w:eastAsia="Calibri" w:hAnsi="Times-Italic" w:cs="Times-Italic"/>
          <w:i/>
          <w:iCs/>
          <w:sz w:val="21"/>
          <w:szCs w:val="21"/>
          <w:lang w:eastAsia="en-IE"/>
        </w:rPr>
        <w:t xml:space="preserve">insert country </w:t>
      </w:r>
      <w:r w:rsidRPr="003A6F7F">
        <w:rPr>
          <w:rFonts w:ascii="Times-Roman" w:eastAsia="Calibri" w:hAnsi="Times-Roman" w:cs="Times-Roman"/>
          <w:sz w:val="21"/>
          <w:szCs w:val="21"/>
          <w:lang w:eastAsia="en-IE"/>
        </w:rPr>
        <w:t>] and entitled to services of the type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contemplated by the Contract and has complied with and obtained all such</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registrations, approvals, permits, consents, authorisations, licences, as are necessary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for it to do so;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1.5 It is a separate legal entity subject to suit in its own name;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1.6 It has all requisite power and authority and all necessary corporate and other action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has been taken to enable it to execute as a deed under seal and deliver this Collateral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1.7 The authorised signatory for the Sub-Contractor for this Collateral Agreement has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[have] the power and authority to bind the Sub-Contractor through the execution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this Collateral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1.8 Each of its personnel is duly skilled and trained and suitably competent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experienced to provide services of the type contemplated by the Contract;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1.9 Neither the Sub-Contractor nor any of its members/employees/personnel have been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disbarred or prevented at Law from providing the services of the type contemplated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by the Contract nor are under any impediment to do so and no circumstance,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litigation, pending or threatened litigation, arbitration, dispute or regulatory process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or order exists or is in train which would prevent any of them from providing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Services;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1.10 It will ensure that for the duration of the Contract, all personnel nominated by it have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and shall have the appropriate qualifications, skill and experience, and any requisite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authorisations or certifications necessary to enable such personnel to perform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Services;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1.11 It has a current up to date Tax Clearance Certificate which it will make available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IM and it will maintain a current and up to date Tax Clearance Certificate at all times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for the duration of the Contract and make it available to IM;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1.12 It will provide to IM, if requested, a legal opinion on due execution and enforceability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of this Collateral Agreement by it from a practising lawyer acceptable to IM (at IM’s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sole discretion) and in a form and content acceptable to IM (in its sole discretion) at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no cost to IM;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1.13 it will comply with all applicable employment law and regulations applicable 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Ireland in relation to its personnel, servants or agents.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2. Insofar as the obligations relate to the Services being provided by the Sub-Contractor, the Sub-</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Contractor shall owe the same obligations to each of the Beneficiaries that the RU owes to IM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and to CIE in respect of those Services under the Contract.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3. The Sub-Contractor acknowledges that the RU shall be responsible for any fees of the Sub-</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Contractor in connection with the delivery of the Services and neither IM nor CIE shall have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any responsibility or liability to the Sub-Contractor whatsoever in respect thereof, other than 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respect of IM only where “step-in” has taken place in accordance with the provisions of Clause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8 of this Collateral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4. The Sub-Contractor shall maintain in its own name the Insurances as set out in the Contract for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duration of the Contract and as required by the Contract. The Sub-Contractor warrants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each of the Beneficiaries that the premiums for the current period of insurance have been duly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paid to the insurer. As and when the Sub-Contractor is reasonably requested to do so by either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one or both of the Beneficiaries, the Sub-Contractor shall produce for inspection sufficient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documentary evidence that the Insurances required under this Clause 4 and the Contract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Agreement are being maintained in accordance with the terms of this Collateral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5. The Sub-Contractor shall have no greater liability to any Beneficiary than the RU shall have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IM and CIE under the Contract.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6. Each of the Beneficiaries shall be entitled at any time to assign the benefit of this Collateral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Agreement by way of absolute legal assignment to as the Beneficiary thinks fit without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consent of the Sub-Contractor. Notwithstanding any other provision of this Collateral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Agreement, if either Beneficiary and/or the Government of Ireland should re-organise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business of either Beneficiary (whether by dividing or transferring its business between two 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more corporate bodies, or state agencies or otherwise), the obligations of either Beneficiary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may be divided or transferred between such bodies or state agencies, and the Sub-Contractor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shall thereafter deal with such bodies or agencies as if the parts of this Collateral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relevant to the business of such bodies or agencies formed a contract between the Sub-</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Contractor and such corporate bodies or state agencies. For the avoidance of doubt, in the event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of the provisions of this Clause applying, such bodies or state agencies shall be entitled 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whole or in part to the rights and remedies to which each Beneficiary is entitled under this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Collateral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7. STEP 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following provisions shall apply in relation to step-in under this Collateral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7.1 IM has no authority under this Collateral Agreement to issue any instruction to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Sub-Contractor in relation to the Sub-Contractor’s performance of any of the Services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or its obligations under this Collateral Agreement unless and until IM has given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notice of step-in under Sub-Clause 8.4 of this Collateral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7.2 The Sub-Contractor agrees that it will not, without first giving each of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Beneficiaries at least thirty(30) days’ written notice, exercise any right of termination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of the Sub-Contract, or treat the Sub-Contract as having been repudiated or its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appointment as a sub-contractor of the RU as terminated or repudiated, or exercise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any right it may have to discontinue or suspend the performance of the Services 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any part of them under the Sub-Contract without first giving such notice to each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Beneficiaries. The notice to each of the Beneficiaries must be accompanied by all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of the information required by Sub- Clause 8.3 of this Collateral Agreement and must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specify the Sub-Contractor’s grounds for terminating or treating as terminated 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repudiated the Sub-Contract or discontinuing or suspending its performance thereof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or treating the Sub-Contract as determined, discontinued, suspended or repudiated.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Sub-Contractor’s rights of termination (and all similar such rights including any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rights of suspension or to treat the Sub-Contract as repudiated) will cease if, within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thirty (30) day period, IM gives notice to the Sub-Contractor under Sub-Clause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8.4 of this Collateral Agreement.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7.3 The Sub-Contractor shall, if so required by IM or CIE at any time, give to each of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Beneficiaries or any one of them, a certified copy of the Sub-Contract together with</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any amendments relating thereto, full particulars of the amounts paid to the Sub-</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Contractor under the Sub-Contract, full particulars of amounts due and unpaid to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Sub-Contractor and owing by the RU to the Sub-Contractor, full particulars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amounts remaining to be paid to the Sub-Contractor under the Sub-Contract but not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yet due, and any information requested by IM that is relevant to these amounts.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7.4 NOTICE OF STEP IN: The Sub-Contractor agrees that if IM gives notice of step 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under this Sub-Clause 8.4 of this Collateral Agreement requiring the Sub-Contractor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to accept IM’s instructions to the exclusion of the RU, the Sub-Contractor shall deal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with an accept such instructions solely from IM in substitution for the RU as if IM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has appointed the Sub-Contractor originally on the terms of the Sub-Contract. Within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thirty (30) days of the Sub-Contractor’s notice under Sub-Clause 8.2 of this Collateral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Agreement, or if the Sub-Contract shall be automatically determined howsoever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arising pursuant to any of its provisions, within thirty (30) days of such automatic</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determination, IM may give written notice to the Sub-Contractor (herein referred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as a “</w:t>
      </w:r>
      <w:r w:rsidRPr="003A6F7F">
        <w:rPr>
          <w:rFonts w:ascii="Times-Bold" w:eastAsia="Calibri" w:hAnsi="Times-Bold" w:cs="Times-Bold"/>
          <w:b/>
          <w:bCs/>
          <w:sz w:val="21"/>
          <w:szCs w:val="21"/>
          <w:lang w:eastAsia="en-IE"/>
        </w:rPr>
        <w:t>Notice of Step-In</w:t>
      </w:r>
      <w:r w:rsidRPr="003A6F7F">
        <w:rPr>
          <w:rFonts w:ascii="Times-Roman" w:eastAsia="Calibri" w:hAnsi="Times-Roman" w:cs="Times-Roman"/>
          <w:sz w:val="21"/>
          <w:szCs w:val="21"/>
          <w:lang w:eastAsia="en-IE"/>
        </w:rPr>
        <w:t>”) that IM or its appointee shall henceforth become a party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Sub-Contract in accordance with the terms of this Sub-Clause 8.4.</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7.5 With effect from the date of the service of any Notice of Step-In issued by IM: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7.5.1 IM or its appointee shall be substituted in the Sub-Contract in place of the RU</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and references in the Sub-Contract to the RU shall be construed as references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to IM or its appointee;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7.5.2 upon, but not before the giving of the Notice of Step-In (without prejudice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anything contained herein or in the Contract) the Sub-Contractor shall accept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instructions of IM or its appointee to the exclusion of the RU in respect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performance of the Sub-Contract or, if required by IM, upon the terms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and conditions of a new contract between the Sub-Contractor and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Beneficiaries in the same terms (as nearly as may be) as the Sub-Contract;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7.5.3 the Sub-Contractor shall be bound to continue with the performance of its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duties and obligations under the Sub-Contract and any exercise or purported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exercise by the Sub-Contractor prior to the date of the Notice of Step-In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any right to terminate or treat as terminated the Sub-Contractor to</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discontinue, repudiate or suspend the performance of any of its duties 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obligations thereunder or to treat the Sub-Contract as automatically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determined shall be of no effect;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7.5.4 All obligations of the Sub-Contractor to the RU under the Sub-Contract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whether in respect of matters arising before or after the giving of a Notice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Step-In shall be deemed to be obligations to the Beneficiaries as if they had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been at all relevant times parties to the Sub-Contract in place of the RU.</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7.5.5 Except as otherwise provided herein, IM shall become bound by the terms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and conditions of the Sub-Contract in respect of all obligations and duties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RU thereunder which fall to be performed after the date of the Notice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 xml:space="preserve">Step-In </w:t>
      </w:r>
      <w:r w:rsidRPr="003A6F7F">
        <w:rPr>
          <w:rFonts w:ascii="Times-Bold" w:eastAsia="Calibri" w:hAnsi="Times-Bold" w:cs="Times-Bold"/>
          <w:b/>
          <w:bCs/>
          <w:sz w:val="21"/>
          <w:szCs w:val="21"/>
          <w:lang w:eastAsia="en-IE"/>
        </w:rPr>
        <w:t xml:space="preserve">PROVIDED THAT </w:t>
      </w:r>
      <w:r w:rsidRPr="003A6F7F">
        <w:rPr>
          <w:rFonts w:ascii="Times-Roman" w:eastAsia="Calibri" w:hAnsi="Times-Roman" w:cs="Times-Roman"/>
          <w:sz w:val="21"/>
          <w:szCs w:val="21"/>
          <w:lang w:eastAsia="en-IE"/>
        </w:rPr>
        <w:t>neither IM nor CIE shall be liable for any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obligation or liability of the RU under the Sub-Contract prior to the date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Notice of Step-In and neither IM nor CIE shall be liable to discharge any sum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or amount as may be owing to the Sub-Contractor by the RU pursuant to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Sub-Contract prior to or at the date of the Notice of Step-In. The RU shall at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all times remain liable to the Sub-Contractor for all amounts payable to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Sub-Contractor under the Sub-Contract at or prior to the Notice of Step-In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and for performance of the RU’s obligations under the Sub-Contract at 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prior to the date of the Step-In Notice notwithstanding the issue of the Notice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of Step-In by IM;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7.5.6 the RU shall be released from further performance of its duties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obligations under the Sub-Contract after the date of the Notice of Step-In but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without prejudice to any rights and remedies of the Sub-Contractor against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RU in respect of any matter or thing done or omitted to be done by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RU on or before the date of the Notice of Step-In;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7.5.7 the Sub-Contractor agrees that it shall not exercise any of its Intellectual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Property rights which is owns or to which it is entitled, so as to prevent IM 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any appointee of IM, from exercising its rights under any Notice of Step-In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that has been served by IM;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7.5.8 the Sub-Contractor shall take all such action as shall be necessary 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expedient to cooperate with IM in the exercise by IM of its rights under any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Notice of Step-In that has been served by IM;</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7.5.9 Notwithstanding anything contained in this Collateral Agreement and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notwithstanding any payments which may be made by IM to the Sub-</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Contractor, IM shall not be under any obligation to the Sub-Contractor unless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IM shall have served a Notice of Step-In pursuant to this Collateral</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Agreement. CIE shall have no liability whatsoever in respect of any payment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to the Sub-Contractor. In no circumstances shall IM or CIE be liable for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performance of any obligations of the RU under the Sub-Contract.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8. Any notice to be given under this Collateral Agreement must be in writing and will be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considered given if delivered by hand, courier or sent by recorded post to the address of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relevant party at the top of this Collateral Agreement or at any other address the relevant party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may specify by written notice to the other parties, marked for the attention of each of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following in the case of each of the Beneficiaries at the address stated at the top of this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Collateral Agreement in respect of each Beneficiary: A notice will be taken to have been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received on the date shown in a signed receipt for due delivery by hand, courier or recorded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post.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IM:- [ ];</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CIE:- Attention of the Group Secretary;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Sub-Contractor: [ ]</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RU: [ ]</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9. Nothing in this Collateral Agreement limits either Beneficiary's rights at law.</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10. This Collateral Agreement shall be governed by and construed in accordance with the laws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Ireland. The Sub-Contractor and each of the Beneficiaries hereby irrevocably submit to the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exclusive jurisdiction of the courts of Ireland for all purposes in connection therewith.</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11. The Sub-Contractor shall not assign, novate, transfer or otherwise dispose of the whole or any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part of this Collateral Agreement or any of the Sub-Contractor’s rights, benefits or obligations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to, in or under this Collateral Agreement without IM’s prior written consent in writing.</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12. Each of the provisions of this Collateral Agreement is severable and if any time on or more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provisions of this Collateral Agreement is or becomes invalid, illegal, void or unenforceable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 whole or in part, such term, provision or part shall to the extent of such invalidity, illegality,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or unenforceability be deemed not to form part of this Collateral Agreement, validity, legality,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enforceability of the remaining provisions of this Collateral Agreement shall not in any way be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affected or impaired thereby.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13. If there is any conflict between the provisions of this Collateral Agreement and the Contract,</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this Collateral Agreement shall take precedence in relation to any matter concerning the Sub-</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Contractor.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14. This Collateral Agreement expires twelve (12) years from the completion of the Services 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Additional Services (as defined in the Contract and as determined by IM) or from the date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termination of the Contract whichever is the earlier except for any claim by IM or CIE of which</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notice and particulars have previously been given to the Sub-Contractor before the expiration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twelve (12) year period aforesaid.</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IN WITNESS WHEREOF </w:t>
      </w:r>
      <w:r w:rsidRPr="003A6F7F">
        <w:rPr>
          <w:rFonts w:ascii="Times-Roman" w:eastAsia="Calibri" w:hAnsi="Times-Roman" w:cs="Times-Roman"/>
          <w:sz w:val="21"/>
          <w:szCs w:val="21"/>
          <w:lang w:eastAsia="en-IE"/>
        </w:rPr>
        <w:t>this Collateral Agreement is duly executed as a Deed on the day and year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first here and before written.</w:t>
      </w:r>
    </w:p>
    <w:p w:rsidR="003A6F7F" w:rsidRPr="003A6F7F" w:rsidRDefault="003A6F7F" w:rsidP="003A6F7F">
      <w:pPr>
        <w:autoSpaceDE w:val="0"/>
        <w:autoSpaceDN w:val="0"/>
        <w:adjustRightInd w:val="0"/>
        <w:spacing w:after="0" w:line="240" w:lineRule="auto"/>
        <w:rPr>
          <w:rFonts w:ascii="Times-Bold" w:eastAsia="Calibri" w:hAnsi="Times-Bold" w:cs="Times-Bold"/>
          <w:b/>
          <w:bCs/>
          <w:sz w:val="13"/>
          <w:szCs w:val="13"/>
          <w:lang w:eastAsia="en-IE"/>
        </w:rPr>
      </w:pPr>
      <w:r w:rsidRPr="003A6F7F">
        <w:rPr>
          <w:rFonts w:ascii="Times-Bold" w:eastAsia="Calibri" w:hAnsi="Times-Bold" w:cs="Times-Bold"/>
          <w:b/>
          <w:bCs/>
          <w:sz w:val="21"/>
          <w:szCs w:val="21"/>
          <w:lang w:eastAsia="en-IE"/>
        </w:rPr>
        <w:t>PRESENT WHEN THE COMMON SEAL</w:t>
      </w:r>
      <w:r w:rsidRPr="003A6F7F">
        <w:rPr>
          <w:rFonts w:ascii="Times-Bold" w:eastAsia="Calibri" w:hAnsi="Times-Bold" w:cs="Times-Bold"/>
          <w:b/>
          <w:bCs/>
          <w:sz w:val="13"/>
          <w:szCs w:val="13"/>
          <w:lang w:eastAsia="en-IE"/>
        </w:rPr>
        <w:t>1</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of [ ]</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(Sub-Contractor)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was affixed hereto: </w:t>
      </w:r>
      <w:r w:rsidRPr="003A6F7F">
        <w:rPr>
          <w:rFonts w:ascii="Times-Roman" w:eastAsia="Calibri" w:hAnsi="Times-Roman" w:cs="Times-Roman"/>
          <w:sz w:val="21"/>
          <w:szCs w:val="21"/>
          <w:lang w:eastAsia="en-IE"/>
        </w:rPr>
        <w:t>___________________</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Director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Witness: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Address: __________________</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Director/Secretary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Occupation: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SIGNED </w:t>
      </w:r>
      <w:r w:rsidRPr="003A6F7F">
        <w:rPr>
          <w:rFonts w:ascii="Times-Roman" w:eastAsia="Calibri" w:hAnsi="Times-Roman" w:cs="Times-Roman"/>
          <w:sz w:val="21"/>
          <w:szCs w:val="21"/>
          <w:lang w:eastAsia="en-IE"/>
        </w:rPr>
        <w:t>for and on behalf of</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INFRASTRUCTURE MANAGER</w:t>
      </w:r>
    </w:p>
    <w:p w:rsidR="003A6F7F" w:rsidRPr="003A6F7F" w:rsidRDefault="003A6F7F" w:rsidP="003A6F7F">
      <w:pPr>
        <w:autoSpaceDE w:val="0"/>
        <w:autoSpaceDN w:val="0"/>
        <w:adjustRightInd w:val="0"/>
        <w:spacing w:after="0" w:line="240" w:lineRule="auto"/>
        <w:rPr>
          <w:rFonts w:ascii="TT47At00" w:eastAsia="Calibri" w:hAnsi="TT47At00" w:cs="TT47At00"/>
          <w:sz w:val="15"/>
          <w:szCs w:val="15"/>
          <w:lang w:eastAsia="en-IE"/>
        </w:rPr>
      </w:pPr>
      <w:r w:rsidRPr="003A6F7F">
        <w:rPr>
          <w:rFonts w:ascii="TT47At00" w:eastAsia="Calibri" w:hAnsi="TT47At00" w:cs="TT47At00"/>
          <w:sz w:val="9"/>
          <w:szCs w:val="9"/>
          <w:lang w:eastAsia="en-IE"/>
        </w:rPr>
        <w:t xml:space="preserve">1 </w:t>
      </w:r>
      <w:r w:rsidRPr="003A6F7F">
        <w:rPr>
          <w:rFonts w:ascii="TT47At00" w:eastAsia="Calibri" w:hAnsi="TT47At00" w:cs="TT47At00"/>
          <w:sz w:val="15"/>
          <w:szCs w:val="15"/>
          <w:lang w:eastAsia="en-IE"/>
        </w:rPr>
        <w:t>Must be executed under seal in the case of an Irish registered company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 the presence of: _________________________</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Authorised Signatory</w:t>
      </w:r>
    </w:p>
    <w:p w:rsidR="003A6F7F" w:rsidRPr="003A6F7F" w:rsidRDefault="003A6F7F" w:rsidP="003A6F7F">
      <w:pPr>
        <w:autoSpaceDE w:val="0"/>
        <w:autoSpaceDN w:val="0"/>
        <w:adjustRightInd w:val="0"/>
        <w:spacing w:after="0" w:line="240" w:lineRule="auto"/>
        <w:rPr>
          <w:rFonts w:ascii="Times-Italic" w:eastAsia="Calibri" w:hAnsi="Times-Italic" w:cs="Times-Italic"/>
          <w:i/>
          <w:iCs/>
          <w:sz w:val="21"/>
          <w:szCs w:val="21"/>
          <w:lang w:eastAsia="en-IE"/>
        </w:rPr>
      </w:pPr>
      <w:r w:rsidRPr="003A6F7F">
        <w:rPr>
          <w:rFonts w:ascii="Times-Italic" w:eastAsia="Calibri" w:hAnsi="Times-Italic" w:cs="Times-Italic"/>
          <w:i/>
          <w:iCs/>
          <w:sz w:val="21"/>
          <w:szCs w:val="21"/>
          <w:lang w:eastAsia="en-IE"/>
        </w:rPr>
        <w:t>[name ] [ title ]</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Witness: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Address: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Occupation: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Bold" w:eastAsia="Calibri" w:hAnsi="Times-Bold" w:cs="Times-Bold"/>
          <w:b/>
          <w:bCs/>
          <w:sz w:val="21"/>
          <w:szCs w:val="21"/>
          <w:lang w:eastAsia="en-IE"/>
        </w:rPr>
        <w:t xml:space="preserve">SIGNED </w:t>
      </w:r>
      <w:r w:rsidRPr="003A6F7F">
        <w:rPr>
          <w:rFonts w:ascii="Times-Roman" w:eastAsia="Calibri" w:hAnsi="Times-Roman" w:cs="Times-Roman"/>
          <w:sz w:val="21"/>
          <w:szCs w:val="21"/>
          <w:lang w:eastAsia="en-IE"/>
        </w:rPr>
        <w:t>for and on behalf of</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CÓRAS IOMPAIR ÉIREANN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In the presence of _________________________</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GERALDINE FINUCANE</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Group Secretary, CIE</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Authorised Signatory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Witness: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Occupation: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Address:</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EXECUTED AS A DEED BY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(the RU) in the presence of:</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_____________________</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Witness:...............................</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Director</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NAME:[ ]</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Witness name:................</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______________________</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Director/Secretary</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Witness address:……………………..</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NAME:[ ]</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r w:rsidRPr="003A6F7F">
        <w:rPr>
          <w:rFonts w:ascii="Times-Roman" w:eastAsia="Calibri" w:hAnsi="Times-Roman" w:cs="Times-Roman"/>
          <w:sz w:val="21"/>
          <w:szCs w:val="21"/>
          <w:lang w:eastAsia="en-IE"/>
        </w:rPr>
        <w:t>Witness occupation:</w:t>
      </w:r>
    </w:p>
    <w:p w:rsidR="003A6F7F" w:rsidRPr="003A6F7F" w:rsidRDefault="003A6F7F" w:rsidP="003A6F7F">
      <w:pPr>
        <w:autoSpaceDE w:val="0"/>
        <w:autoSpaceDN w:val="0"/>
        <w:adjustRightInd w:val="0"/>
        <w:spacing w:after="0" w:line="240" w:lineRule="auto"/>
        <w:rPr>
          <w:rFonts w:ascii="Times-Roman" w:eastAsia="Calibri" w:hAnsi="Times-Roman" w:cs="Times-Roman"/>
          <w:sz w:val="21"/>
          <w:szCs w:val="21"/>
          <w:lang w:eastAsia="en-IE"/>
        </w:rPr>
      </w:pP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DATED 20[ ]</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(1) [ ]</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(the “RU”)</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and</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(2) INFRASTRUCTURE MANAGER</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(“IM”)</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and</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(3) CÓRAS IOMPAIR ÉIREANN</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(“CIE”)</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____________________________________</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GENERAL TERMS AND CONDITIONS FOR</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TRACK ACCESS FOR SERVICES</w:t>
      </w:r>
    </w:p>
    <w:p w:rsidR="003A6F7F" w:rsidRPr="003A6F7F" w:rsidRDefault="003A6F7F" w:rsidP="003A6F7F">
      <w:pPr>
        <w:autoSpaceDE w:val="0"/>
        <w:autoSpaceDN w:val="0"/>
        <w:adjustRightInd w:val="0"/>
        <w:spacing w:after="0" w:line="240" w:lineRule="auto"/>
        <w:rPr>
          <w:rFonts w:ascii="Times-Bold" w:eastAsia="Calibri" w:hAnsi="Times-Bold" w:cs="Times-Bold"/>
          <w:b/>
          <w:bCs/>
          <w:sz w:val="21"/>
          <w:szCs w:val="21"/>
          <w:lang w:eastAsia="en-IE"/>
        </w:rPr>
      </w:pPr>
      <w:r w:rsidRPr="003A6F7F">
        <w:rPr>
          <w:rFonts w:ascii="Times-Bold" w:eastAsia="Calibri" w:hAnsi="Times-Bold" w:cs="Times-Bold"/>
          <w:b/>
          <w:bCs/>
          <w:sz w:val="21"/>
          <w:szCs w:val="21"/>
          <w:lang w:eastAsia="en-IE"/>
        </w:rPr>
        <w:t>ON IE NETWORK</w:t>
      </w:r>
    </w:p>
    <w:p w:rsidR="003A6F7F" w:rsidRPr="003A6F7F" w:rsidRDefault="003A6F7F" w:rsidP="003A6F7F">
      <w:pPr>
        <w:spacing w:after="0" w:line="240" w:lineRule="auto"/>
        <w:rPr>
          <w:rFonts w:ascii="Verdana" w:eastAsia="Times New Roman" w:hAnsi="Verdana" w:cs="Times New Roman"/>
          <w:b/>
          <w:sz w:val="20"/>
          <w:szCs w:val="20"/>
        </w:rPr>
      </w:pPr>
      <w:r w:rsidRPr="003A6F7F">
        <w:rPr>
          <w:rFonts w:ascii="Times-Bold" w:eastAsia="Calibri" w:hAnsi="Times-Bold" w:cs="Times-Bold"/>
          <w:b/>
          <w:bCs/>
          <w:sz w:val="21"/>
          <w:szCs w:val="21"/>
          <w:lang w:eastAsia="en-IE"/>
        </w:rPr>
        <w:t>____________________________________</w:t>
      </w:r>
      <w:r w:rsidRPr="003A6F7F">
        <w:rPr>
          <w:rFonts w:ascii="Verdana" w:eastAsia="Times New Roman" w:hAnsi="Verdana" w:cs="Times New Roman"/>
          <w:b/>
          <w:sz w:val="20"/>
          <w:szCs w:val="20"/>
        </w:rPr>
        <w:br w:type="page"/>
      </w:r>
    </w:p>
    <w:p w:rsidR="00834BC6" w:rsidRDefault="00834BC6"/>
    <w:sectPr w:rsidR="00834BC6" w:rsidSect="003A6F7F">
      <w:pgSz w:w="11907" w:h="16840" w:code="9"/>
      <w:pgMar w:top="1191" w:right="992" w:bottom="1191"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133" w:rsidRDefault="009E4133" w:rsidP="003A6F7F">
      <w:pPr>
        <w:spacing w:after="0" w:line="240" w:lineRule="auto"/>
      </w:pPr>
      <w:r>
        <w:separator/>
      </w:r>
    </w:p>
  </w:endnote>
  <w:endnote w:type="continuationSeparator" w:id="0">
    <w:p w:rsidR="009E4133" w:rsidRDefault="009E4133" w:rsidP="003A6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00"/>
    <w:family w:val="roman"/>
    <w:notTrueType/>
    <w:pitch w:val="default"/>
  </w:font>
  <w:font w:name="TimesTen-Roman">
    <w:panose1 w:val="00000000000000000000"/>
    <w:charset w:val="00"/>
    <w:family w:val="roman"/>
    <w:notTrueType/>
    <w:pitch w:val="default"/>
    <w:sig w:usb0="00000003" w:usb1="00000000" w:usb2="00000000" w:usb3="00000000" w:csb0="00000001" w:csb1="00000000"/>
  </w:font>
  <w:font w:name="SAPIcons">
    <w:altName w:val="Symbol"/>
    <w:panose1 w:val="00000400000000000000"/>
    <w:charset w:val="02"/>
    <w:family w:val="auto"/>
    <w:pitch w:val="variable"/>
    <w:sig w:usb0="00000000" w:usb1="10000000" w:usb2="00000000" w:usb3="00000000" w:csb0="80000000" w:csb1="00000000"/>
  </w:font>
  <w:font w:name="Times-Bold">
    <w:altName w:val="Times New Roman"/>
    <w:panose1 w:val="00000000000000000000"/>
    <w:charset w:val="00"/>
    <w:family w:val="auto"/>
    <w:notTrueType/>
    <w:pitch w:val="default"/>
    <w:sig w:usb0="00000003" w:usb1="00000000" w:usb2="00000000" w:usb3="00000000" w:csb0="00000001" w:csb1="00000000"/>
  </w:font>
  <w:font w:name="TT472t00">
    <w:altName w:val="Calibri"/>
    <w:panose1 w:val="00000000000000000000"/>
    <w:charset w:val="00"/>
    <w:family w:val="auto"/>
    <w:notTrueType/>
    <w:pitch w:val="default"/>
    <w:sig w:usb0="00000003" w:usb1="00000000" w:usb2="00000000" w:usb3="00000000" w:csb0="00000001" w:csb1="00000000"/>
  </w:font>
  <w:font w:name="TT471t00">
    <w:altName w:val="Calibri"/>
    <w:panose1 w:val="00000000000000000000"/>
    <w:charset w:val="00"/>
    <w:family w:val="auto"/>
    <w:notTrueType/>
    <w:pitch w:val="default"/>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auto"/>
    <w:notTrueType/>
    <w:pitch w:val="default"/>
    <w:sig w:usb0="00000003" w:usb1="00000000" w:usb2="00000000" w:usb3="00000000" w:csb0="00000001" w:csb1="00000000"/>
  </w:font>
  <w:font w:name="TT4E6t00">
    <w:altName w:val="Calibri"/>
    <w:panose1 w:val="00000000000000000000"/>
    <w:charset w:val="00"/>
    <w:family w:val="auto"/>
    <w:notTrueType/>
    <w:pitch w:val="default"/>
    <w:sig w:usb0="00000003" w:usb1="00000000" w:usb2="00000000" w:usb3="00000000" w:csb0="00000001" w:csb1="00000000"/>
  </w:font>
  <w:font w:name="Times-BoldItalic">
    <w:altName w:val="Times New Roman"/>
    <w:panose1 w:val="00000000000000000000"/>
    <w:charset w:val="00"/>
    <w:family w:val="auto"/>
    <w:notTrueType/>
    <w:pitch w:val="default"/>
    <w:sig w:usb0="00000003" w:usb1="00000000" w:usb2="00000000" w:usb3="00000000" w:csb0="00000001" w:csb1="00000000"/>
  </w:font>
  <w:font w:name="TT47A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700" w:rsidRDefault="00552700" w:rsidP="003A6F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552700" w:rsidRDefault="00552700" w:rsidP="003A6F7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700" w:rsidRDefault="00552700" w:rsidP="003A6F7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700" w:rsidRPr="007711EC" w:rsidRDefault="00552700" w:rsidP="003A6F7F">
    <w:pPr>
      <w:pStyle w:val="Footer"/>
      <w:rPr>
        <w:rFonts w:ascii="Verdana" w:hAnsi="Verdana"/>
        <w:sz w:val="16"/>
        <w:szCs w:val="16"/>
      </w:rPr>
    </w:pPr>
    <w:r>
      <w:rPr>
        <w:rFonts w:ascii="Verdana" w:hAnsi="Verdana"/>
        <w:sz w:val="16"/>
        <w:szCs w:val="16"/>
      </w:rPr>
      <w:t>IÉ-NS-2021</w:t>
    </w:r>
    <w:r w:rsidRPr="007711EC">
      <w:rPr>
        <w:rFonts w:ascii="Verdana" w:hAnsi="Verdana"/>
        <w:sz w:val="16"/>
        <w:szCs w:val="16"/>
      </w:rPr>
      <w:tab/>
      <w:t xml:space="preserve"> </w:t>
    </w:r>
    <w:r w:rsidRPr="007711EC">
      <w:rPr>
        <w:rFonts w:ascii="Verdana" w:hAnsi="Verdana"/>
        <w:sz w:val="16"/>
        <w:szCs w:val="16"/>
      </w:rPr>
      <w:tab/>
    </w:r>
    <w:r>
      <w:rPr>
        <w:rFonts w:ascii="Verdana" w:hAnsi="Verdana"/>
        <w:noProof/>
        <w:sz w:val="16"/>
        <w:szCs w:val="16"/>
        <w:lang w:val="en-IE" w:eastAsia="en-IE"/>
      </w:rPr>
      <w:drawing>
        <wp:inline distT="0" distB="0" distL="0" distR="0" wp14:anchorId="1F894B80" wp14:editId="712236C7">
          <wp:extent cx="1181100" cy="381000"/>
          <wp:effectExtent l="19050" t="0" r="0" b="0"/>
          <wp:docPr id="35" name="Picture 35" desc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
                  <pic:cNvPicPr>
                    <a:picLocks noChangeAspect="1" noChangeArrowheads="1"/>
                  </pic:cNvPicPr>
                </pic:nvPicPr>
                <pic:blipFill>
                  <a:blip r:embed="rId1"/>
                  <a:srcRect/>
                  <a:stretch>
                    <a:fillRect/>
                  </a:stretch>
                </pic:blipFill>
                <pic:spPr bwMode="auto">
                  <a:xfrm>
                    <a:off x="0" y="0"/>
                    <a:ext cx="1181100" cy="381000"/>
                  </a:xfrm>
                  <a:prstGeom prst="rect">
                    <a:avLst/>
                  </a:prstGeom>
                  <a:noFill/>
                  <a:ln w="9525">
                    <a:noFill/>
                    <a:miter lim="800000"/>
                    <a:headEnd/>
                    <a:tailEnd/>
                  </a:ln>
                </pic:spPr>
              </pic:pic>
            </a:graphicData>
          </a:graphic>
        </wp:inline>
      </w:drawing>
    </w:r>
    <w:r w:rsidRPr="007711EC">
      <w:rPr>
        <w:rFonts w:ascii="Verdana" w:hAnsi="Verdana"/>
        <w:sz w:val="16"/>
        <w:szCs w:val="16"/>
      </w:rPr>
      <w:fldChar w:fldCharType="begin"/>
    </w:r>
    <w:r w:rsidRPr="007711EC">
      <w:rPr>
        <w:rFonts w:ascii="Verdana" w:hAnsi="Verdana"/>
        <w:sz w:val="16"/>
        <w:szCs w:val="16"/>
      </w:rPr>
      <w:instrText xml:space="preserve"> PAGE   \* MERGEFORMAT </w:instrText>
    </w:r>
    <w:r w:rsidRPr="007711EC">
      <w:rPr>
        <w:rFonts w:ascii="Verdana" w:hAnsi="Verdana"/>
        <w:sz w:val="16"/>
        <w:szCs w:val="16"/>
      </w:rPr>
      <w:fldChar w:fldCharType="separate"/>
    </w:r>
    <w:r w:rsidR="003C482D">
      <w:rPr>
        <w:rFonts w:ascii="Verdana" w:hAnsi="Verdana"/>
        <w:noProof/>
        <w:sz w:val="16"/>
        <w:szCs w:val="16"/>
      </w:rPr>
      <w:t>4</w:t>
    </w:r>
    <w:r w:rsidRPr="007711EC">
      <w:rPr>
        <w:rFonts w:ascii="Verdana" w:hAnsi="Verdana"/>
        <w:sz w:val="16"/>
        <w:szCs w:val="16"/>
      </w:rPr>
      <w:fldChar w:fldCharType="end"/>
    </w:r>
  </w:p>
  <w:p w:rsidR="00552700" w:rsidRDefault="00552700" w:rsidP="003A6F7F">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1174571"/>
      <w:docPartObj>
        <w:docPartGallery w:val="Page Numbers (Bottom of Page)"/>
        <w:docPartUnique/>
      </w:docPartObj>
    </w:sdtPr>
    <w:sdtEndPr>
      <w:rPr>
        <w:rFonts w:ascii="Verdana" w:hAnsi="Verdana"/>
        <w:noProof/>
        <w:sz w:val="16"/>
        <w:szCs w:val="16"/>
      </w:rPr>
    </w:sdtEndPr>
    <w:sdtContent>
      <w:p w:rsidR="00552700" w:rsidRPr="00DD6B7F" w:rsidRDefault="00552700">
        <w:pPr>
          <w:pStyle w:val="Footer"/>
          <w:jc w:val="right"/>
          <w:rPr>
            <w:rFonts w:ascii="Verdana" w:hAnsi="Verdana"/>
            <w:sz w:val="16"/>
            <w:szCs w:val="16"/>
          </w:rPr>
        </w:pPr>
        <w:r w:rsidRPr="00DD6B7F">
          <w:rPr>
            <w:rFonts w:ascii="Verdana" w:hAnsi="Verdana"/>
            <w:sz w:val="16"/>
            <w:szCs w:val="16"/>
          </w:rPr>
          <w:fldChar w:fldCharType="begin"/>
        </w:r>
        <w:r w:rsidRPr="00DD6B7F">
          <w:rPr>
            <w:rFonts w:ascii="Verdana" w:hAnsi="Verdana"/>
            <w:sz w:val="16"/>
            <w:szCs w:val="16"/>
          </w:rPr>
          <w:instrText xml:space="preserve"> PAGE   \* MERGEFORMAT </w:instrText>
        </w:r>
        <w:r w:rsidRPr="00DD6B7F">
          <w:rPr>
            <w:rFonts w:ascii="Verdana" w:hAnsi="Verdana"/>
            <w:sz w:val="16"/>
            <w:szCs w:val="16"/>
          </w:rPr>
          <w:fldChar w:fldCharType="separate"/>
        </w:r>
        <w:r w:rsidR="003C482D">
          <w:rPr>
            <w:rFonts w:ascii="Verdana" w:hAnsi="Verdana"/>
            <w:noProof/>
            <w:sz w:val="16"/>
            <w:szCs w:val="16"/>
          </w:rPr>
          <w:t>20</w:t>
        </w:r>
        <w:r w:rsidRPr="00DD6B7F">
          <w:rPr>
            <w:rFonts w:ascii="Verdana" w:hAnsi="Verdana"/>
            <w:noProof/>
            <w:sz w:val="16"/>
            <w:szCs w:val="16"/>
          </w:rPr>
          <w:fldChar w:fldCharType="end"/>
        </w:r>
      </w:p>
    </w:sdtContent>
  </w:sdt>
  <w:p w:rsidR="00552700" w:rsidRDefault="00552700" w:rsidP="003A6F7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133" w:rsidRDefault="009E4133" w:rsidP="003A6F7F">
      <w:pPr>
        <w:spacing w:after="0" w:line="240" w:lineRule="auto"/>
      </w:pPr>
      <w:r>
        <w:separator/>
      </w:r>
    </w:p>
  </w:footnote>
  <w:footnote w:type="continuationSeparator" w:id="0">
    <w:p w:rsidR="009E4133" w:rsidRDefault="009E4133" w:rsidP="003A6F7F">
      <w:pPr>
        <w:spacing w:after="0" w:line="240" w:lineRule="auto"/>
      </w:pPr>
      <w:r>
        <w:continuationSeparator/>
      </w:r>
    </w:p>
  </w:footnote>
  <w:footnote w:id="1">
    <w:p w:rsidR="00552700" w:rsidRDefault="00552700" w:rsidP="003A6F7F">
      <w:pPr>
        <w:pStyle w:val="FootnoteText"/>
      </w:pPr>
      <w:r>
        <w:rPr>
          <w:rStyle w:val="FootnoteReference"/>
        </w:rPr>
        <w:footnoteRef/>
      </w:r>
      <w:r>
        <w:t xml:space="preserve"> OJ L352, 23.12.2016 p.1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700" w:rsidRDefault="005527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700" w:rsidRDefault="0055270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700" w:rsidRDefault="0055270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700" w:rsidRDefault="005527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94F83"/>
    <w:multiLevelType w:val="multilevel"/>
    <w:tmpl w:val="37AC4528"/>
    <w:lvl w:ilvl="0">
      <w:start w:val="4"/>
      <w:numFmt w:val="decimal"/>
      <w:lvlText w:val="%1"/>
      <w:lvlJc w:val="left"/>
      <w:pPr>
        <w:tabs>
          <w:tab w:val="num" w:pos="540"/>
        </w:tabs>
        <w:ind w:left="540" w:hanging="540"/>
      </w:pPr>
      <w:rPr>
        <w:rFonts w:hint="default"/>
      </w:rPr>
    </w:lvl>
    <w:lvl w:ilvl="1">
      <w:start w:val="3"/>
      <w:numFmt w:val="decimal"/>
      <w:lvlText w:val="%1.%2"/>
      <w:lvlJc w:val="left"/>
      <w:pPr>
        <w:tabs>
          <w:tab w:val="num" w:pos="900"/>
        </w:tabs>
        <w:ind w:left="90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700"/>
        </w:tabs>
        <w:ind w:left="2700" w:hanging="1800"/>
      </w:pPr>
      <w:rPr>
        <w:rFonts w:hint="default"/>
      </w:rPr>
    </w:lvl>
    <w:lvl w:ilvl="6">
      <w:start w:val="1"/>
      <w:numFmt w:val="decimal"/>
      <w:lvlText w:val="%1.%2.%3.%4.%5.%6.%7"/>
      <w:lvlJc w:val="left"/>
      <w:pPr>
        <w:tabs>
          <w:tab w:val="num" w:pos="3240"/>
        </w:tabs>
        <w:ind w:left="3240" w:hanging="216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960"/>
        </w:tabs>
        <w:ind w:left="3960" w:hanging="2520"/>
      </w:pPr>
      <w:rPr>
        <w:rFonts w:hint="default"/>
      </w:rPr>
    </w:lvl>
  </w:abstractNum>
  <w:abstractNum w:abstractNumId="1" w15:restartNumberingAfterBreak="0">
    <w:nsid w:val="0BD1115A"/>
    <w:multiLevelType w:val="hybridMultilevel"/>
    <w:tmpl w:val="A3407D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36E29D2"/>
    <w:multiLevelType w:val="hybridMultilevel"/>
    <w:tmpl w:val="42D0B9D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6DC1B82"/>
    <w:multiLevelType w:val="hybridMultilevel"/>
    <w:tmpl w:val="10282D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B8A2F9E"/>
    <w:multiLevelType w:val="hybridMultilevel"/>
    <w:tmpl w:val="0BAC32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F275C9B"/>
    <w:multiLevelType w:val="hybridMultilevel"/>
    <w:tmpl w:val="F9E8050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 w15:restartNumberingAfterBreak="0">
    <w:nsid w:val="27552BD0"/>
    <w:multiLevelType w:val="hybridMultilevel"/>
    <w:tmpl w:val="174045F0"/>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AAD66B3"/>
    <w:multiLevelType w:val="multilevel"/>
    <w:tmpl w:val="55D8D4D4"/>
    <w:lvl w:ilvl="0">
      <w:start w:val="4"/>
      <w:numFmt w:val="decimal"/>
      <w:lvlText w:val="%1"/>
      <w:lvlJc w:val="left"/>
      <w:pPr>
        <w:tabs>
          <w:tab w:val="num" w:pos="795"/>
        </w:tabs>
        <w:ind w:left="795" w:hanging="795"/>
      </w:pPr>
      <w:rPr>
        <w:rFonts w:hint="default"/>
      </w:rPr>
    </w:lvl>
    <w:lvl w:ilvl="1">
      <w:start w:val="4"/>
      <w:numFmt w:val="decimal"/>
      <w:lvlText w:val="%1.%2"/>
      <w:lvlJc w:val="left"/>
      <w:pPr>
        <w:tabs>
          <w:tab w:val="num" w:pos="937"/>
        </w:tabs>
        <w:ind w:left="937" w:hanging="795"/>
      </w:pPr>
      <w:rPr>
        <w:rFonts w:hint="default"/>
      </w:rPr>
    </w:lvl>
    <w:lvl w:ilvl="2">
      <w:start w:val="2"/>
      <w:numFmt w:val="decimal"/>
      <w:lvlText w:val="%1.%2.%3"/>
      <w:lvlJc w:val="left"/>
      <w:pPr>
        <w:tabs>
          <w:tab w:val="num" w:pos="1260"/>
        </w:tabs>
        <w:ind w:left="1260" w:hanging="1080"/>
      </w:pPr>
      <w:rPr>
        <w:rFonts w:hint="default"/>
      </w:rPr>
    </w:lvl>
    <w:lvl w:ilvl="3">
      <w:start w:val="1"/>
      <w:numFmt w:val="decimal"/>
      <w:lvlText w:val="%1.%2.%3.%4"/>
      <w:lvlJc w:val="left"/>
      <w:pPr>
        <w:tabs>
          <w:tab w:val="num" w:pos="1350"/>
        </w:tabs>
        <w:ind w:left="1350" w:hanging="1080"/>
      </w:pPr>
      <w:rPr>
        <w:rFonts w:hint="default"/>
      </w:rPr>
    </w:lvl>
    <w:lvl w:ilvl="4">
      <w:start w:val="1"/>
      <w:numFmt w:val="decimal"/>
      <w:lvlText w:val="%1.%2.%3.%4.%5"/>
      <w:lvlJc w:val="left"/>
      <w:pPr>
        <w:tabs>
          <w:tab w:val="num" w:pos="1800"/>
        </w:tabs>
        <w:ind w:left="1800" w:hanging="1440"/>
      </w:pPr>
      <w:rPr>
        <w:rFonts w:hint="default"/>
      </w:rPr>
    </w:lvl>
    <w:lvl w:ilvl="5">
      <w:start w:val="1"/>
      <w:numFmt w:val="decimal"/>
      <w:lvlText w:val="%1.%2.%3.%4.%5.%6"/>
      <w:lvlJc w:val="left"/>
      <w:pPr>
        <w:tabs>
          <w:tab w:val="num" w:pos="2250"/>
        </w:tabs>
        <w:ind w:left="2250" w:hanging="1800"/>
      </w:pPr>
      <w:rPr>
        <w:rFonts w:hint="default"/>
      </w:rPr>
    </w:lvl>
    <w:lvl w:ilvl="6">
      <w:start w:val="1"/>
      <w:numFmt w:val="decimal"/>
      <w:lvlText w:val="%1.%2.%3.%4.%5.%6.%7"/>
      <w:lvlJc w:val="left"/>
      <w:pPr>
        <w:tabs>
          <w:tab w:val="num" w:pos="2700"/>
        </w:tabs>
        <w:ind w:left="2700" w:hanging="2160"/>
      </w:pPr>
      <w:rPr>
        <w:rFonts w:hint="default"/>
      </w:rPr>
    </w:lvl>
    <w:lvl w:ilvl="7">
      <w:start w:val="1"/>
      <w:numFmt w:val="decimal"/>
      <w:lvlText w:val="%1.%2.%3.%4.%5.%6.%7.%8"/>
      <w:lvlJc w:val="left"/>
      <w:pPr>
        <w:tabs>
          <w:tab w:val="num" w:pos="2790"/>
        </w:tabs>
        <w:ind w:left="2790" w:hanging="2160"/>
      </w:pPr>
      <w:rPr>
        <w:rFonts w:hint="default"/>
      </w:rPr>
    </w:lvl>
    <w:lvl w:ilvl="8">
      <w:start w:val="1"/>
      <w:numFmt w:val="decimal"/>
      <w:lvlText w:val="%1.%2.%3.%4.%5.%6.%7.%8.%9"/>
      <w:lvlJc w:val="left"/>
      <w:pPr>
        <w:tabs>
          <w:tab w:val="num" w:pos="3240"/>
        </w:tabs>
        <w:ind w:left="3240" w:hanging="2520"/>
      </w:pPr>
      <w:rPr>
        <w:rFonts w:hint="default"/>
      </w:rPr>
    </w:lvl>
  </w:abstractNum>
  <w:abstractNum w:abstractNumId="8" w15:restartNumberingAfterBreak="0">
    <w:nsid w:val="2F062CE6"/>
    <w:multiLevelType w:val="hybridMultilevel"/>
    <w:tmpl w:val="1F12734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2EE0F8A"/>
    <w:multiLevelType w:val="hybridMultilevel"/>
    <w:tmpl w:val="C3EA69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7865BFB"/>
    <w:multiLevelType w:val="hybridMultilevel"/>
    <w:tmpl w:val="D65AEF20"/>
    <w:lvl w:ilvl="0" w:tplc="04090001">
      <w:start w:val="1"/>
      <w:numFmt w:val="bullet"/>
      <w:lvlText w:val=""/>
      <w:lvlJc w:val="left"/>
      <w:pPr>
        <w:tabs>
          <w:tab w:val="num" w:pos="945"/>
        </w:tabs>
        <w:ind w:left="945" w:hanging="360"/>
      </w:pPr>
      <w:rPr>
        <w:rFonts w:ascii="Symbol" w:hAnsi="Symbol" w:hint="default"/>
      </w:rPr>
    </w:lvl>
    <w:lvl w:ilvl="1" w:tplc="04090003">
      <w:start w:val="1"/>
      <w:numFmt w:val="bullet"/>
      <w:lvlText w:val="o"/>
      <w:lvlJc w:val="left"/>
      <w:pPr>
        <w:tabs>
          <w:tab w:val="num" w:pos="1665"/>
        </w:tabs>
        <w:ind w:left="1665" w:hanging="360"/>
      </w:pPr>
      <w:rPr>
        <w:rFonts w:ascii="Courier New" w:hAnsi="Courier New" w:cs="Courier New" w:hint="default"/>
      </w:rPr>
    </w:lvl>
    <w:lvl w:ilvl="2" w:tplc="04090005" w:tentative="1">
      <w:start w:val="1"/>
      <w:numFmt w:val="bullet"/>
      <w:lvlText w:val=""/>
      <w:lvlJc w:val="left"/>
      <w:pPr>
        <w:tabs>
          <w:tab w:val="num" w:pos="2385"/>
        </w:tabs>
        <w:ind w:left="2385" w:hanging="360"/>
      </w:pPr>
      <w:rPr>
        <w:rFonts w:ascii="Wingdings" w:hAnsi="Wingdings" w:hint="default"/>
      </w:rPr>
    </w:lvl>
    <w:lvl w:ilvl="3" w:tplc="04090001" w:tentative="1">
      <w:start w:val="1"/>
      <w:numFmt w:val="bullet"/>
      <w:lvlText w:val=""/>
      <w:lvlJc w:val="left"/>
      <w:pPr>
        <w:tabs>
          <w:tab w:val="num" w:pos="3105"/>
        </w:tabs>
        <w:ind w:left="3105" w:hanging="360"/>
      </w:pPr>
      <w:rPr>
        <w:rFonts w:ascii="Symbol" w:hAnsi="Symbol" w:hint="default"/>
      </w:rPr>
    </w:lvl>
    <w:lvl w:ilvl="4" w:tplc="04090003" w:tentative="1">
      <w:start w:val="1"/>
      <w:numFmt w:val="bullet"/>
      <w:lvlText w:val="o"/>
      <w:lvlJc w:val="left"/>
      <w:pPr>
        <w:tabs>
          <w:tab w:val="num" w:pos="3825"/>
        </w:tabs>
        <w:ind w:left="3825" w:hanging="360"/>
      </w:pPr>
      <w:rPr>
        <w:rFonts w:ascii="Courier New" w:hAnsi="Courier New" w:cs="Courier New" w:hint="default"/>
      </w:rPr>
    </w:lvl>
    <w:lvl w:ilvl="5" w:tplc="04090005" w:tentative="1">
      <w:start w:val="1"/>
      <w:numFmt w:val="bullet"/>
      <w:lvlText w:val=""/>
      <w:lvlJc w:val="left"/>
      <w:pPr>
        <w:tabs>
          <w:tab w:val="num" w:pos="4545"/>
        </w:tabs>
        <w:ind w:left="4545" w:hanging="360"/>
      </w:pPr>
      <w:rPr>
        <w:rFonts w:ascii="Wingdings" w:hAnsi="Wingdings" w:hint="default"/>
      </w:rPr>
    </w:lvl>
    <w:lvl w:ilvl="6" w:tplc="04090001" w:tentative="1">
      <w:start w:val="1"/>
      <w:numFmt w:val="bullet"/>
      <w:lvlText w:val=""/>
      <w:lvlJc w:val="left"/>
      <w:pPr>
        <w:tabs>
          <w:tab w:val="num" w:pos="5265"/>
        </w:tabs>
        <w:ind w:left="5265" w:hanging="360"/>
      </w:pPr>
      <w:rPr>
        <w:rFonts w:ascii="Symbol" w:hAnsi="Symbol" w:hint="default"/>
      </w:rPr>
    </w:lvl>
    <w:lvl w:ilvl="7" w:tplc="04090003" w:tentative="1">
      <w:start w:val="1"/>
      <w:numFmt w:val="bullet"/>
      <w:lvlText w:val="o"/>
      <w:lvlJc w:val="left"/>
      <w:pPr>
        <w:tabs>
          <w:tab w:val="num" w:pos="5985"/>
        </w:tabs>
        <w:ind w:left="5985" w:hanging="360"/>
      </w:pPr>
      <w:rPr>
        <w:rFonts w:ascii="Courier New" w:hAnsi="Courier New" w:cs="Courier New" w:hint="default"/>
      </w:rPr>
    </w:lvl>
    <w:lvl w:ilvl="8" w:tplc="04090005" w:tentative="1">
      <w:start w:val="1"/>
      <w:numFmt w:val="bullet"/>
      <w:lvlText w:val=""/>
      <w:lvlJc w:val="left"/>
      <w:pPr>
        <w:tabs>
          <w:tab w:val="num" w:pos="6705"/>
        </w:tabs>
        <w:ind w:left="6705" w:hanging="360"/>
      </w:pPr>
      <w:rPr>
        <w:rFonts w:ascii="Wingdings" w:hAnsi="Wingdings" w:hint="default"/>
      </w:rPr>
    </w:lvl>
  </w:abstractNum>
  <w:abstractNum w:abstractNumId="11" w15:restartNumberingAfterBreak="0">
    <w:nsid w:val="37DD59AF"/>
    <w:multiLevelType w:val="hybridMultilevel"/>
    <w:tmpl w:val="8F5A07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EDB075E"/>
    <w:multiLevelType w:val="hybridMultilevel"/>
    <w:tmpl w:val="1E24A9FA"/>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13" w15:restartNumberingAfterBreak="0">
    <w:nsid w:val="3F711D7F"/>
    <w:multiLevelType w:val="hybridMultilevel"/>
    <w:tmpl w:val="06AA1156"/>
    <w:lvl w:ilvl="0" w:tplc="10223BD6">
      <w:start w:val="1"/>
      <w:numFmt w:val="lowerLetter"/>
      <w:lvlText w:val="(%1)"/>
      <w:lvlJc w:val="left"/>
      <w:pPr>
        <w:tabs>
          <w:tab w:val="num" w:pos="8107"/>
        </w:tabs>
        <w:ind w:left="8107" w:hanging="720"/>
      </w:pPr>
      <w:rPr>
        <w:rFonts w:hint="default"/>
      </w:rPr>
    </w:lvl>
    <w:lvl w:ilvl="1" w:tplc="E246182C">
      <w:start w:val="1"/>
      <w:numFmt w:val="lowerRoman"/>
      <w:lvlText w:val="(%2)"/>
      <w:lvlJc w:val="left"/>
      <w:pPr>
        <w:tabs>
          <w:tab w:val="num" w:pos="9187"/>
        </w:tabs>
        <w:ind w:left="9187" w:hanging="1080"/>
      </w:pPr>
      <w:rPr>
        <w:rFonts w:hint="default"/>
      </w:rPr>
    </w:lvl>
    <w:lvl w:ilvl="2" w:tplc="A99A271E">
      <w:start w:val="5"/>
      <w:numFmt w:val="decimal"/>
      <w:lvlText w:val="%3."/>
      <w:lvlJc w:val="left"/>
      <w:pPr>
        <w:tabs>
          <w:tab w:val="num" w:pos="9367"/>
        </w:tabs>
        <w:ind w:left="9367" w:hanging="360"/>
      </w:pPr>
      <w:rPr>
        <w:rFonts w:hint="default"/>
      </w:rPr>
    </w:lvl>
    <w:lvl w:ilvl="3" w:tplc="89C6F4B8">
      <w:start w:val="5"/>
      <w:numFmt w:val="bullet"/>
      <w:lvlText w:val="-"/>
      <w:lvlJc w:val="left"/>
      <w:pPr>
        <w:tabs>
          <w:tab w:val="num" w:pos="9907"/>
        </w:tabs>
        <w:ind w:left="9907" w:hanging="360"/>
      </w:pPr>
      <w:rPr>
        <w:rFonts w:ascii="Verdana" w:eastAsia="Times New Roman" w:hAnsi="Verdana" w:cs="Times New Roman" w:hint="default"/>
      </w:rPr>
    </w:lvl>
    <w:lvl w:ilvl="4" w:tplc="04090019" w:tentative="1">
      <w:start w:val="1"/>
      <w:numFmt w:val="lowerLetter"/>
      <w:lvlText w:val="%5."/>
      <w:lvlJc w:val="left"/>
      <w:pPr>
        <w:tabs>
          <w:tab w:val="num" w:pos="10627"/>
        </w:tabs>
        <w:ind w:left="10627" w:hanging="360"/>
      </w:pPr>
    </w:lvl>
    <w:lvl w:ilvl="5" w:tplc="0409001B" w:tentative="1">
      <w:start w:val="1"/>
      <w:numFmt w:val="lowerRoman"/>
      <w:lvlText w:val="%6."/>
      <w:lvlJc w:val="right"/>
      <w:pPr>
        <w:tabs>
          <w:tab w:val="num" w:pos="11347"/>
        </w:tabs>
        <w:ind w:left="11347" w:hanging="180"/>
      </w:pPr>
    </w:lvl>
    <w:lvl w:ilvl="6" w:tplc="0409000F" w:tentative="1">
      <w:start w:val="1"/>
      <w:numFmt w:val="decimal"/>
      <w:lvlText w:val="%7."/>
      <w:lvlJc w:val="left"/>
      <w:pPr>
        <w:tabs>
          <w:tab w:val="num" w:pos="12067"/>
        </w:tabs>
        <w:ind w:left="12067" w:hanging="360"/>
      </w:pPr>
    </w:lvl>
    <w:lvl w:ilvl="7" w:tplc="04090019" w:tentative="1">
      <w:start w:val="1"/>
      <w:numFmt w:val="lowerLetter"/>
      <w:lvlText w:val="%8."/>
      <w:lvlJc w:val="left"/>
      <w:pPr>
        <w:tabs>
          <w:tab w:val="num" w:pos="12787"/>
        </w:tabs>
        <w:ind w:left="12787" w:hanging="360"/>
      </w:pPr>
    </w:lvl>
    <w:lvl w:ilvl="8" w:tplc="0409001B" w:tentative="1">
      <w:start w:val="1"/>
      <w:numFmt w:val="lowerRoman"/>
      <w:lvlText w:val="%9."/>
      <w:lvlJc w:val="right"/>
      <w:pPr>
        <w:tabs>
          <w:tab w:val="num" w:pos="13507"/>
        </w:tabs>
        <w:ind w:left="13507" w:hanging="180"/>
      </w:pPr>
    </w:lvl>
  </w:abstractNum>
  <w:abstractNum w:abstractNumId="14" w15:restartNumberingAfterBreak="0">
    <w:nsid w:val="47D86F31"/>
    <w:multiLevelType w:val="multilevel"/>
    <w:tmpl w:val="1DACC2A2"/>
    <w:lvl w:ilvl="0">
      <w:start w:val="2"/>
      <w:numFmt w:val="decimal"/>
      <w:lvlText w:val="%1"/>
      <w:lvlJc w:val="left"/>
      <w:pPr>
        <w:tabs>
          <w:tab w:val="num" w:pos="780"/>
        </w:tabs>
        <w:ind w:left="780" w:hanging="780"/>
      </w:pPr>
      <w:rPr>
        <w:rFonts w:hint="default"/>
      </w:rPr>
    </w:lvl>
    <w:lvl w:ilvl="1">
      <w:start w:val="3"/>
      <w:numFmt w:val="decimal"/>
      <w:lvlText w:val="%1.%2"/>
      <w:lvlJc w:val="left"/>
      <w:pPr>
        <w:tabs>
          <w:tab w:val="num" w:pos="873"/>
        </w:tabs>
        <w:ind w:left="873" w:hanging="780"/>
      </w:pPr>
      <w:rPr>
        <w:rFonts w:hint="default"/>
      </w:rPr>
    </w:lvl>
    <w:lvl w:ilvl="2">
      <w:start w:val="1"/>
      <w:numFmt w:val="decimal"/>
      <w:lvlText w:val="%1.%2.%3"/>
      <w:lvlJc w:val="left"/>
      <w:pPr>
        <w:tabs>
          <w:tab w:val="num" w:pos="1266"/>
        </w:tabs>
        <w:ind w:left="1266" w:hanging="1080"/>
      </w:pPr>
      <w:rPr>
        <w:rFonts w:hint="default"/>
      </w:rPr>
    </w:lvl>
    <w:lvl w:ilvl="3">
      <w:start w:val="1"/>
      <w:numFmt w:val="decimal"/>
      <w:lvlText w:val="%1.%2.%3.%4"/>
      <w:lvlJc w:val="left"/>
      <w:pPr>
        <w:tabs>
          <w:tab w:val="num" w:pos="1359"/>
        </w:tabs>
        <w:ind w:left="1359" w:hanging="1080"/>
      </w:pPr>
      <w:rPr>
        <w:rFonts w:hint="default"/>
      </w:rPr>
    </w:lvl>
    <w:lvl w:ilvl="4">
      <w:start w:val="1"/>
      <w:numFmt w:val="decimal"/>
      <w:lvlText w:val="%1.%2.%3.%4.%5"/>
      <w:lvlJc w:val="left"/>
      <w:pPr>
        <w:tabs>
          <w:tab w:val="num" w:pos="1812"/>
        </w:tabs>
        <w:ind w:left="1812" w:hanging="1440"/>
      </w:pPr>
      <w:rPr>
        <w:rFonts w:hint="default"/>
      </w:rPr>
    </w:lvl>
    <w:lvl w:ilvl="5">
      <w:start w:val="1"/>
      <w:numFmt w:val="decimal"/>
      <w:lvlText w:val="%1.%2.%3.%4.%5.%6"/>
      <w:lvlJc w:val="left"/>
      <w:pPr>
        <w:tabs>
          <w:tab w:val="num" w:pos="2265"/>
        </w:tabs>
        <w:ind w:left="2265" w:hanging="1800"/>
      </w:pPr>
      <w:rPr>
        <w:rFonts w:hint="default"/>
      </w:rPr>
    </w:lvl>
    <w:lvl w:ilvl="6">
      <w:start w:val="1"/>
      <w:numFmt w:val="decimal"/>
      <w:lvlText w:val="%1.%2.%3.%4.%5.%6.%7"/>
      <w:lvlJc w:val="left"/>
      <w:pPr>
        <w:tabs>
          <w:tab w:val="num" w:pos="2718"/>
        </w:tabs>
        <w:ind w:left="2718" w:hanging="2160"/>
      </w:pPr>
      <w:rPr>
        <w:rFonts w:hint="default"/>
      </w:rPr>
    </w:lvl>
    <w:lvl w:ilvl="7">
      <w:start w:val="1"/>
      <w:numFmt w:val="decimal"/>
      <w:lvlText w:val="%1.%2.%3.%4.%5.%6.%7.%8"/>
      <w:lvlJc w:val="left"/>
      <w:pPr>
        <w:tabs>
          <w:tab w:val="num" w:pos="2811"/>
        </w:tabs>
        <w:ind w:left="2811" w:hanging="2160"/>
      </w:pPr>
      <w:rPr>
        <w:rFonts w:hint="default"/>
      </w:rPr>
    </w:lvl>
    <w:lvl w:ilvl="8">
      <w:start w:val="1"/>
      <w:numFmt w:val="decimal"/>
      <w:lvlText w:val="%1.%2.%3.%4.%5.%6.%7.%8.%9"/>
      <w:lvlJc w:val="left"/>
      <w:pPr>
        <w:tabs>
          <w:tab w:val="num" w:pos="3264"/>
        </w:tabs>
        <w:ind w:left="3264" w:hanging="2520"/>
      </w:pPr>
      <w:rPr>
        <w:rFonts w:hint="default"/>
      </w:rPr>
    </w:lvl>
  </w:abstractNum>
  <w:abstractNum w:abstractNumId="15" w15:restartNumberingAfterBreak="0">
    <w:nsid w:val="49841F74"/>
    <w:multiLevelType w:val="hybridMultilevel"/>
    <w:tmpl w:val="98EAD03A"/>
    <w:lvl w:ilvl="0" w:tplc="1809000F">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B442435"/>
    <w:multiLevelType w:val="multilevel"/>
    <w:tmpl w:val="982E9A56"/>
    <w:lvl w:ilvl="0">
      <w:start w:val="2"/>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EB06A98"/>
    <w:multiLevelType w:val="multilevel"/>
    <w:tmpl w:val="182A5D74"/>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ascii="Verdana" w:hAnsi="Verdana" w:hint="default"/>
        <w:b/>
        <w:color w:val="auto"/>
        <w:sz w:val="20"/>
        <w:szCs w:val="20"/>
      </w:rPr>
    </w:lvl>
    <w:lvl w:ilvl="2">
      <w:start w:val="1"/>
      <w:numFmt w:val="decimal"/>
      <w:pStyle w:val="BodyText"/>
      <w:lvlText w:val="%1.%2.%3"/>
      <w:lvlJc w:val="left"/>
      <w:pPr>
        <w:tabs>
          <w:tab w:val="num" w:pos="1080"/>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spacing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1B431AB"/>
    <w:multiLevelType w:val="hybridMultilevel"/>
    <w:tmpl w:val="440261F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9" w15:restartNumberingAfterBreak="0">
    <w:nsid w:val="51B7287F"/>
    <w:multiLevelType w:val="multilevel"/>
    <w:tmpl w:val="918C29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27758E1"/>
    <w:multiLevelType w:val="hybridMultilevel"/>
    <w:tmpl w:val="02ACEE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64B07092"/>
    <w:multiLevelType w:val="hybridMultilevel"/>
    <w:tmpl w:val="E4E6C78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64B115AD"/>
    <w:multiLevelType w:val="hybridMultilevel"/>
    <w:tmpl w:val="42449E6C"/>
    <w:lvl w:ilvl="0" w:tplc="18090001">
      <w:start w:val="1"/>
      <w:numFmt w:val="bullet"/>
      <w:lvlText w:val=""/>
      <w:lvlJc w:val="left"/>
      <w:pPr>
        <w:ind w:left="720" w:hanging="360"/>
      </w:pPr>
      <w:rPr>
        <w:rFonts w:ascii="Symbol" w:hAnsi="Symbol" w:hint="default"/>
      </w:rPr>
    </w:lvl>
    <w:lvl w:ilvl="1" w:tplc="18090019">
      <w:start w:val="1"/>
      <w:numFmt w:val="lowerLetter"/>
      <w:lvlText w:val="%2."/>
      <w:lvlJc w:val="left"/>
      <w:pPr>
        <w:ind w:left="1440" w:hanging="360"/>
      </w:pPr>
      <w:rPr>
        <w:rFonts w:hint="default"/>
      </w:rPr>
    </w:lvl>
    <w:lvl w:ilvl="2" w:tplc="3BF8015E">
      <w:start w:val="1"/>
      <w:numFmt w:val="decimal"/>
      <w:lvlText w:val="%3."/>
      <w:lvlJc w:val="left"/>
      <w:pPr>
        <w:ind w:left="2160" w:hanging="360"/>
      </w:pPr>
      <w:rPr>
        <w:rFont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DC156D9"/>
    <w:multiLevelType w:val="hybridMultilevel"/>
    <w:tmpl w:val="BF4668F0"/>
    <w:lvl w:ilvl="0" w:tplc="5B3211A8">
      <w:start w:val="1"/>
      <w:numFmt w:val="decimal"/>
      <w:lvlText w:val="%1."/>
      <w:lvlJc w:val="left"/>
      <w:pPr>
        <w:tabs>
          <w:tab w:val="num" w:pos="735"/>
        </w:tabs>
        <w:ind w:left="735" w:hanging="375"/>
      </w:pPr>
      <w:rPr>
        <w:rFonts w:hint="default"/>
      </w:rPr>
    </w:lvl>
    <w:lvl w:ilvl="1" w:tplc="972614D6">
      <w:numFmt w:val="none"/>
      <w:lvlText w:val=""/>
      <w:lvlJc w:val="left"/>
      <w:pPr>
        <w:tabs>
          <w:tab w:val="num" w:pos="360"/>
        </w:tabs>
      </w:pPr>
    </w:lvl>
    <w:lvl w:ilvl="2" w:tplc="C19E44CC">
      <w:numFmt w:val="none"/>
      <w:lvlText w:val=""/>
      <w:lvlJc w:val="left"/>
      <w:pPr>
        <w:tabs>
          <w:tab w:val="num" w:pos="360"/>
        </w:tabs>
      </w:pPr>
    </w:lvl>
    <w:lvl w:ilvl="3" w:tplc="B00A1C52">
      <w:numFmt w:val="none"/>
      <w:lvlText w:val=""/>
      <w:lvlJc w:val="left"/>
      <w:pPr>
        <w:tabs>
          <w:tab w:val="num" w:pos="360"/>
        </w:tabs>
      </w:pPr>
    </w:lvl>
    <w:lvl w:ilvl="4" w:tplc="FDC29C14">
      <w:numFmt w:val="none"/>
      <w:lvlText w:val=""/>
      <w:lvlJc w:val="left"/>
      <w:pPr>
        <w:tabs>
          <w:tab w:val="num" w:pos="360"/>
        </w:tabs>
      </w:pPr>
    </w:lvl>
    <w:lvl w:ilvl="5" w:tplc="123E56FE">
      <w:numFmt w:val="none"/>
      <w:lvlText w:val=""/>
      <w:lvlJc w:val="left"/>
      <w:pPr>
        <w:tabs>
          <w:tab w:val="num" w:pos="360"/>
        </w:tabs>
      </w:pPr>
    </w:lvl>
    <w:lvl w:ilvl="6" w:tplc="C324BCB8">
      <w:numFmt w:val="none"/>
      <w:lvlText w:val=""/>
      <w:lvlJc w:val="left"/>
      <w:pPr>
        <w:tabs>
          <w:tab w:val="num" w:pos="360"/>
        </w:tabs>
      </w:pPr>
    </w:lvl>
    <w:lvl w:ilvl="7" w:tplc="5186E9EE">
      <w:numFmt w:val="none"/>
      <w:lvlText w:val=""/>
      <w:lvlJc w:val="left"/>
      <w:pPr>
        <w:tabs>
          <w:tab w:val="num" w:pos="360"/>
        </w:tabs>
      </w:pPr>
    </w:lvl>
    <w:lvl w:ilvl="8" w:tplc="EE6E7214">
      <w:numFmt w:val="none"/>
      <w:lvlText w:val=""/>
      <w:lvlJc w:val="left"/>
      <w:pPr>
        <w:tabs>
          <w:tab w:val="num" w:pos="360"/>
        </w:tabs>
      </w:pPr>
    </w:lvl>
  </w:abstractNum>
  <w:abstractNum w:abstractNumId="24" w15:restartNumberingAfterBreak="0">
    <w:nsid w:val="71FA5472"/>
    <w:multiLevelType w:val="hybridMultilevel"/>
    <w:tmpl w:val="B9A22CB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5" w15:restartNumberingAfterBreak="0">
    <w:nsid w:val="77ED1F5B"/>
    <w:multiLevelType w:val="hybridMultilevel"/>
    <w:tmpl w:val="15C8FCEA"/>
    <w:lvl w:ilvl="0" w:tplc="4C584FE8">
      <w:start w:val="1"/>
      <w:numFmt w:val="bullet"/>
      <w:lvlText w:val=""/>
      <w:lvlJc w:val="left"/>
      <w:pPr>
        <w:tabs>
          <w:tab w:val="num" w:pos="720"/>
        </w:tabs>
        <w:ind w:left="720" w:hanging="360"/>
      </w:pPr>
      <w:rPr>
        <w:rFonts w:ascii="Symbol" w:hAnsi="Symbol" w:hint="default"/>
        <w:color w:val="auto"/>
        <w:sz w:val="22"/>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3"/>
  </w:num>
  <w:num w:numId="3">
    <w:abstractNumId w:val="14"/>
  </w:num>
  <w:num w:numId="4">
    <w:abstractNumId w:val="0"/>
  </w:num>
  <w:num w:numId="5">
    <w:abstractNumId w:val="18"/>
  </w:num>
  <w:num w:numId="6">
    <w:abstractNumId w:val="7"/>
  </w:num>
  <w:num w:numId="7">
    <w:abstractNumId w:val="10"/>
  </w:num>
  <w:num w:numId="8">
    <w:abstractNumId w:val="17"/>
  </w:num>
  <w:num w:numId="9">
    <w:abstractNumId w:val="25"/>
  </w:num>
  <w:num w:numId="10">
    <w:abstractNumId w:val="11"/>
  </w:num>
  <w:num w:numId="11">
    <w:abstractNumId w:val="16"/>
  </w:num>
  <w:num w:numId="12">
    <w:abstractNumId w:val="21"/>
  </w:num>
  <w:num w:numId="13">
    <w:abstractNumId w:val="2"/>
  </w:num>
  <w:num w:numId="14">
    <w:abstractNumId w:val="4"/>
  </w:num>
  <w:num w:numId="15">
    <w:abstractNumId w:val="5"/>
  </w:num>
  <w:num w:numId="16">
    <w:abstractNumId w:val="24"/>
  </w:num>
  <w:num w:numId="17">
    <w:abstractNumId w:val="9"/>
  </w:num>
  <w:num w:numId="18">
    <w:abstractNumId w:val="1"/>
  </w:num>
  <w:num w:numId="19">
    <w:abstractNumId w:val="8"/>
  </w:num>
  <w:num w:numId="20">
    <w:abstractNumId w:val="3"/>
  </w:num>
  <w:num w:numId="21">
    <w:abstractNumId w:val="20"/>
  </w:num>
  <w:num w:numId="22">
    <w:abstractNumId w:val="6"/>
  </w:num>
  <w:num w:numId="23">
    <w:abstractNumId w:val="15"/>
  </w:num>
  <w:num w:numId="24">
    <w:abstractNumId w:val="22"/>
  </w:num>
  <w:num w:numId="25">
    <w:abstractNumId w:val="19"/>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F7F"/>
    <w:rsid w:val="00012839"/>
    <w:rsid w:val="000564F7"/>
    <w:rsid w:val="00057914"/>
    <w:rsid w:val="000701F9"/>
    <w:rsid w:val="000874D6"/>
    <w:rsid w:val="000B0CBF"/>
    <w:rsid w:val="000C5E89"/>
    <w:rsid w:val="00102DBF"/>
    <w:rsid w:val="00105BAC"/>
    <w:rsid w:val="00117F1E"/>
    <w:rsid w:val="00151C6E"/>
    <w:rsid w:val="00170665"/>
    <w:rsid w:val="00175F13"/>
    <w:rsid w:val="001A4725"/>
    <w:rsid w:val="001D5E07"/>
    <w:rsid w:val="001F1E22"/>
    <w:rsid w:val="00217B55"/>
    <w:rsid w:val="00262003"/>
    <w:rsid w:val="002708E0"/>
    <w:rsid w:val="002A5438"/>
    <w:rsid w:val="002D04E6"/>
    <w:rsid w:val="00320534"/>
    <w:rsid w:val="00335686"/>
    <w:rsid w:val="0034666C"/>
    <w:rsid w:val="00370DF4"/>
    <w:rsid w:val="003A6F7F"/>
    <w:rsid w:val="003B6DFE"/>
    <w:rsid w:val="003C23E8"/>
    <w:rsid w:val="003C3048"/>
    <w:rsid w:val="003C482D"/>
    <w:rsid w:val="003D2E84"/>
    <w:rsid w:val="00425C17"/>
    <w:rsid w:val="0043640F"/>
    <w:rsid w:val="004442B7"/>
    <w:rsid w:val="004807CD"/>
    <w:rsid w:val="004824E9"/>
    <w:rsid w:val="004C669C"/>
    <w:rsid w:val="004D7693"/>
    <w:rsid w:val="004F6F24"/>
    <w:rsid w:val="00511146"/>
    <w:rsid w:val="00544836"/>
    <w:rsid w:val="00552700"/>
    <w:rsid w:val="00576601"/>
    <w:rsid w:val="005B6C03"/>
    <w:rsid w:val="005C4ACE"/>
    <w:rsid w:val="005E341A"/>
    <w:rsid w:val="005E4342"/>
    <w:rsid w:val="00620CBE"/>
    <w:rsid w:val="006B3604"/>
    <w:rsid w:val="006D4DC7"/>
    <w:rsid w:val="006D4EAF"/>
    <w:rsid w:val="0073518B"/>
    <w:rsid w:val="00793259"/>
    <w:rsid w:val="00795B05"/>
    <w:rsid w:val="00796126"/>
    <w:rsid w:val="008076F8"/>
    <w:rsid w:val="00816C16"/>
    <w:rsid w:val="00834BC6"/>
    <w:rsid w:val="008562CE"/>
    <w:rsid w:val="008B25F5"/>
    <w:rsid w:val="008E3723"/>
    <w:rsid w:val="00902B01"/>
    <w:rsid w:val="00910459"/>
    <w:rsid w:val="0097468B"/>
    <w:rsid w:val="00990C0F"/>
    <w:rsid w:val="009C521C"/>
    <w:rsid w:val="009E18EC"/>
    <w:rsid w:val="009E4133"/>
    <w:rsid w:val="009F4432"/>
    <w:rsid w:val="009F4F59"/>
    <w:rsid w:val="00A1652C"/>
    <w:rsid w:val="00A168B5"/>
    <w:rsid w:val="00A266B7"/>
    <w:rsid w:val="00A83499"/>
    <w:rsid w:val="00AF638C"/>
    <w:rsid w:val="00B53EC6"/>
    <w:rsid w:val="00B955E7"/>
    <w:rsid w:val="00BA7505"/>
    <w:rsid w:val="00BE20E1"/>
    <w:rsid w:val="00BE54E0"/>
    <w:rsid w:val="00C10EF7"/>
    <w:rsid w:val="00C11EAF"/>
    <w:rsid w:val="00CD40B2"/>
    <w:rsid w:val="00CD7498"/>
    <w:rsid w:val="00D33033"/>
    <w:rsid w:val="00D52DC9"/>
    <w:rsid w:val="00DE793C"/>
    <w:rsid w:val="00DF0484"/>
    <w:rsid w:val="00E16900"/>
    <w:rsid w:val="00E87532"/>
    <w:rsid w:val="00E95807"/>
    <w:rsid w:val="00EC2B3B"/>
    <w:rsid w:val="00F30034"/>
    <w:rsid w:val="00F71EE0"/>
    <w:rsid w:val="00F950CB"/>
    <w:rsid w:val="00FA4BEF"/>
    <w:rsid w:val="00FA6EC2"/>
    <w:rsid w:val="00FA73CF"/>
    <w:rsid w:val="00FD5B6B"/>
    <w:rsid w:val="00FF1500"/>
    <w:rsid w:val="00FF3B6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224257D-C134-4B88-9CCF-BA10FA196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A6F7F"/>
    <w:pPr>
      <w:keepNext/>
      <w:pageBreakBefore/>
      <w:numPr>
        <w:numId w:val="8"/>
      </w:numPr>
      <w:tabs>
        <w:tab w:val="left" w:pos="1021"/>
      </w:tabs>
      <w:spacing w:after="360" w:line="240" w:lineRule="auto"/>
      <w:outlineLvl w:val="0"/>
    </w:pPr>
    <w:rPr>
      <w:rFonts w:ascii="Verdana" w:eastAsia="Times New Roman" w:hAnsi="Verdana" w:cs="Arial"/>
      <w:b/>
      <w:bCs/>
      <w:color w:val="333333"/>
      <w:spacing w:val="-10"/>
      <w:kern w:val="32"/>
      <w:sz w:val="36"/>
      <w:szCs w:val="32"/>
      <w:lang w:val="en-GB"/>
    </w:rPr>
  </w:style>
  <w:style w:type="paragraph" w:styleId="Heading2">
    <w:name w:val="heading 2"/>
    <w:basedOn w:val="Normal"/>
    <w:next w:val="Normal"/>
    <w:link w:val="Heading2Char"/>
    <w:qFormat/>
    <w:rsid w:val="003A6F7F"/>
    <w:pPr>
      <w:keepNext/>
      <w:numPr>
        <w:ilvl w:val="1"/>
        <w:numId w:val="8"/>
      </w:numPr>
      <w:tabs>
        <w:tab w:val="left" w:pos="1134"/>
      </w:tabs>
      <w:spacing w:before="240" w:after="120" w:line="240" w:lineRule="auto"/>
      <w:outlineLvl w:val="1"/>
    </w:pPr>
    <w:rPr>
      <w:rFonts w:ascii="Arial" w:eastAsia="Times New Roman" w:hAnsi="Arial" w:cs="Arial"/>
      <w:bCs/>
      <w:iCs/>
      <w:color w:val="333333"/>
      <w:sz w:val="24"/>
      <w:szCs w:val="28"/>
      <w:lang w:val="en-GB"/>
    </w:rPr>
  </w:style>
  <w:style w:type="paragraph" w:styleId="Heading3">
    <w:name w:val="heading 3"/>
    <w:basedOn w:val="Normal"/>
    <w:next w:val="Normal"/>
    <w:link w:val="Heading3Char"/>
    <w:qFormat/>
    <w:rsid w:val="003A6F7F"/>
    <w:pPr>
      <w:tabs>
        <w:tab w:val="left" w:pos="900"/>
      </w:tabs>
      <w:spacing w:after="0" w:line="360" w:lineRule="auto"/>
      <w:outlineLvl w:val="2"/>
    </w:pPr>
    <w:rPr>
      <w:rFonts w:ascii="Times New Roman" w:eastAsia="Times New Roman" w:hAnsi="Times New Roman" w:cs="Times New Roman"/>
      <w:sz w:val="20"/>
      <w:szCs w:val="20"/>
      <w:lang w:val="en-US"/>
    </w:rPr>
  </w:style>
  <w:style w:type="paragraph" w:styleId="Heading4">
    <w:name w:val="heading 4"/>
    <w:basedOn w:val="Normal"/>
    <w:next w:val="Normal"/>
    <w:link w:val="Heading4Char"/>
    <w:qFormat/>
    <w:rsid w:val="003A6F7F"/>
    <w:pPr>
      <w:keepNext/>
      <w:spacing w:before="240" w:after="60" w:line="240" w:lineRule="auto"/>
      <w:outlineLvl w:val="3"/>
    </w:pPr>
    <w:rPr>
      <w:rFonts w:ascii="Times New Roman" w:eastAsia="Times New Roman" w:hAnsi="Times New Roman" w:cs="Times New Roman"/>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6F7F"/>
    <w:rPr>
      <w:rFonts w:ascii="Verdana" w:eastAsia="Times New Roman" w:hAnsi="Verdana" w:cs="Arial"/>
      <w:b/>
      <w:bCs/>
      <w:color w:val="333333"/>
      <w:spacing w:val="-10"/>
      <w:kern w:val="32"/>
      <w:sz w:val="36"/>
      <w:szCs w:val="32"/>
      <w:lang w:val="en-GB"/>
    </w:rPr>
  </w:style>
  <w:style w:type="character" w:customStyle="1" w:styleId="Heading2Char">
    <w:name w:val="Heading 2 Char"/>
    <w:basedOn w:val="DefaultParagraphFont"/>
    <w:link w:val="Heading2"/>
    <w:rsid w:val="003A6F7F"/>
    <w:rPr>
      <w:rFonts w:ascii="Arial" w:eastAsia="Times New Roman" w:hAnsi="Arial" w:cs="Arial"/>
      <w:bCs/>
      <w:iCs/>
      <w:color w:val="333333"/>
      <w:sz w:val="24"/>
      <w:szCs w:val="28"/>
      <w:lang w:val="en-GB"/>
    </w:rPr>
  </w:style>
  <w:style w:type="character" w:customStyle="1" w:styleId="Heading3Char">
    <w:name w:val="Heading 3 Char"/>
    <w:basedOn w:val="DefaultParagraphFont"/>
    <w:link w:val="Heading3"/>
    <w:rsid w:val="003A6F7F"/>
    <w:rPr>
      <w:rFonts w:ascii="Times New Roman" w:eastAsia="Times New Roman" w:hAnsi="Times New Roman" w:cs="Times New Roman"/>
      <w:sz w:val="20"/>
      <w:szCs w:val="20"/>
      <w:lang w:val="en-US"/>
    </w:rPr>
  </w:style>
  <w:style w:type="character" w:customStyle="1" w:styleId="Heading4Char">
    <w:name w:val="Heading 4 Char"/>
    <w:basedOn w:val="DefaultParagraphFont"/>
    <w:link w:val="Heading4"/>
    <w:rsid w:val="003A6F7F"/>
    <w:rPr>
      <w:rFonts w:ascii="Times New Roman" w:eastAsia="Times New Roman" w:hAnsi="Times New Roman" w:cs="Times New Roman"/>
      <w:b/>
      <w:bCs/>
      <w:sz w:val="28"/>
      <w:szCs w:val="28"/>
      <w:lang w:val="en-GB"/>
    </w:rPr>
  </w:style>
  <w:style w:type="numbering" w:customStyle="1" w:styleId="NoList1">
    <w:name w:val="No List1"/>
    <w:next w:val="NoList"/>
    <w:uiPriority w:val="99"/>
    <w:semiHidden/>
    <w:unhideWhenUsed/>
    <w:rsid w:val="003A6F7F"/>
  </w:style>
  <w:style w:type="paragraph" w:styleId="Footer">
    <w:name w:val="footer"/>
    <w:basedOn w:val="Normal"/>
    <w:link w:val="FooterChar"/>
    <w:uiPriority w:val="99"/>
    <w:rsid w:val="003A6F7F"/>
    <w:pPr>
      <w:tabs>
        <w:tab w:val="center" w:pos="4153"/>
        <w:tab w:val="right" w:pos="8306"/>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3A6F7F"/>
    <w:rPr>
      <w:rFonts w:ascii="Times New Roman" w:eastAsia="Times New Roman" w:hAnsi="Times New Roman" w:cs="Times New Roman"/>
      <w:sz w:val="24"/>
      <w:szCs w:val="24"/>
      <w:lang w:val="en-US"/>
    </w:rPr>
  </w:style>
  <w:style w:type="character" w:styleId="PageNumber">
    <w:name w:val="page number"/>
    <w:basedOn w:val="DefaultParagraphFont"/>
    <w:rsid w:val="003A6F7F"/>
  </w:style>
  <w:style w:type="paragraph" w:styleId="Header">
    <w:name w:val="header"/>
    <w:aliases w:val="Char Char,Char, Char Char"/>
    <w:basedOn w:val="Normal"/>
    <w:link w:val="HeaderChar"/>
    <w:rsid w:val="003A6F7F"/>
    <w:pPr>
      <w:pBdr>
        <w:bottom w:val="single" w:sz="4" w:space="9" w:color="auto"/>
      </w:pBdr>
      <w:tabs>
        <w:tab w:val="center" w:pos="4153"/>
        <w:tab w:val="right" w:pos="8306"/>
      </w:tabs>
      <w:spacing w:after="0" w:line="264" w:lineRule="auto"/>
    </w:pPr>
    <w:rPr>
      <w:rFonts w:ascii="Arial" w:eastAsia="Times New Roman" w:hAnsi="Arial" w:cs="Times New Roman"/>
      <w:sz w:val="16"/>
      <w:szCs w:val="24"/>
      <w:lang w:val="en-GB"/>
    </w:rPr>
  </w:style>
  <w:style w:type="character" w:customStyle="1" w:styleId="HeaderChar">
    <w:name w:val="Header Char"/>
    <w:aliases w:val="Char Char Char,Char Char2, Char Char Char"/>
    <w:basedOn w:val="DefaultParagraphFont"/>
    <w:link w:val="Header"/>
    <w:rsid w:val="003A6F7F"/>
    <w:rPr>
      <w:rFonts w:ascii="Arial" w:eastAsia="Times New Roman" w:hAnsi="Arial" w:cs="Times New Roman"/>
      <w:sz w:val="16"/>
      <w:szCs w:val="24"/>
      <w:lang w:val="en-GB"/>
    </w:rPr>
  </w:style>
  <w:style w:type="paragraph" w:styleId="BalloonText">
    <w:name w:val="Balloon Text"/>
    <w:basedOn w:val="Normal"/>
    <w:link w:val="BalloonTextChar"/>
    <w:semiHidden/>
    <w:unhideWhenUsed/>
    <w:rsid w:val="003A6F7F"/>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semiHidden/>
    <w:rsid w:val="003A6F7F"/>
    <w:rPr>
      <w:rFonts w:ascii="Tahoma" w:eastAsia="Times New Roman" w:hAnsi="Tahoma" w:cs="Tahoma"/>
      <w:sz w:val="16"/>
      <w:szCs w:val="16"/>
      <w:lang w:val="en-US"/>
    </w:rPr>
  </w:style>
  <w:style w:type="character" w:styleId="Hyperlink">
    <w:name w:val="Hyperlink"/>
    <w:basedOn w:val="DefaultParagraphFont"/>
    <w:uiPriority w:val="99"/>
    <w:rsid w:val="003A6F7F"/>
    <w:rPr>
      <w:color w:val="0000FF"/>
      <w:u w:val="single"/>
    </w:rPr>
  </w:style>
  <w:style w:type="paragraph" w:styleId="BodyText">
    <w:name w:val="Body Text"/>
    <w:basedOn w:val="Normal"/>
    <w:link w:val="BodyTextChar"/>
    <w:rsid w:val="003A6F7F"/>
    <w:pPr>
      <w:numPr>
        <w:ilvl w:val="2"/>
        <w:numId w:val="8"/>
      </w:numPr>
      <w:tabs>
        <w:tab w:val="left" w:pos="1021"/>
      </w:tabs>
      <w:spacing w:before="200" w:line="264" w:lineRule="auto"/>
      <w:jc w:val="both"/>
    </w:pPr>
    <w:rPr>
      <w:rFonts w:ascii="Arial" w:eastAsia="Times New Roman" w:hAnsi="Arial" w:cs="Times New Roman"/>
      <w:sz w:val="20"/>
      <w:szCs w:val="24"/>
      <w:lang w:val="en-GB"/>
    </w:rPr>
  </w:style>
  <w:style w:type="character" w:customStyle="1" w:styleId="BodyTextChar">
    <w:name w:val="Body Text Char"/>
    <w:basedOn w:val="DefaultParagraphFont"/>
    <w:link w:val="BodyText"/>
    <w:rsid w:val="003A6F7F"/>
    <w:rPr>
      <w:rFonts w:ascii="Arial" w:eastAsia="Times New Roman" w:hAnsi="Arial" w:cs="Times New Roman"/>
      <w:sz w:val="20"/>
      <w:szCs w:val="24"/>
      <w:lang w:val="en-GB"/>
    </w:rPr>
  </w:style>
  <w:style w:type="paragraph" w:customStyle="1" w:styleId="BodyTextBullet">
    <w:name w:val="Body Text Bullet"/>
    <w:basedOn w:val="Normal"/>
    <w:link w:val="BodyTextBulletChar"/>
    <w:rsid w:val="003A6F7F"/>
    <w:pPr>
      <w:tabs>
        <w:tab w:val="left" w:pos="1304"/>
      </w:tabs>
      <w:spacing w:before="120" w:after="120" w:line="264" w:lineRule="auto"/>
      <w:jc w:val="both"/>
    </w:pPr>
    <w:rPr>
      <w:rFonts w:ascii="Arial" w:eastAsia="Times New Roman" w:hAnsi="Arial" w:cs="Times New Roman"/>
      <w:sz w:val="20"/>
      <w:szCs w:val="24"/>
      <w:lang w:val="en-GB"/>
    </w:rPr>
  </w:style>
  <w:style w:type="character" w:customStyle="1" w:styleId="BodyTextBulletChar">
    <w:name w:val="Body Text Bullet Char"/>
    <w:basedOn w:val="DefaultParagraphFont"/>
    <w:link w:val="BodyTextBullet"/>
    <w:rsid w:val="003A6F7F"/>
    <w:rPr>
      <w:rFonts w:ascii="Arial" w:eastAsia="Times New Roman" w:hAnsi="Arial" w:cs="Times New Roman"/>
      <w:sz w:val="20"/>
      <w:szCs w:val="24"/>
      <w:lang w:val="en-GB"/>
    </w:rPr>
  </w:style>
  <w:style w:type="paragraph" w:customStyle="1" w:styleId="NumberedList">
    <w:name w:val="Numbered List"/>
    <w:basedOn w:val="BodyText"/>
    <w:rsid w:val="003A6F7F"/>
    <w:pPr>
      <w:numPr>
        <w:ilvl w:val="0"/>
        <w:numId w:val="0"/>
      </w:numPr>
      <w:tabs>
        <w:tab w:val="clear" w:pos="1021"/>
      </w:tabs>
      <w:spacing w:before="120" w:after="120"/>
    </w:pPr>
  </w:style>
  <w:style w:type="paragraph" w:customStyle="1" w:styleId="DocumentTitle">
    <w:name w:val="Document Title"/>
    <w:basedOn w:val="Normal"/>
    <w:rsid w:val="003A6F7F"/>
    <w:pPr>
      <w:spacing w:after="240" w:line="240" w:lineRule="auto"/>
    </w:pPr>
    <w:rPr>
      <w:rFonts w:ascii="Arial" w:eastAsia="Times New Roman" w:hAnsi="Arial" w:cs="Times New Roman"/>
      <w:b/>
      <w:color w:val="333333"/>
      <w:sz w:val="36"/>
      <w:szCs w:val="24"/>
      <w:lang w:val="en-GB"/>
    </w:rPr>
  </w:style>
  <w:style w:type="character" w:styleId="FollowedHyperlink">
    <w:name w:val="FollowedHyperlink"/>
    <w:basedOn w:val="DefaultParagraphFont"/>
    <w:uiPriority w:val="99"/>
    <w:rsid w:val="003A6F7F"/>
    <w:rPr>
      <w:color w:val="800080"/>
      <w:u w:val="single"/>
    </w:rPr>
  </w:style>
  <w:style w:type="character" w:customStyle="1" w:styleId="CommentTextChar">
    <w:name w:val="Comment Text Char"/>
    <w:basedOn w:val="DefaultParagraphFont"/>
    <w:link w:val="CommentText"/>
    <w:semiHidden/>
    <w:rsid w:val="003A6F7F"/>
    <w:rPr>
      <w:rFonts w:ascii="Times New Roman" w:eastAsia="Times New Roman" w:hAnsi="Times New Roman"/>
      <w:lang w:val="en-US"/>
    </w:rPr>
  </w:style>
  <w:style w:type="paragraph" w:styleId="CommentText">
    <w:name w:val="annotation text"/>
    <w:basedOn w:val="Normal"/>
    <w:link w:val="CommentTextChar"/>
    <w:semiHidden/>
    <w:rsid w:val="003A6F7F"/>
    <w:pPr>
      <w:spacing w:after="0" w:line="240" w:lineRule="auto"/>
    </w:pPr>
    <w:rPr>
      <w:rFonts w:ascii="Times New Roman" w:eastAsia="Times New Roman" w:hAnsi="Times New Roman"/>
      <w:lang w:val="en-US"/>
    </w:rPr>
  </w:style>
  <w:style w:type="character" w:customStyle="1" w:styleId="CommentTextChar1">
    <w:name w:val="Comment Text Char1"/>
    <w:basedOn w:val="DefaultParagraphFont"/>
    <w:uiPriority w:val="99"/>
    <w:semiHidden/>
    <w:rsid w:val="003A6F7F"/>
    <w:rPr>
      <w:sz w:val="20"/>
      <w:szCs w:val="20"/>
    </w:rPr>
  </w:style>
  <w:style w:type="character" w:customStyle="1" w:styleId="CommentSubjectChar">
    <w:name w:val="Comment Subject Char"/>
    <w:basedOn w:val="CommentTextChar"/>
    <w:link w:val="CommentSubject"/>
    <w:semiHidden/>
    <w:rsid w:val="003A6F7F"/>
    <w:rPr>
      <w:rFonts w:ascii="Times New Roman" w:eastAsia="Times New Roman" w:hAnsi="Times New Roman"/>
      <w:b/>
      <w:bCs/>
      <w:lang w:val="en-US"/>
    </w:rPr>
  </w:style>
  <w:style w:type="paragraph" w:styleId="CommentSubject">
    <w:name w:val="annotation subject"/>
    <w:basedOn w:val="CommentText"/>
    <w:next w:val="CommentText"/>
    <w:link w:val="CommentSubjectChar"/>
    <w:semiHidden/>
    <w:rsid w:val="003A6F7F"/>
    <w:rPr>
      <w:b/>
      <w:bCs/>
    </w:rPr>
  </w:style>
  <w:style w:type="character" w:customStyle="1" w:styleId="CommentSubjectChar1">
    <w:name w:val="Comment Subject Char1"/>
    <w:basedOn w:val="CommentTextChar1"/>
    <w:uiPriority w:val="99"/>
    <w:semiHidden/>
    <w:rsid w:val="003A6F7F"/>
    <w:rPr>
      <w:b/>
      <w:bCs/>
      <w:sz w:val="20"/>
      <w:szCs w:val="20"/>
    </w:rPr>
  </w:style>
  <w:style w:type="paragraph" w:styleId="NormalWeb">
    <w:name w:val="Normal (Web)"/>
    <w:basedOn w:val="Normal"/>
    <w:uiPriority w:val="99"/>
    <w:unhideWhenUsed/>
    <w:rsid w:val="003A6F7F"/>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3A6F7F"/>
    <w:rPr>
      <w:b/>
      <w:bCs/>
    </w:rPr>
  </w:style>
  <w:style w:type="paragraph" w:styleId="ListParagraph">
    <w:name w:val="List Paragraph"/>
    <w:basedOn w:val="Normal"/>
    <w:uiPriority w:val="34"/>
    <w:qFormat/>
    <w:rsid w:val="003A6F7F"/>
    <w:pPr>
      <w:spacing w:after="0" w:line="240" w:lineRule="auto"/>
      <w:ind w:left="720"/>
      <w:contextualSpacing/>
    </w:pPr>
    <w:rPr>
      <w:rFonts w:ascii="Times New Roman" w:eastAsia="Times New Roman" w:hAnsi="Times New Roman" w:cs="Times New Roman"/>
      <w:sz w:val="24"/>
      <w:szCs w:val="24"/>
      <w:lang w:val="en-US"/>
    </w:rPr>
  </w:style>
  <w:style w:type="paragraph" w:styleId="NoSpacing">
    <w:name w:val="No Spacing"/>
    <w:uiPriority w:val="1"/>
    <w:qFormat/>
    <w:rsid w:val="003A6F7F"/>
    <w:pPr>
      <w:spacing w:after="0" w:line="240" w:lineRule="auto"/>
    </w:pPr>
    <w:rPr>
      <w:rFonts w:ascii="Times New Roman" w:eastAsia="Times New Roman" w:hAnsi="Times New Roman" w:cs="Times New Roman"/>
      <w:sz w:val="24"/>
      <w:szCs w:val="24"/>
      <w:lang w:val="en-US"/>
    </w:rPr>
  </w:style>
  <w:style w:type="paragraph" w:customStyle="1" w:styleId="Default">
    <w:name w:val="Default"/>
    <w:basedOn w:val="Normal"/>
    <w:rsid w:val="003A6F7F"/>
    <w:pPr>
      <w:autoSpaceDE w:val="0"/>
      <w:autoSpaceDN w:val="0"/>
      <w:spacing w:after="0" w:line="240" w:lineRule="auto"/>
    </w:pPr>
    <w:rPr>
      <w:rFonts w:ascii="Verdana" w:eastAsia="Calibri" w:hAnsi="Verdana" w:cs="Times New Roman"/>
      <w:color w:val="000000"/>
      <w:sz w:val="24"/>
      <w:szCs w:val="24"/>
      <w:lang w:eastAsia="en-IE"/>
    </w:rPr>
  </w:style>
  <w:style w:type="paragraph" w:customStyle="1" w:styleId="xl63">
    <w:name w:val="xl63"/>
    <w:basedOn w:val="Normal"/>
    <w:rsid w:val="003A6F7F"/>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l64">
    <w:name w:val="xl64"/>
    <w:basedOn w:val="Normal"/>
    <w:rsid w:val="003A6F7F"/>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l65">
    <w:name w:val="xl65"/>
    <w:basedOn w:val="Normal"/>
    <w:rsid w:val="003A6F7F"/>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l66">
    <w:name w:val="xl66"/>
    <w:basedOn w:val="Normal"/>
    <w:rsid w:val="003A6F7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l67">
    <w:name w:val="xl67"/>
    <w:basedOn w:val="Normal"/>
    <w:rsid w:val="003A6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l68">
    <w:name w:val="xl68"/>
    <w:basedOn w:val="Normal"/>
    <w:rsid w:val="003A6F7F"/>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l69">
    <w:name w:val="xl69"/>
    <w:basedOn w:val="Normal"/>
    <w:rsid w:val="003A6F7F"/>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l70">
    <w:name w:val="xl70"/>
    <w:basedOn w:val="Normal"/>
    <w:rsid w:val="003A6F7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l71">
    <w:name w:val="xl71"/>
    <w:basedOn w:val="Normal"/>
    <w:rsid w:val="003A6F7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l72">
    <w:name w:val="xl72"/>
    <w:basedOn w:val="Normal"/>
    <w:rsid w:val="003A6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l73">
    <w:name w:val="xl73"/>
    <w:basedOn w:val="Normal"/>
    <w:rsid w:val="003A6F7F"/>
    <w:pPr>
      <w:pBdr>
        <w:top w:val="single" w:sz="8" w:space="0" w:color="auto"/>
        <w:left w:val="single" w:sz="8" w:space="0" w:color="auto"/>
        <w:bottom w:val="single" w:sz="8" w:space="0" w:color="auto"/>
        <w:right w:val="single" w:sz="8" w:space="0" w:color="auto"/>
      </w:pBdr>
      <w:shd w:val="clear" w:color="000000" w:fill="DBE5F1"/>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74">
    <w:name w:val="xl74"/>
    <w:basedOn w:val="Normal"/>
    <w:rsid w:val="003A6F7F"/>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E"/>
    </w:rPr>
  </w:style>
  <w:style w:type="paragraph" w:customStyle="1" w:styleId="xl75">
    <w:name w:val="xl75"/>
    <w:basedOn w:val="Normal"/>
    <w:rsid w:val="003A6F7F"/>
    <w:pPr>
      <w:pBdr>
        <w:top w:val="single" w:sz="8" w:space="0" w:color="auto"/>
        <w:left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rFonts w:ascii="Arial Narrow" w:eastAsia="Times New Roman" w:hAnsi="Arial Narrow" w:cs="Times New Roman"/>
      <w:sz w:val="20"/>
      <w:szCs w:val="20"/>
      <w:lang w:eastAsia="en-IE"/>
    </w:rPr>
  </w:style>
  <w:style w:type="paragraph" w:customStyle="1" w:styleId="xl76">
    <w:name w:val="xl76"/>
    <w:basedOn w:val="Normal"/>
    <w:rsid w:val="003A6F7F"/>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center"/>
      <w:textAlignment w:val="center"/>
    </w:pPr>
    <w:rPr>
      <w:rFonts w:ascii="Arial Narrow" w:eastAsia="Times New Roman" w:hAnsi="Arial Narrow" w:cs="Times New Roman"/>
      <w:sz w:val="20"/>
      <w:szCs w:val="20"/>
      <w:lang w:eastAsia="en-IE"/>
    </w:rPr>
  </w:style>
  <w:style w:type="paragraph" w:customStyle="1" w:styleId="xl77">
    <w:name w:val="xl77"/>
    <w:basedOn w:val="Normal"/>
    <w:rsid w:val="003A6F7F"/>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rFonts w:ascii="Arial Narrow" w:eastAsia="Times New Roman" w:hAnsi="Arial Narrow" w:cs="Times New Roman"/>
      <w:sz w:val="20"/>
      <w:szCs w:val="20"/>
      <w:lang w:eastAsia="en-IE"/>
    </w:rPr>
  </w:style>
  <w:style w:type="paragraph" w:customStyle="1" w:styleId="xl78">
    <w:name w:val="xl78"/>
    <w:basedOn w:val="Normal"/>
    <w:rsid w:val="003A6F7F"/>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center"/>
      <w:textAlignment w:val="center"/>
    </w:pPr>
    <w:rPr>
      <w:rFonts w:ascii="Arial Narrow" w:eastAsia="Times New Roman" w:hAnsi="Arial Narrow" w:cs="Times New Roman"/>
      <w:sz w:val="20"/>
      <w:szCs w:val="20"/>
      <w:lang w:eastAsia="en-IE"/>
    </w:rPr>
  </w:style>
  <w:style w:type="paragraph" w:customStyle="1" w:styleId="xl79">
    <w:name w:val="xl79"/>
    <w:basedOn w:val="Normal"/>
    <w:rsid w:val="003A6F7F"/>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rFonts w:ascii="Arial Narrow" w:eastAsia="Times New Roman" w:hAnsi="Arial Narrow" w:cs="Times New Roman"/>
      <w:sz w:val="20"/>
      <w:szCs w:val="20"/>
      <w:lang w:eastAsia="en-IE"/>
    </w:rPr>
  </w:style>
  <w:style w:type="paragraph" w:customStyle="1" w:styleId="xl80">
    <w:name w:val="xl80"/>
    <w:basedOn w:val="Normal"/>
    <w:rsid w:val="003A6F7F"/>
    <w:pPr>
      <w:pBdr>
        <w:top w:val="single" w:sz="8" w:space="0" w:color="auto"/>
        <w:left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E"/>
    </w:rPr>
  </w:style>
  <w:style w:type="paragraph" w:customStyle="1" w:styleId="xl81">
    <w:name w:val="xl81"/>
    <w:basedOn w:val="Normal"/>
    <w:rsid w:val="003A6F7F"/>
    <w:pPr>
      <w:pBdr>
        <w:top w:val="single" w:sz="8" w:space="0" w:color="auto"/>
        <w:left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rFonts w:ascii="Arial Narrow" w:eastAsia="Times New Roman" w:hAnsi="Arial Narrow" w:cs="Times New Roman"/>
      <w:sz w:val="20"/>
      <w:szCs w:val="20"/>
      <w:lang w:eastAsia="en-IE"/>
    </w:rPr>
  </w:style>
  <w:style w:type="paragraph" w:customStyle="1" w:styleId="xl82">
    <w:name w:val="xl82"/>
    <w:basedOn w:val="Normal"/>
    <w:rsid w:val="003A6F7F"/>
    <w:pPr>
      <w:pBdr>
        <w:top w:val="single" w:sz="8" w:space="0" w:color="auto"/>
        <w:left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rFonts w:ascii="Arial Narrow" w:eastAsia="Times New Roman" w:hAnsi="Arial Narrow" w:cs="Times New Roman"/>
      <w:sz w:val="20"/>
      <w:szCs w:val="20"/>
      <w:lang w:eastAsia="en-IE"/>
    </w:rPr>
  </w:style>
  <w:style w:type="paragraph" w:customStyle="1" w:styleId="xl83">
    <w:name w:val="xl83"/>
    <w:basedOn w:val="Normal"/>
    <w:rsid w:val="003A6F7F"/>
    <w:pPr>
      <w:pBdr>
        <w:top w:val="single" w:sz="8" w:space="0" w:color="auto"/>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84">
    <w:name w:val="xl84"/>
    <w:basedOn w:val="Normal"/>
    <w:rsid w:val="003A6F7F"/>
    <w:pPr>
      <w:pBdr>
        <w:top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85">
    <w:name w:val="xl85"/>
    <w:basedOn w:val="Normal"/>
    <w:rsid w:val="003A6F7F"/>
    <w:pPr>
      <w:pBdr>
        <w:top w:val="single" w:sz="8" w:space="0" w:color="auto"/>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86">
    <w:name w:val="xl86"/>
    <w:basedOn w:val="Normal"/>
    <w:rsid w:val="003A6F7F"/>
    <w:pPr>
      <w:pBdr>
        <w:top w:val="single" w:sz="8" w:space="0" w:color="auto"/>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87">
    <w:name w:val="xl87"/>
    <w:basedOn w:val="Normal"/>
    <w:rsid w:val="003A6F7F"/>
    <w:pPr>
      <w:pBdr>
        <w:top w:val="single" w:sz="8" w:space="0" w:color="auto"/>
        <w:left w:val="single" w:sz="8" w:space="0" w:color="auto"/>
      </w:pBdr>
      <w:spacing w:before="100" w:beforeAutospacing="1" w:after="100" w:afterAutospacing="1" w:line="240" w:lineRule="auto"/>
      <w:jc w:val="center"/>
      <w:textAlignment w:val="top"/>
    </w:pPr>
    <w:rPr>
      <w:rFonts w:ascii="Arial Narrow" w:eastAsia="Times New Roman" w:hAnsi="Arial Narrow" w:cs="Times New Roman"/>
      <w:sz w:val="20"/>
      <w:szCs w:val="20"/>
      <w:lang w:eastAsia="en-IE"/>
    </w:rPr>
  </w:style>
  <w:style w:type="paragraph" w:customStyle="1" w:styleId="xl88">
    <w:name w:val="xl88"/>
    <w:basedOn w:val="Normal"/>
    <w:rsid w:val="003A6F7F"/>
    <w:pPr>
      <w:pBdr>
        <w:top w:val="single" w:sz="8" w:space="0" w:color="auto"/>
        <w:right w:val="single" w:sz="8" w:space="0" w:color="auto"/>
      </w:pBdr>
      <w:spacing w:before="100" w:beforeAutospacing="1" w:after="100" w:afterAutospacing="1" w:line="240" w:lineRule="auto"/>
      <w:jc w:val="center"/>
      <w:textAlignment w:val="top"/>
    </w:pPr>
    <w:rPr>
      <w:rFonts w:ascii="Arial Narrow" w:eastAsia="Times New Roman" w:hAnsi="Arial Narrow" w:cs="Times New Roman"/>
      <w:sz w:val="20"/>
      <w:szCs w:val="20"/>
      <w:lang w:eastAsia="en-IE"/>
    </w:rPr>
  </w:style>
  <w:style w:type="paragraph" w:customStyle="1" w:styleId="xl89">
    <w:name w:val="xl89"/>
    <w:basedOn w:val="Normal"/>
    <w:rsid w:val="003A6F7F"/>
    <w:pPr>
      <w:pBdr>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90">
    <w:name w:val="xl90"/>
    <w:basedOn w:val="Normal"/>
    <w:rsid w:val="003A6F7F"/>
    <w:pPr>
      <w:pBdr>
        <w:right w:val="single" w:sz="8" w:space="0" w:color="auto"/>
      </w:pBd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91">
    <w:name w:val="xl91"/>
    <w:basedOn w:val="Normal"/>
    <w:rsid w:val="003A6F7F"/>
    <w:pPr>
      <w:pBdr>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92">
    <w:name w:val="xl92"/>
    <w:basedOn w:val="Normal"/>
    <w:rsid w:val="003A6F7F"/>
    <w:pPr>
      <w:pBdr>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93">
    <w:name w:val="xl93"/>
    <w:basedOn w:val="Normal"/>
    <w:rsid w:val="003A6F7F"/>
    <w:pPr>
      <w:pBdr>
        <w:lef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94">
    <w:name w:val="xl94"/>
    <w:basedOn w:val="Normal"/>
    <w:rsid w:val="003A6F7F"/>
    <w:pPr>
      <w:pBdr>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95">
    <w:name w:val="xl95"/>
    <w:basedOn w:val="Normal"/>
    <w:rsid w:val="003A6F7F"/>
    <w:pPr>
      <w:pBdr>
        <w:right w:val="single" w:sz="8" w:space="0" w:color="auto"/>
      </w:pBd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96">
    <w:name w:val="xl96"/>
    <w:basedOn w:val="Normal"/>
    <w:rsid w:val="003A6F7F"/>
    <w:pPr>
      <w:pBdr>
        <w:lef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97">
    <w:name w:val="xl97"/>
    <w:basedOn w:val="Normal"/>
    <w:rsid w:val="003A6F7F"/>
    <w:pPr>
      <w:pBdr>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98">
    <w:name w:val="xl98"/>
    <w:basedOn w:val="Normal"/>
    <w:rsid w:val="003A6F7F"/>
    <w:pPr>
      <w:pBdr>
        <w:left w:val="single" w:sz="8" w:space="0" w:color="auto"/>
        <w:right w:val="single" w:sz="8" w:space="0" w:color="auto"/>
      </w:pBdr>
      <w:spacing w:before="100" w:beforeAutospacing="1" w:after="100" w:afterAutospacing="1" w:line="240" w:lineRule="auto"/>
      <w:jc w:val="right"/>
    </w:pPr>
    <w:rPr>
      <w:rFonts w:ascii="Arial Narrow" w:eastAsia="Times New Roman" w:hAnsi="Arial Narrow" w:cs="Times New Roman"/>
      <w:sz w:val="20"/>
      <w:szCs w:val="20"/>
      <w:lang w:eastAsia="en-IE"/>
    </w:rPr>
  </w:style>
  <w:style w:type="paragraph" w:customStyle="1" w:styleId="xl99">
    <w:name w:val="xl99"/>
    <w:basedOn w:val="Normal"/>
    <w:rsid w:val="003A6F7F"/>
    <w:pPr>
      <w:pBdr>
        <w:right w:val="single" w:sz="8" w:space="0" w:color="auto"/>
      </w:pBdr>
      <w:spacing w:before="100" w:beforeAutospacing="1" w:after="100" w:afterAutospacing="1" w:line="240" w:lineRule="auto"/>
    </w:pPr>
    <w:rPr>
      <w:rFonts w:ascii="Arial Narrow" w:eastAsia="Times New Roman" w:hAnsi="Arial Narrow" w:cs="Times New Roman"/>
      <w:b/>
      <w:bCs/>
      <w:sz w:val="20"/>
      <w:szCs w:val="20"/>
      <w:u w:val="single"/>
      <w:lang w:eastAsia="en-IE"/>
    </w:rPr>
  </w:style>
  <w:style w:type="paragraph" w:customStyle="1" w:styleId="xl100">
    <w:name w:val="xl100"/>
    <w:basedOn w:val="Normal"/>
    <w:rsid w:val="003A6F7F"/>
    <w:pP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101">
    <w:name w:val="xl101"/>
    <w:basedOn w:val="Normal"/>
    <w:rsid w:val="003A6F7F"/>
    <w:pPr>
      <w:pBdr>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102">
    <w:name w:val="xl102"/>
    <w:basedOn w:val="Normal"/>
    <w:rsid w:val="003A6F7F"/>
    <w:pPr>
      <w:pBdr>
        <w:lef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103">
    <w:name w:val="xl103"/>
    <w:basedOn w:val="Normal"/>
    <w:rsid w:val="003A6F7F"/>
    <w:pPr>
      <w:pBdr>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104">
    <w:name w:val="xl104"/>
    <w:basedOn w:val="Normal"/>
    <w:rsid w:val="003A6F7F"/>
    <w:pPr>
      <w:pBdr>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105">
    <w:name w:val="xl105"/>
    <w:basedOn w:val="Normal"/>
    <w:rsid w:val="003A6F7F"/>
    <w:pPr>
      <w:pBdr>
        <w:lef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106">
    <w:name w:val="xl106"/>
    <w:basedOn w:val="Normal"/>
    <w:rsid w:val="003A6F7F"/>
    <w:pPr>
      <w:pBdr>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107">
    <w:name w:val="xl107"/>
    <w:basedOn w:val="Normal"/>
    <w:rsid w:val="003A6F7F"/>
    <w:pPr>
      <w:pBdr>
        <w:left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108">
    <w:name w:val="xl108"/>
    <w:basedOn w:val="Normal"/>
    <w:rsid w:val="003A6F7F"/>
    <w:pPr>
      <w:pBdr>
        <w:bottom w:val="single" w:sz="8" w:space="0" w:color="auto"/>
        <w:right w:val="single" w:sz="8" w:space="0" w:color="auto"/>
      </w:pBd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109">
    <w:name w:val="xl109"/>
    <w:basedOn w:val="Normal"/>
    <w:rsid w:val="003A6F7F"/>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110">
    <w:name w:val="xl110"/>
    <w:basedOn w:val="Normal"/>
    <w:rsid w:val="003A6F7F"/>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111">
    <w:name w:val="xl111"/>
    <w:basedOn w:val="Normal"/>
    <w:rsid w:val="003A6F7F"/>
    <w:pPr>
      <w:pBdr>
        <w:left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112">
    <w:name w:val="xl112"/>
    <w:basedOn w:val="Normal"/>
    <w:rsid w:val="003A6F7F"/>
    <w:pPr>
      <w:pBdr>
        <w:left w:val="single" w:sz="8" w:space="0" w:color="auto"/>
      </w:pBdr>
      <w:spacing w:before="100" w:beforeAutospacing="1" w:after="100" w:afterAutospacing="1" w:line="240" w:lineRule="auto"/>
      <w:jc w:val="center"/>
      <w:textAlignment w:val="top"/>
    </w:pPr>
    <w:rPr>
      <w:rFonts w:ascii="Arial Narrow" w:eastAsia="Times New Roman" w:hAnsi="Arial Narrow" w:cs="Times New Roman"/>
      <w:sz w:val="20"/>
      <w:szCs w:val="20"/>
      <w:lang w:eastAsia="en-IE"/>
    </w:rPr>
  </w:style>
  <w:style w:type="paragraph" w:customStyle="1" w:styleId="xl113">
    <w:name w:val="xl113"/>
    <w:basedOn w:val="Normal"/>
    <w:rsid w:val="003A6F7F"/>
    <w:pPr>
      <w:pBdr>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114">
    <w:name w:val="xl114"/>
    <w:basedOn w:val="Normal"/>
    <w:rsid w:val="003A6F7F"/>
    <w:pP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115">
    <w:name w:val="xl115"/>
    <w:basedOn w:val="Normal"/>
    <w:rsid w:val="003A6F7F"/>
    <w:pPr>
      <w:pBdr>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116">
    <w:name w:val="xl116"/>
    <w:basedOn w:val="Normal"/>
    <w:rsid w:val="003A6F7F"/>
    <w:pP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117">
    <w:name w:val="xl117"/>
    <w:basedOn w:val="Normal"/>
    <w:rsid w:val="003A6F7F"/>
    <w:pPr>
      <w:pBdr>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118">
    <w:name w:val="xl118"/>
    <w:basedOn w:val="Normal"/>
    <w:rsid w:val="003A6F7F"/>
    <w:pPr>
      <w:pBdr>
        <w:right w:val="single" w:sz="8" w:space="0" w:color="auto"/>
      </w:pBd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119">
    <w:name w:val="xl119"/>
    <w:basedOn w:val="Normal"/>
    <w:rsid w:val="003A6F7F"/>
    <w:pPr>
      <w:pBdr>
        <w:top w:val="single" w:sz="8" w:space="0" w:color="auto"/>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120">
    <w:name w:val="xl120"/>
    <w:basedOn w:val="Normal"/>
    <w:rsid w:val="003A6F7F"/>
    <w:pPr>
      <w:pBdr>
        <w:left w:val="single" w:sz="8" w:space="0" w:color="auto"/>
        <w:right w:val="single" w:sz="8" w:space="0" w:color="auto"/>
      </w:pBdr>
      <w:spacing w:before="100" w:beforeAutospacing="1" w:after="100" w:afterAutospacing="1" w:line="240" w:lineRule="auto"/>
      <w:jc w:val="right"/>
    </w:pPr>
    <w:rPr>
      <w:rFonts w:ascii="Arial Narrow" w:eastAsia="Times New Roman" w:hAnsi="Arial Narrow" w:cs="Times New Roman"/>
      <w:sz w:val="20"/>
      <w:szCs w:val="20"/>
      <w:lang w:eastAsia="en-IE"/>
    </w:rPr>
  </w:style>
  <w:style w:type="paragraph" w:customStyle="1" w:styleId="xl121">
    <w:name w:val="xl121"/>
    <w:basedOn w:val="Normal"/>
    <w:rsid w:val="003A6F7F"/>
    <w:pPr>
      <w:pBdr>
        <w:left w:val="single" w:sz="8"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122">
    <w:name w:val="xl122"/>
    <w:basedOn w:val="Normal"/>
    <w:rsid w:val="003A6F7F"/>
    <w:pP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123">
    <w:name w:val="xl123"/>
    <w:basedOn w:val="Normal"/>
    <w:rsid w:val="003A6F7F"/>
    <w:pPr>
      <w:pBdr>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124">
    <w:name w:val="xl124"/>
    <w:basedOn w:val="Normal"/>
    <w:rsid w:val="003A6F7F"/>
    <w:pPr>
      <w:pBdr>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color w:val="000000"/>
      <w:sz w:val="20"/>
      <w:szCs w:val="20"/>
      <w:lang w:eastAsia="en-IE"/>
    </w:rPr>
  </w:style>
  <w:style w:type="paragraph" w:customStyle="1" w:styleId="xl125">
    <w:name w:val="xl125"/>
    <w:basedOn w:val="Normal"/>
    <w:rsid w:val="003A6F7F"/>
    <w:pPr>
      <w:pBdr>
        <w:right w:val="single" w:sz="8" w:space="0" w:color="auto"/>
      </w:pBdr>
      <w:spacing w:before="100" w:beforeAutospacing="1" w:after="100" w:afterAutospacing="1" w:line="240" w:lineRule="auto"/>
      <w:jc w:val="center"/>
    </w:pPr>
    <w:rPr>
      <w:rFonts w:ascii="Arial Narrow" w:eastAsia="Times New Roman" w:hAnsi="Arial Narrow" w:cs="Times New Roman"/>
      <w:color w:val="000000"/>
      <w:sz w:val="20"/>
      <w:szCs w:val="20"/>
      <w:lang w:eastAsia="en-IE"/>
    </w:rPr>
  </w:style>
  <w:style w:type="paragraph" w:customStyle="1" w:styleId="xl126">
    <w:name w:val="xl126"/>
    <w:basedOn w:val="Normal"/>
    <w:rsid w:val="003A6F7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127">
    <w:name w:val="xl127"/>
    <w:basedOn w:val="Normal"/>
    <w:rsid w:val="003A6F7F"/>
    <w:pPr>
      <w:pBdr>
        <w:left w:val="single" w:sz="8"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E"/>
    </w:rPr>
  </w:style>
  <w:style w:type="paragraph" w:customStyle="1" w:styleId="xl128">
    <w:name w:val="xl128"/>
    <w:basedOn w:val="Normal"/>
    <w:rsid w:val="003A6F7F"/>
    <w:pPr>
      <w:spacing w:before="100" w:beforeAutospacing="1" w:after="100" w:afterAutospacing="1" w:line="240" w:lineRule="auto"/>
      <w:jc w:val="center"/>
    </w:pPr>
    <w:rPr>
      <w:rFonts w:ascii="Arial Narrow" w:eastAsia="Times New Roman" w:hAnsi="Arial Narrow" w:cs="Times New Roman"/>
      <w:b/>
      <w:bCs/>
      <w:sz w:val="20"/>
      <w:szCs w:val="20"/>
      <w:lang w:eastAsia="en-IE"/>
    </w:rPr>
  </w:style>
  <w:style w:type="paragraph" w:customStyle="1" w:styleId="xl129">
    <w:name w:val="xl129"/>
    <w:basedOn w:val="Normal"/>
    <w:rsid w:val="003A6F7F"/>
    <w:pPr>
      <w:pBdr>
        <w:right w:val="single" w:sz="8"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E"/>
    </w:rPr>
  </w:style>
  <w:style w:type="paragraph" w:customStyle="1" w:styleId="xl130">
    <w:name w:val="xl130"/>
    <w:basedOn w:val="Normal"/>
    <w:rsid w:val="003A6F7F"/>
    <w:pP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131">
    <w:name w:val="xl131"/>
    <w:basedOn w:val="Normal"/>
    <w:rsid w:val="003A6F7F"/>
    <w:pPr>
      <w:pBdr>
        <w:left w:val="single" w:sz="8"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132">
    <w:name w:val="xl132"/>
    <w:basedOn w:val="Normal"/>
    <w:rsid w:val="003A6F7F"/>
    <w:pPr>
      <w:spacing w:before="100" w:beforeAutospacing="1" w:after="100" w:afterAutospacing="1" w:line="240" w:lineRule="auto"/>
      <w:jc w:val="center"/>
    </w:pPr>
    <w:rPr>
      <w:rFonts w:ascii="Arial Narrow" w:eastAsia="Times New Roman" w:hAnsi="Arial Narrow" w:cs="Times New Roman"/>
      <w:b/>
      <w:bCs/>
      <w:sz w:val="20"/>
      <w:szCs w:val="20"/>
      <w:lang w:eastAsia="en-IE"/>
    </w:rPr>
  </w:style>
  <w:style w:type="paragraph" w:customStyle="1" w:styleId="xl133">
    <w:name w:val="xl133"/>
    <w:basedOn w:val="Normal"/>
    <w:rsid w:val="003A6F7F"/>
    <w:pPr>
      <w:spacing w:before="100" w:beforeAutospacing="1" w:after="100" w:afterAutospacing="1" w:line="240" w:lineRule="auto"/>
      <w:jc w:val="center"/>
    </w:pPr>
    <w:rPr>
      <w:rFonts w:ascii="Arial Narrow" w:eastAsia="Times New Roman" w:hAnsi="Arial Narrow" w:cs="Times New Roman"/>
      <w:color w:val="000000"/>
      <w:sz w:val="20"/>
      <w:szCs w:val="20"/>
      <w:lang w:eastAsia="en-IE"/>
    </w:rPr>
  </w:style>
  <w:style w:type="paragraph" w:customStyle="1" w:styleId="xl134">
    <w:name w:val="xl134"/>
    <w:basedOn w:val="Normal"/>
    <w:rsid w:val="003A6F7F"/>
    <w:pPr>
      <w:pBdr>
        <w:left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b/>
      <w:bCs/>
      <w:sz w:val="20"/>
      <w:szCs w:val="20"/>
      <w:lang w:eastAsia="en-IE"/>
    </w:rPr>
  </w:style>
  <w:style w:type="paragraph" w:customStyle="1" w:styleId="xl135">
    <w:name w:val="xl135"/>
    <w:basedOn w:val="Normal"/>
    <w:rsid w:val="003A6F7F"/>
    <w:pPr>
      <w:pBdr>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136">
    <w:name w:val="xl136"/>
    <w:basedOn w:val="Normal"/>
    <w:rsid w:val="003A6F7F"/>
    <w:pPr>
      <w:pBdr>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color w:val="000000"/>
      <w:sz w:val="20"/>
      <w:szCs w:val="20"/>
      <w:lang w:eastAsia="en-IE"/>
    </w:rPr>
  </w:style>
  <w:style w:type="paragraph" w:customStyle="1" w:styleId="xl137">
    <w:name w:val="xl137"/>
    <w:basedOn w:val="Normal"/>
    <w:rsid w:val="003A6F7F"/>
    <w:pPr>
      <w:pBdr>
        <w:left w:val="single" w:sz="8" w:space="0" w:color="auto"/>
      </w:pBdr>
      <w:spacing w:before="100" w:beforeAutospacing="1" w:after="100" w:afterAutospacing="1" w:line="240" w:lineRule="auto"/>
      <w:jc w:val="center"/>
    </w:pPr>
    <w:rPr>
      <w:rFonts w:ascii="Arial Narrow" w:eastAsia="Times New Roman" w:hAnsi="Arial Narrow" w:cs="Times New Roman"/>
      <w:color w:val="000000"/>
      <w:sz w:val="20"/>
      <w:szCs w:val="20"/>
      <w:lang w:eastAsia="en-IE"/>
    </w:rPr>
  </w:style>
  <w:style w:type="paragraph" w:customStyle="1" w:styleId="xl138">
    <w:name w:val="xl138"/>
    <w:basedOn w:val="Normal"/>
    <w:rsid w:val="003A6F7F"/>
    <w:pPr>
      <w:pBdr>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139">
    <w:name w:val="xl139"/>
    <w:basedOn w:val="Normal"/>
    <w:rsid w:val="003A6F7F"/>
    <w:pP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140">
    <w:name w:val="xl140"/>
    <w:basedOn w:val="Normal"/>
    <w:rsid w:val="003A6F7F"/>
    <w:pPr>
      <w:pBdr>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141">
    <w:name w:val="xl141"/>
    <w:basedOn w:val="Normal"/>
    <w:rsid w:val="003A6F7F"/>
    <w:pPr>
      <w:pBdr>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142">
    <w:name w:val="xl142"/>
    <w:basedOn w:val="Normal"/>
    <w:rsid w:val="003A6F7F"/>
    <w:pPr>
      <w:pBdr>
        <w:lef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143">
    <w:name w:val="xl143"/>
    <w:basedOn w:val="Normal"/>
    <w:rsid w:val="003A6F7F"/>
    <w:pPr>
      <w:pBdr>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144">
    <w:name w:val="xl144"/>
    <w:basedOn w:val="Normal"/>
    <w:rsid w:val="003A6F7F"/>
    <w:pPr>
      <w:pBdr>
        <w:left w:val="single" w:sz="8" w:space="0" w:color="auto"/>
        <w:right w:val="single" w:sz="8" w:space="0" w:color="auto"/>
      </w:pBdr>
      <w:spacing w:before="100" w:beforeAutospacing="1" w:after="100" w:afterAutospacing="1" w:line="240" w:lineRule="auto"/>
      <w:jc w:val="right"/>
    </w:pPr>
    <w:rPr>
      <w:rFonts w:ascii="Arial Narrow" w:eastAsia="Times New Roman" w:hAnsi="Arial Narrow" w:cs="Times New Roman"/>
      <w:sz w:val="20"/>
      <w:szCs w:val="20"/>
      <w:lang w:eastAsia="en-IE"/>
    </w:rPr>
  </w:style>
  <w:style w:type="paragraph" w:customStyle="1" w:styleId="xl145">
    <w:name w:val="xl145"/>
    <w:basedOn w:val="Normal"/>
    <w:rsid w:val="003A6F7F"/>
    <w:pPr>
      <w:pBdr>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146">
    <w:name w:val="xl146"/>
    <w:basedOn w:val="Normal"/>
    <w:rsid w:val="003A6F7F"/>
    <w:pPr>
      <w:pBdr>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E"/>
    </w:rPr>
  </w:style>
  <w:style w:type="paragraph" w:customStyle="1" w:styleId="xl147">
    <w:name w:val="xl147"/>
    <w:basedOn w:val="Normal"/>
    <w:rsid w:val="003A6F7F"/>
    <w:pPr>
      <w:pBdr>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E"/>
    </w:rPr>
  </w:style>
  <w:style w:type="paragraph" w:customStyle="1" w:styleId="xl148">
    <w:name w:val="xl148"/>
    <w:basedOn w:val="Normal"/>
    <w:rsid w:val="003A6F7F"/>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E"/>
    </w:rPr>
  </w:style>
  <w:style w:type="paragraph" w:customStyle="1" w:styleId="xl149">
    <w:name w:val="xl149"/>
    <w:basedOn w:val="Normal"/>
    <w:rsid w:val="003A6F7F"/>
    <w:pPr>
      <w:pBdr>
        <w:left w:val="single" w:sz="8" w:space="0" w:color="auto"/>
      </w:pBdr>
      <w:spacing w:before="100" w:beforeAutospacing="1" w:after="100" w:afterAutospacing="1" w:line="240" w:lineRule="auto"/>
      <w:jc w:val="center"/>
    </w:pPr>
    <w:rPr>
      <w:rFonts w:ascii="Arial Narrow" w:eastAsia="Times New Roman" w:hAnsi="Arial Narrow" w:cs="Times New Roman"/>
      <w:color w:val="000000"/>
      <w:sz w:val="20"/>
      <w:szCs w:val="20"/>
      <w:lang w:eastAsia="en-IE"/>
    </w:rPr>
  </w:style>
  <w:style w:type="paragraph" w:customStyle="1" w:styleId="xl150">
    <w:name w:val="xl150"/>
    <w:basedOn w:val="Normal"/>
    <w:rsid w:val="003A6F7F"/>
    <w:pPr>
      <w:pBdr>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color w:val="000000"/>
      <w:sz w:val="20"/>
      <w:szCs w:val="20"/>
      <w:lang w:eastAsia="en-IE"/>
    </w:rPr>
  </w:style>
  <w:style w:type="paragraph" w:customStyle="1" w:styleId="xl151">
    <w:name w:val="xl151"/>
    <w:basedOn w:val="Normal"/>
    <w:rsid w:val="003A6F7F"/>
    <w:pPr>
      <w:pBdr>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color w:val="000000"/>
      <w:sz w:val="20"/>
      <w:szCs w:val="20"/>
      <w:lang w:eastAsia="en-IE"/>
    </w:rPr>
  </w:style>
  <w:style w:type="paragraph" w:customStyle="1" w:styleId="xl152">
    <w:name w:val="xl152"/>
    <w:basedOn w:val="Normal"/>
    <w:rsid w:val="003A6F7F"/>
    <w:pPr>
      <w:pBdr>
        <w:right w:val="single" w:sz="8" w:space="0" w:color="auto"/>
      </w:pBdr>
      <w:spacing w:before="100" w:beforeAutospacing="1" w:after="100" w:afterAutospacing="1" w:line="240" w:lineRule="auto"/>
      <w:jc w:val="center"/>
    </w:pPr>
    <w:rPr>
      <w:rFonts w:ascii="Arial Narrow" w:eastAsia="Times New Roman" w:hAnsi="Arial Narrow" w:cs="Times New Roman"/>
      <w:color w:val="000000"/>
      <w:sz w:val="20"/>
      <w:szCs w:val="20"/>
      <w:lang w:eastAsia="en-IE"/>
    </w:rPr>
  </w:style>
  <w:style w:type="paragraph" w:customStyle="1" w:styleId="xl153">
    <w:name w:val="xl153"/>
    <w:basedOn w:val="Normal"/>
    <w:rsid w:val="003A6F7F"/>
    <w:pPr>
      <w:pBdr>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20"/>
      <w:szCs w:val="20"/>
      <w:u w:val="single"/>
      <w:lang w:eastAsia="en-IE"/>
    </w:rPr>
  </w:style>
  <w:style w:type="paragraph" w:customStyle="1" w:styleId="xl154">
    <w:name w:val="xl154"/>
    <w:basedOn w:val="Normal"/>
    <w:rsid w:val="003A6F7F"/>
    <w:pPr>
      <w:pBdr>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155">
    <w:name w:val="xl155"/>
    <w:basedOn w:val="Normal"/>
    <w:rsid w:val="003A6F7F"/>
    <w:pP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156">
    <w:name w:val="xl156"/>
    <w:basedOn w:val="Normal"/>
    <w:rsid w:val="003A6F7F"/>
    <w:pPr>
      <w:pBdr>
        <w:left w:val="single" w:sz="8" w:space="0" w:color="auto"/>
      </w:pBd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157">
    <w:name w:val="xl157"/>
    <w:basedOn w:val="Normal"/>
    <w:rsid w:val="003A6F7F"/>
    <w:pPr>
      <w:pBdr>
        <w:left w:val="single" w:sz="8" w:space="0" w:color="auto"/>
      </w:pBd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158">
    <w:name w:val="xl158"/>
    <w:basedOn w:val="Normal"/>
    <w:rsid w:val="003A6F7F"/>
    <w:pPr>
      <w:pBdr>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159">
    <w:name w:val="xl159"/>
    <w:basedOn w:val="Normal"/>
    <w:rsid w:val="003A6F7F"/>
    <w:pPr>
      <w:pBdr>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160">
    <w:name w:val="xl160"/>
    <w:basedOn w:val="Normal"/>
    <w:rsid w:val="003A6F7F"/>
    <w:pPr>
      <w:pBdr>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161">
    <w:name w:val="xl161"/>
    <w:basedOn w:val="Normal"/>
    <w:rsid w:val="003A6F7F"/>
    <w:pPr>
      <w:pBdr>
        <w:lef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162">
    <w:name w:val="xl162"/>
    <w:basedOn w:val="Normal"/>
    <w:rsid w:val="003A6F7F"/>
    <w:pPr>
      <w:pBdr>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163">
    <w:name w:val="xl163"/>
    <w:basedOn w:val="Normal"/>
    <w:rsid w:val="003A6F7F"/>
    <w:pPr>
      <w:pBdr>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164">
    <w:name w:val="xl164"/>
    <w:basedOn w:val="Normal"/>
    <w:rsid w:val="003A6F7F"/>
    <w:pPr>
      <w:pBdr>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165">
    <w:name w:val="xl165"/>
    <w:basedOn w:val="Normal"/>
    <w:rsid w:val="003A6F7F"/>
    <w:pPr>
      <w:pBdr>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166">
    <w:name w:val="xl166"/>
    <w:basedOn w:val="Normal"/>
    <w:rsid w:val="003A6F7F"/>
    <w:pPr>
      <w:pBdr>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167">
    <w:name w:val="xl167"/>
    <w:basedOn w:val="Normal"/>
    <w:rsid w:val="003A6F7F"/>
    <w:pPr>
      <w:pBdr>
        <w:right w:val="single" w:sz="8" w:space="0" w:color="auto"/>
      </w:pBd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168">
    <w:name w:val="xl168"/>
    <w:basedOn w:val="Normal"/>
    <w:rsid w:val="003A6F7F"/>
    <w:pPr>
      <w:pBdr>
        <w:left w:val="single" w:sz="8" w:space="0" w:color="auto"/>
        <w:right w:val="single" w:sz="8" w:space="0" w:color="auto"/>
      </w:pBdr>
      <w:spacing w:before="100" w:beforeAutospacing="1" w:after="100" w:afterAutospacing="1" w:line="240" w:lineRule="auto"/>
      <w:jc w:val="right"/>
    </w:pPr>
    <w:rPr>
      <w:rFonts w:ascii="Arial Narrow" w:eastAsia="Times New Roman" w:hAnsi="Arial Narrow" w:cs="Times New Roman"/>
      <w:sz w:val="20"/>
      <w:szCs w:val="20"/>
      <w:lang w:eastAsia="en-IE"/>
    </w:rPr>
  </w:style>
  <w:style w:type="paragraph" w:customStyle="1" w:styleId="xl169">
    <w:name w:val="xl169"/>
    <w:basedOn w:val="Normal"/>
    <w:rsid w:val="003A6F7F"/>
    <w:pPr>
      <w:pBdr>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170">
    <w:name w:val="xl170"/>
    <w:basedOn w:val="Normal"/>
    <w:rsid w:val="003A6F7F"/>
    <w:pPr>
      <w:pBdr>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171">
    <w:name w:val="xl171"/>
    <w:basedOn w:val="Normal"/>
    <w:rsid w:val="003A6F7F"/>
    <w:pPr>
      <w:pBdr>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172">
    <w:name w:val="xl172"/>
    <w:basedOn w:val="Normal"/>
    <w:rsid w:val="003A6F7F"/>
    <w:pPr>
      <w:pBdr>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173">
    <w:name w:val="xl173"/>
    <w:basedOn w:val="Normal"/>
    <w:rsid w:val="003A6F7F"/>
    <w:pPr>
      <w:pBdr>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174">
    <w:name w:val="xl174"/>
    <w:basedOn w:val="Normal"/>
    <w:rsid w:val="003A6F7F"/>
    <w:pPr>
      <w:pBdr>
        <w:left w:val="single" w:sz="8" w:space="0" w:color="auto"/>
        <w:right w:val="single" w:sz="8" w:space="0" w:color="auto"/>
      </w:pBdr>
      <w:spacing w:before="100" w:beforeAutospacing="1" w:after="100" w:afterAutospacing="1" w:line="240" w:lineRule="auto"/>
      <w:jc w:val="right"/>
    </w:pPr>
    <w:rPr>
      <w:rFonts w:ascii="Arial Narrow" w:eastAsia="Times New Roman" w:hAnsi="Arial Narrow" w:cs="Times New Roman"/>
      <w:sz w:val="20"/>
      <w:szCs w:val="20"/>
      <w:lang w:eastAsia="en-IE"/>
    </w:rPr>
  </w:style>
  <w:style w:type="paragraph" w:customStyle="1" w:styleId="xl175">
    <w:name w:val="xl175"/>
    <w:basedOn w:val="Normal"/>
    <w:rsid w:val="003A6F7F"/>
    <w:pPr>
      <w:pBdr>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color w:val="000000"/>
      <w:sz w:val="20"/>
      <w:szCs w:val="20"/>
      <w:lang w:eastAsia="en-IE"/>
    </w:rPr>
  </w:style>
  <w:style w:type="paragraph" w:customStyle="1" w:styleId="xl176">
    <w:name w:val="xl176"/>
    <w:basedOn w:val="Normal"/>
    <w:rsid w:val="003A6F7F"/>
    <w:pPr>
      <w:pBdr>
        <w:top w:val="single" w:sz="8" w:space="0" w:color="auto"/>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177">
    <w:name w:val="xl177"/>
    <w:basedOn w:val="Normal"/>
    <w:rsid w:val="003A6F7F"/>
    <w:pPr>
      <w:pBdr>
        <w:right w:val="single" w:sz="8" w:space="0" w:color="auto"/>
      </w:pBdr>
      <w:spacing w:before="100" w:beforeAutospacing="1" w:after="100" w:afterAutospacing="1" w:line="240" w:lineRule="auto"/>
      <w:jc w:val="right"/>
    </w:pPr>
    <w:rPr>
      <w:rFonts w:ascii="Arial Narrow" w:eastAsia="Times New Roman" w:hAnsi="Arial Narrow" w:cs="Times New Roman"/>
      <w:sz w:val="20"/>
      <w:szCs w:val="20"/>
      <w:lang w:eastAsia="en-IE"/>
    </w:rPr>
  </w:style>
  <w:style w:type="paragraph" w:customStyle="1" w:styleId="xl178">
    <w:name w:val="xl178"/>
    <w:basedOn w:val="Normal"/>
    <w:rsid w:val="003A6F7F"/>
    <w:pPr>
      <w:pBdr>
        <w:left w:val="single" w:sz="8" w:space="0" w:color="auto"/>
        <w:right w:val="single" w:sz="8" w:space="0" w:color="auto"/>
      </w:pBdr>
      <w:spacing w:before="100" w:beforeAutospacing="1" w:after="100" w:afterAutospacing="1" w:line="240" w:lineRule="auto"/>
      <w:jc w:val="right"/>
    </w:pPr>
    <w:rPr>
      <w:rFonts w:ascii="Arial Narrow" w:eastAsia="Times New Roman" w:hAnsi="Arial Narrow" w:cs="Times New Roman"/>
      <w:color w:val="FF0000"/>
      <w:sz w:val="20"/>
      <w:szCs w:val="20"/>
      <w:lang w:eastAsia="en-IE"/>
    </w:rPr>
  </w:style>
  <w:style w:type="paragraph" w:customStyle="1" w:styleId="xl179">
    <w:name w:val="xl179"/>
    <w:basedOn w:val="Normal"/>
    <w:rsid w:val="003A6F7F"/>
    <w:pPr>
      <w:pBdr>
        <w:right w:val="single" w:sz="8" w:space="0" w:color="auto"/>
      </w:pBdr>
      <w:spacing w:before="100" w:beforeAutospacing="1" w:after="100" w:afterAutospacing="1" w:line="240" w:lineRule="auto"/>
      <w:jc w:val="center"/>
    </w:pPr>
    <w:rPr>
      <w:rFonts w:ascii="Arial Narrow" w:eastAsia="Times New Roman" w:hAnsi="Arial Narrow" w:cs="Times New Roman"/>
      <w:color w:val="FF0000"/>
      <w:sz w:val="20"/>
      <w:szCs w:val="20"/>
      <w:lang w:eastAsia="en-IE"/>
    </w:rPr>
  </w:style>
  <w:style w:type="paragraph" w:customStyle="1" w:styleId="xl180">
    <w:name w:val="xl180"/>
    <w:basedOn w:val="Normal"/>
    <w:rsid w:val="003A6F7F"/>
    <w:pPr>
      <w:pBdr>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181">
    <w:name w:val="xl181"/>
    <w:basedOn w:val="Normal"/>
    <w:rsid w:val="003A6F7F"/>
    <w:pPr>
      <w:pBdr>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color w:val="FF0000"/>
      <w:sz w:val="20"/>
      <w:szCs w:val="20"/>
      <w:lang w:eastAsia="en-IE"/>
    </w:rPr>
  </w:style>
  <w:style w:type="paragraph" w:customStyle="1" w:styleId="xl182">
    <w:name w:val="xl182"/>
    <w:basedOn w:val="Normal"/>
    <w:rsid w:val="003A6F7F"/>
    <w:pPr>
      <w:pBdr>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color w:val="FF0000"/>
      <w:sz w:val="20"/>
      <w:szCs w:val="20"/>
      <w:lang w:eastAsia="en-IE"/>
    </w:rPr>
  </w:style>
  <w:style w:type="paragraph" w:customStyle="1" w:styleId="xl183">
    <w:name w:val="xl183"/>
    <w:basedOn w:val="Normal"/>
    <w:rsid w:val="003A6F7F"/>
    <w:pPr>
      <w:pBdr>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184">
    <w:name w:val="xl184"/>
    <w:basedOn w:val="Normal"/>
    <w:rsid w:val="003A6F7F"/>
    <w:pPr>
      <w:pBdr>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185">
    <w:name w:val="xl185"/>
    <w:basedOn w:val="Normal"/>
    <w:rsid w:val="003A6F7F"/>
    <w:pPr>
      <w:pBdr>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186">
    <w:name w:val="xl186"/>
    <w:basedOn w:val="Normal"/>
    <w:rsid w:val="003A6F7F"/>
    <w:pPr>
      <w:pBdr>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color w:val="000000"/>
      <w:sz w:val="20"/>
      <w:szCs w:val="20"/>
      <w:lang w:eastAsia="en-IE"/>
    </w:rPr>
  </w:style>
  <w:style w:type="paragraph" w:customStyle="1" w:styleId="xl187">
    <w:name w:val="xl187"/>
    <w:basedOn w:val="Normal"/>
    <w:rsid w:val="003A6F7F"/>
    <w:pPr>
      <w:pBdr>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188">
    <w:name w:val="xl188"/>
    <w:basedOn w:val="Normal"/>
    <w:rsid w:val="003A6F7F"/>
    <w:pPr>
      <w:pBdr>
        <w:left w:val="single" w:sz="8" w:space="0" w:color="auto"/>
        <w:right w:val="single" w:sz="8" w:space="0" w:color="auto"/>
      </w:pBdr>
      <w:spacing w:before="100" w:beforeAutospacing="1" w:after="100" w:afterAutospacing="1" w:line="240" w:lineRule="auto"/>
      <w:jc w:val="right"/>
    </w:pPr>
    <w:rPr>
      <w:rFonts w:ascii="Arial Narrow" w:eastAsia="Times New Roman" w:hAnsi="Arial Narrow" w:cs="Times New Roman"/>
      <w:sz w:val="20"/>
      <w:szCs w:val="20"/>
      <w:lang w:eastAsia="en-IE"/>
    </w:rPr>
  </w:style>
  <w:style w:type="paragraph" w:customStyle="1" w:styleId="xl189">
    <w:name w:val="xl189"/>
    <w:basedOn w:val="Normal"/>
    <w:rsid w:val="003A6F7F"/>
    <w:pPr>
      <w:pBdr>
        <w:left w:val="single" w:sz="8" w:space="0" w:color="auto"/>
        <w:right w:val="single" w:sz="4" w:space="0" w:color="auto"/>
      </w:pBd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190">
    <w:name w:val="xl190"/>
    <w:basedOn w:val="Normal"/>
    <w:rsid w:val="003A6F7F"/>
    <w:pPr>
      <w:pBdr>
        <w:left w:val="single" w:sz="8" w:space="0" w:color="auto"/>
      </w:pBd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191">
    <w:name w:val="xl191"/>
    <w:basedOn w:val="Normal"/>
    <w:rsid w:val="003A6F7F"/>
    <w:pPr>
      <w:pBdr>
        <w:right w:val="single" w:sz="8" w:space="0" w:color="auto"/>
      </w:pBdr>
      <w:spacing w:before="100" w:beforeAutospacing="1" w:after="100" w:afterAutospacing="1" w:line="240" w:lineRule="auto"/>
      <w:jc w:val="right"/>
    </w:pPr>
    <w:rPr>
      <w:rFonts w:ascii="Arial Narrow" w:eastAsia="Times New Roman" w:hAnsi="Arial Narrow" w:cs="Times New Roman"/>
      <w:sz w:val="20"/>
      <w:szCs w:val="20"/>
      <w:lang w:eastAsia="en-IE"/>
    </w:rPr>
  </w:style>
  <w:style w:type="paragraph" w:customStyle="1" w:styleId="xl192">
    <w:name w:val="xl192"/>
    <w:basedOn w:val="Normal"/>
    <w:rsid w:val="003A6F7F"/>
    <w:pPr>
      <w:pBdr>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193">
    <w:name w:val="xl193"/>
    <w:basedOn w:val="Normal"/>
    <w:rsid w:val="003A6F7F"/>
    <w:pPr>
      <w:pBdr>
        <w:left w:val="single" w:sz="8"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E"/>
    </w:rPr>
  </w:style>
  <w:style w:type="paragraph" w:customStyle="1" w:styleId="xl194">
    <w:name w:val="xl194"/>
    <w:basedOn w:val="Normal"/>
    <w:rsid w:val="003A6F7F"/>
    <w:pPr>
      <w:spacing w:before="100" w:beforeAutospacing="1" w:after="100" w:afterAutospacing="1" w:line="240" w:lineRule="auto"/>
      <w:jc w:val="center"/>
    </w:pPr>
    <w:rPr>
      <w:rFonts w:ascii="Arial Narrow" w:eastAsia="Times New Roman" w:hAnsi="Arial Narrow" w:cs="Times New Roman"/>
      <w:b/>
      <w:bCs/>
      <w:sz w:val="20"/>
      <w:szCs w:val="20"/>
      <w:lang w:eastAsia="en-IE"/>
    </w:rPr>
  </w:style>
  <w:style w:type="paragraph" w:customStyle="1" w:styleId="xl195">
    <w:name w:val="xl195"/>
    <w:basedOn w:val="Normal"/>
    <w:rsid w:val="003A6F7F"/>
    <w:pPr>
      <w:pBdr>
        <w:right w:val="single" w:sz="8"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E"/>
    </w:rPr>
  </w:style>
  <w:style w:type="paragraph" w:customStyle="1" w:styleId="xl196">
    <w:name w:val="xl196"/>
    <w:basedOn w:val="Normal"/>
    <w:rsid w:val="003A6F7F"/>
    <w:pPr>
      <w:pBdr>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197">
    <w:name w:val="xl197"/>
    <w:basedOn w:val="Normal"/>
    <w:rsid w:val="003A6F7F"/>
    <w:pPr>
      <w:pBdr>
        <w:left w:val="single" w:sz="8"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198">
    <w:name w:val="xl198"/>
    <w:basedOn w:val="Normal"/>
    <w:rsid w:val="003A6F7F"/>
    <w:pPr>
      <w:pBdr>
        <w:left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b/>
      <w:bCs/>
      <w:sz w:val="20"/>
      <w:szCs w:val="20"/>
      <w:lang w:eastAsia="en-IE"/>
    </w:rPr>
  </w:style>
  <w:style w:type="paragraph" w:customStyle="1" w:styleId="xl199">
    <w:name w:val="xl199"/>
    <w:basedOn w:val="Normal"/>
    <w:rsid w:val="003A6F7F"/>
    <w:pPr>
      <w:pBdr>
        <w:lef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200">
    <w:name w:val="xl200"/>
    <w:basedOn w:val="Normal"/>
    <w:rsid w:val="003A6F7F"/>
    <w:pPr>
      <w:pBdr>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201">
    <w:name w:val="xl201"/>
    <w:basedOn w:val="Normal"/>
    <w:rsid w:val="003A6F7F"/>
    <w:pPr>
      <w:pBdr>
        <w:right w:val="single" w:sz="8" w:space="0" w:color="auto"/>
      </w:pBd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202">
    <w:name w:val="xl202"/>
    <w:basedOn w:val="Normal"/>
    <w:rsid w:val="003A6F7F"/>
    <w:pPr>
      <w:pBdr>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203">
    <w:name w:val="xl203"/>
    <w:basedOn w:val="Normal"/>
    <w:rsid w:val="003A6F7F"/>
    <w:pPr>
      <w:pBdr>
        <w:lef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204">
    <w:name w:val="xl204"/>
    <w:basedOn w:val="Normal"/>
    <w:rsid w:val="003A6F7F"/>
    <w:pPr>
      <w:pBdr>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205">
    <w:name w:val="xl205"/>
    <w:basedOn w:val="Normal"/>
    <w:rsid w:val="003A6F7F"/>
    <w:pPr>
      <w:pBdr>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206">
    <w:name w:val="xl206"/>
    <w:basedOn w:val="Normal"/>
    <w:rsid w:val="003A6F7F"/>
    <w:pPr>
      <w:pBdr>
        <w:left w:val="single" w:sz="8" w:space="0" w:color="auto"/>
        <w:right w:val="single" w:sz="8" w:space="0" w:color="auto"/>
      </w:pBdr>
      <w:spacing w:before="100" w:beforeAutospacing="1" w:after="100" w:afterAutospacing="1" w:line="240" w:lineRule="auto"/>
      <w:jc w:val="right"/>
    </w:pPr>
    <w:rPr>
      <w:rFonts w:ascii="Arial Narrow" w:eastAsia="Times New Roman" w:hAnsi="Arial Narrow" w:cs="Times New Roman"/>
      <w:sz w:val="20"/>
      <w:szCs w:val="20"/>
      <w:lang w:eastAsia="en-IE"/>
    </w:rPr>
  </w:style>
  <w:style w:type="paragraph" w:customStyle="1" w:styleId="xl207">
    <w:name w:val="xl207"/>
    <w:basedOn w:val="Normal"/>
    <w:rsid w:val="003A6F7F"/>
    <w:pPr>
      <w:pBdr>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20"/>
      <w:szCs w:val="20"/>
      <w:u w:val="single"/>
      <w:lang w:eastAsia="en-IE"/>
    </w:rPr>
  </w:style>
  <w:style w:type="paragraph" w:customStyle="1" w:styleId="xl208">
    <w:name w:val="xl208"/>
    <w:basedOn w:val="Normal"/>
    <w:rsid w:val="003A6F7F"/>
    <w:pPr>
      <w:pBdr>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209">
    <w:name w:val="xl209"/>
    <w:basedOn w:val="Normal"/>
    <w:rsid w:val="003A6F7F"/>
    <w:pPr>
      <w:pBdr>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210">
    <w:name w:val="xl210"/>
    <w:basedOn w:val="Normal"/>
    <w:rsid w:val="003A6F7F"/>
    <w:pPr>
      <w:pBdr>
        <w:left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b/>
      <w:bCs/>
      <w:sz w:val="20"/>
      <w:szCs w:val="20"/>
      <w:lang w:eastAsia="en-IE"/>
    </w:rPr>
  </w:style>
  <w:style w:type="paragraph" w:customStyle="1" w:styleId="xl211">
    <w:name w:val="xl211"/>
    <w:basedOn w:val="Normal"/>
    <w:rsid w:val="003A6F7F"/>
    <w:pPr>
      <w:pBdr>
        <w:lef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212">
    <w:name w:val="xl212"/>
    <w:basedOn w:val="Normal"/>
    <w:rsid w:val="003A6F7F"/>
    <w:pPr>
      <w:pBdr>
        <w:right w:val="single" w:sz="8" w:space="0" w:color="auto"/>
      </w:pBd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213">
    <w:name w:val="xl213"/>
    <w:basedOn w:val="Normal"/>
    <w:rsid w:val="003A6F7F"/>
    <w:pPr>
      <w:pBdr>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214">
    <w:name w:val="xl214"/>
    <w:basedOn w:val="Normal"/>
    <w:rsid w:val="003A6F7F"/>
    <w:pPr>
      <w:pBdr>
        <w:left w:val="single" w:sz="8" w:space="0" w:color="auto"/>
      </w:pBd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215">
    <w:name w:val="xl215"/>
    <w:basedOn w:val="Normal"/>
    <w:rsid w:val="003A6F7F"/>
    <w:pPr>
      <w:pBdr>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216">
    <w:name w:val="xl216"/>
    <w:basedOn w:val="Normal"/>
    <w:rsid w:val="003A6F7F"/>
    <w:pPr>
      <w:pBdr>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217">
    <w:name w:val="xl217"/>
    <w:basedOn w:val="Normal"/>
    <w:rsid w:val="003A6F7F"/>
    <w:pPr>
      <w:pBdr>
        <w:left w:val="single" w:sz="8" w:space="0" w:color="auto"/>
        <w:right w:val="single" w:sz="8" w:space="0" w:color="auto"/>
      </w:pBdr>
      <w:spacing w:before="100" w:beforeAutospacing="1" w:after="100" w:afterAutospacing="1" w:line="240" w:lineRule="auto"/>
    </w:pPr>
    <w:rPr>
      <w:rFonts w:ascii="Arial" w:eastAsia="Times New Roman" w:hAnsi="Arial" w:cs="Arial"/>
      <w:sz w:val="20"/>
      <w:szCs w:val="20"/>
      <w:lang w:eastAsia="en-IE"/>
    </w:rPr>
  </w:style>
  <w:style w:type="paragraph" w:customStyle="1" w:styleId="xl218">
    <w:name w:val="xl218"/>
    <w:basedOn w:val="Normal"/>
    <w:rsid w:val="003A6F7F"/>
    <w:pPr>
      <w:pBdr>
        <w:right w:val="single" w:sz="8" w:space="0" w:color="auto"/>
      </w:pBdr>
      <w:spacing w:before="100" w:beforeAutospacing="1" w:after="100" w:afterAutospacing="1" w:line="240" w:lineRule="auto"/>
    </w:pPr>
    <w:rPr>
      <w:rFonts w:ascii="Arial" w:eastAsia="Times New Roman" w:hAnsi="Arial" w:cs="Arial"/>
      <w:sz w:val="20"/>
      <w:szCs w:val="20"/>
      <w:lang w:eastAsia="en-IE"/>
    </w:rPr>
  </w:style>
  <w:style w:type="paragraph" w:customStyle="1" w:styleId="xl219">
    <w:name w:val="xl219"/>
    <w:basedOn w:val="Normal"/>
    <w:rsid w:val="003A6F7F"/>
    <w:pPr>
      <w:pBdr>
        <w:left w:val="single" w:sz="8" w:space="0" w:color="auto"/>
      </w:pBdr>
      <w:spacing w:before="100" w:beforeAutospacing="1" w:after="100" w:afterAutospacing="1" w:line="240" w:lineRule="auto"/>
    </w:pPr>
    <w:rPr>
      <w:rFonts w:ascii="Arial Narrow" w:eastAsia="Times New Roman" w:hAnsi="Arial Narrow" w:cs="Times New Roman"/>
      <w:b/>
      <w:bCs/>
      <w:color w:val="FF0000"/>
      <w:sz w:val="20"/>
      <w:szCs w:val="20"/>
      <w:lang w:eastAsia="en-IE"/>
    </w:rPr>
  </w:style>
  <w:style w:type="paragraph" w:customStyle="1" w:styleId="xl220">
    <w:name w:val="xl220"/>
    <w:basedOn w:val="Normal"/>
    <w:rsid w:val="003A6F7F"/>
    <w:pPr>
      <w:pBdr>
        <w:left w:val="single" w:sz="8" w:space="0" w:color="auto"/>
      </w:pBd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221">
    <w:name w:val="xl221"/>
    <w:basedOn w:val="Normal"/>
    <w:rsid w:val="003A6F7F"/>
    <w:pPr>
      <w:pBdr>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color w:val="FF0000"/>
      <w:sz w:val="20"/>
      <w:szCs w:val="20"/>
      <w:lang w:eastAsia="en-IE"/>
    </w:rPr>
  </w:style>
  <w:style w:type="paragraph" w:customStyle="1" w:styleId="xl222">
    <w:name w:val="xl222"/>
    <w:basedOn w:val="Normal"/>
    <w:rsid w:val="003A6F7F"/>
    <w:pPr>
      <w:pBdr>
        <w:right w:val="single" w:sz="8" w:space="0" w:color="auto"/>
      </w:pBdr>
      <w:spacing w:before="100" w:beforeAutospacing="1" w:after="100" w:afterAutospacing="1" w:line="240" w:lineRule="auto"/>
      <w:jc w:val="center"/>
    </w:pPr>
    <w:rPr>
      <w:rFonts w:ascii="Arial Narrow" w:eastAsia="Times New Roman" w:hAnsi="Arial Narrow" w:cs="Times New Roman"/>
      <w:color w:val="FF0000"/>
      <w:sz w:val="20"/>
      <w:szCs w:val="20"/>
      <w:lang w:eastAsia="en-IE"/>
    </w:rPr>
  </w:style>
  <w:style w:type="paragraph" w:customStyle="1" w:styleId="xl223">
    <w:name w:val="xl223"/>
    <w:basedOn w:val="Normal"/>
    <w:rsid w:val="003A6F7F"/>
    <w:pPr>
      <w:pBdr>
        <w:left w:val="single" w:sz="8" w:space="0" w:color="auto"/>
      </w:pBd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224">
    <w:name w:val="xl224"/>
    <w:basedOn w:val="Normal"/>
    <w:rsid w:val="003A6F7F"/>
    <w:pPr>
      <w:pBdr>
        <w:top w:val="single" w:sz="8" w:space="0" w:color="auto"/>
        <w:lef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225">
    <w:name w:val="xl225"/>
    <w:basedOn w:val="Normal"/>
    <w:rsid w:val="003A6F7F"/>
    <w:pPr>
      <w:pBdr>
        <w:top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226">
    <w:name w:val="xl226"/>
    <w:basedOn w:val="Normal"/>
    <w:rsid w:val="003A6F7F"/>
    <w:pPr>
      <w:pBdr>
        <w:left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b/>
      <w:bCs/>
      <w:sz w:val="20"/>
      <w:szCs w:val="20"/>
      <w:lang w:eastAsia="en-IE"/>
    </w:rPr>
  </w:style>
  <w:style w:type="paragraph" w:customStyle="1" w:styleId="xl227">
    <w:name w:val="xl227"/>
    <w:basedOn w:val="Normal"/>
    <w:rsid w:val="003A6F7F"/>
    <w:pPr>
      <w:spacing w:before="100" w:beforeAutospacing="1" w:after="100" w:afterAutospacing="1" w:line="240" w:lineRule="auto"/>
      <w:jc w:val="center"/>
    </w:pPr>
    <w:rPr>
      <w:rFonts w:ascii="Arial Narrow" w:eastAsia="Times New Roman" w:hAnsi="Arial Narrow" w:cs="Times New Roman"/>
      <w:color w:val="000000"/>
      <w:sz w:val="20"/>
      <w:szCs w:val="20"/>
      <w:lang w:eastAsia="en-IE"/>
    </w:rPr>
  </w:style>
  <w:style w:type="paragraph" w:customStyle="1" w:styleId="xl228">
    <w:name w:val="xl228"/>
    <w:basedOn w:val="Normal"/>
    <w:rsid w:val="003A6F7F"/>
    <w:pPr>
      <w:pBdr>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color w:val="000000"/>
      <w:sz w:val="20"/>
      <w:szCs w:val="20"/>
      <w:lang w:eastAsia="en-IE"/>
    </w:rPr>
  </w:style>
  <w:style w:type="paragraph" w:customStyle="1" w:styleId="xl229">
    <w:name w:val="xl229"/>
    <w:basedOn w:val="Normal"/>
    <w:rsid w:val="003A6F7F"/>
    <w:pPr>
      <w:pBdr>
        <w:lef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230">
    <w:name w:val="xl230"/>
    <w:basedOn w:val="Normal"/>
    <w:rsid w:val="003A6F7F"/>
    <w:pPr>
      <w:pBdr>
        <w:left w:val="single" w:sz="8" w:space="0" w:color="auto"/>
      </w:pBdr>
      <w:spacing w:before="100" w:beforeAutospacing="1" w:after="100" w:afterAutospacing="1" w:line="240" w:lineRule="auto"/>
    </w:pPr>
    <w:rPr>
      <w:rFonts w:ascii="Arial Narrow" w:eastAsia="Times New Roman" w:hAnsi="Arial Narrow" w:cs="Times New Roman"/>
      <w:color w:val="FF0000"/>
      <w:sz w:val="20"/>
      <w:szCs w:val="20"/>
      <w:lang w:eastAsia="en-IE"/>
    </w:rPr>
  </w:style>
  <w:style w:type="paragraph" w:customStyle="1" w:styleId="xl231">
    <w:name w:val="xl231"/>
    <w:basedOn w:val="Normal"/>
    <w:rsid w:val="003A6F7F"/>
    <w:pPr>
      <w:pBdr>
        <w:left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232">
    <w:name w:val="xl232"/>
    <w:basedOn w:val="Normal"/>
    <w:rsid w:val="003A6F7F"/>
    <w:pPr>
      <w:pBdr>
        <w:left w:val="single" w:sz="8" w:space="0" w:color="auto"/>
        <w:bottom w:val="single" w:sz="8" w:space="0" w:color="auto"/>
      </w:pBd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233">
    <w:name w:val="xl233"/>
    <w:basedOn w:val="Normal"/>
    <w:rsid w:val="003A6F7F"/>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234">
    <w:name w:val="xl234"/>
    <w:basedOn w:val="Normal"/>
    <w:rsid w:val="003A6F7F"/>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235">
    <w:name w:val="xl235"/>
    <w:basedOn w:val="Normal"/>
    <w:rsid w:val="003A6F7F"/>
    <w:pPr>
      <w:pBdr>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236">
    <w:name w:val="xl236"/>
    <w:basedOn w:val="Normal"/>
    <w:rsid w:val="003A6F7F"/>
    <w:pPr>
      <w:pBdr>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237">
    <w:name w:val="xl237"/>
    <w:basedOn w:val="Normal"/>
    <w:rsid w:val="003A6F7F"/>
    <w:pPr>
      <w:pBdr>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238">
    <w:name w:val="xl238"/>
    <w:basedOn w:val="Normal"/>
    <w:rsid w:val="003A6F7F"/>
    <w:pP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239">
    <w:name w:val="xl239"/>
    <w:basedOn w:val="Normal"/>
    <w:rsid w:val="003A6F7F"/>
    <w:pP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240">
    <w:name w:val="xl240"/>
    <w:basedOn w:val="Normal"/>
    <w:rsid w:val="003A6F7F"/>
    <w:pPr>
      <w:pBdr>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241">
    <w:name w:val="xl241"/>
    <w:basedOn w:val="Normal"/>
    <w:rsid w:val="003A6F7F"/>
    <w:pPr>
      <w:pBdr>
        <w:right w:val="single" w:sz="8" w:space="0" w:color="auto"/>
      </w:pBdr>
      <w:spacing w:before="100" w:beforeAutospacing="1" w:after="100" w:afterAutospacing="1" w:line="240" w:lineRule="auto"/>
      <w:jc w:val="center"/>
      <w:textAlignment w:val="top"/>
    </w:pPr>
    <w:rPr>
      <w:rFonts w:ascii="Arial Narrow" w:eastAsia="Times New Roman" w:hAnsi="Arial Narrow" w:cs="Times New Roman"/>
      <w:sz w:val="20"/>
      <w:szCs w:val="20"/>
      <w:lang w:eastAsia="en-IE"/>
    </w:rPr>
  </w:style>
  <w:style w:type="paragraph" w:customStyle="1" w:styleId="xl242">
    <w:name w:val="xl242"/>
    <w:basedOn w:val="Normal"/>
    <w:rsid w:val="003A6F7F"/>
    <w:pPr>
      <w:pBdr>
        <w:left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en-IE"/>
    </w:rPr>
  </w:style>
  <w:style w:type="paragraph" w:customStyle="1" w:styleId="xl243">
    <w:name w:val="xl243"/>
    <w:basedOn w:val="Normal"/>
    <w:rsid w:val="003A6F7F"/>
    <w:pPr>
      <w:pBdr>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E"/>
    </w:rPr>
  </w:style>
  <w:style w:type="paragraph" w:customStyle="1" w:styleId="xl244">
    <w:name w:val="xl244"/>
    <w:basedOn w:val="Normal"/>
    <w:rsid w:val="003A6F7F"/>
    <w:pPr>
      <w:pBdr>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E"/>
    </w:rPr>
  </w:style>
  <w:style w:type="paragraph" w:customStyle="1" w:styleId="xl245">
    <w:name w:val="xl245"/>
    <w:basedOn w:val="Normal"/>
    <w:rsid w:val="003A6F7F"/>
    <w:pPr>
      <w:pBdr>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E"/>
    </w:rPr>
  </w:style>
  <w:style w:type="paragraph" w:customStyle="1" w:styleId="xl246">
    <w:name w:val="xl246"/>
    <w:basedOn w:val="Normal"/>
    <w:rsid w:val="003A6F7F"/>
    <w:pPr>
      <w:pBdr>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E"/>
    </w:rPr>
  </w:style>
  <w:style w:type="paragraph" w:customStyle="1" w:styleId="xl247">
    <w:name w:val="xl247"/>
    <w:basedOn w:val="Normal"/>
    <w:rsid w:val="003A6F7F"/>
    <w:pPr>
      <w:pBdr>
        <w:left w:val="single" w:sz="8" w:space="0" w:color="auto"/>
      </w:pBdr>
      <w:spacing w:before="100" w:beforeAutospacing="1" w:after="100" w:afterAutospacing="1" w:line="240" w:lineRule="auto"/>
      <w:textAlignment w:val="center"/>
    </w:pPr>
    <w:rPr>
      <w:rFonts w:ascii="Arial Narrow" w:eastAsia="Times New Roman" w:hAnsi="Arial Narrow" w:cs="Times New Roman"/>
      <w:b/>
      <w:bCs/>
      <w:sz w:val="20"/>
      <w:szCs w:val="20"/>
      <w:lang w:eastAsia="en-IE"/>
    </w:rPr>
  </w:style>
  <w:style w:type="paragraph" w:customStyle="1" w:styleId="xl248">
    <w:name w:val="xl248"/>
    <w:basedOn w:val="Normal"/>
    <w:rsid w:val="003A6F7F"/>
    <w:pPr>
      <w:pBdr>
        <w:left w:val="single" w:sz="8" w:space="0" w:color="auto"/>
      </w:pBd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249">
    <w:name w:val="xl249"/>
    <w:basedOn w:val="Normal"/>
    <w:rsid w:val="003A6F7F"/>
    <w:pPr>
      <w:pBdr>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250">
    <w:name w:val="xl250"/>
    <w:basedOn w:val="Normal"/>
    <w:rsid w:val="003A6F7F"/>
    <w:pPr>
      <w:pBdr>
        <w:left w:val="single" w:sz="8" w:space="0" w:color="auto"/>
        <w:bottom w:val="single" w:sz="8" w:space="0" w:color="auto"/>
      </w:pBd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251">
    <w:name w:val="xl251"/>
    <w:basedOn w:val="Normal"/>
    <w:rsid w:val="003A6F7F"/>
    <w:pPr>
      <w:pBdr>
        <w:left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252">
    <w:name w:val="xl252"/>
    <w:basedOn w:val="Normal"/>
    <w:rsid w:val="003A6F7F"/>
    <w:pPr>
      <w:pBdr>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253">
    <w:name w:val="xl253"/>
    <w:basedOn w:val="Normal"/>
    <w:rsid w:val="003A6F7F"/>
    <w:pPr>
      <w:pBdr>
        <w:left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254">
    <w:name w:val="xl254"/>
    <w:basedOn w:val="Normal"/>
    <w:rsid w:val="003A6F7F"/>
    <w:pPr>
      <w:pBdr>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255">
    <w:name w:val="xl255"/>
    <w:basedOn w:val="Normal"/>
    <w:rsid w:val="003A6F7F"/>
    <w:pPr>
      <w:pBdr>
        <w:left w:val="single" w:sz="8" w:space="0" w:color="auto"/>
      </w:pBd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256">
    <w:name w:val="xl256"/>
    <w:basedOn w:val="Normal"/>
    <w:rsid w:val="003A6F7F"/>
    <w:pPr>
      <w:pBdr>
        <w:right w:val="single" w:sz="8" w:space="0" w:color="auto"/>
      </w:pBdr>
      <w:spacing w:before="100" w:beforeAutospacing="1" w:after="100" w:afterAutospacing="1" w:line="240" w:lineRule="auto"/>
      <w:jc w:val="center"/>
    </w:pPr>
    <w:rPr>
      <w:rFonts w:ascii="Arial Narrow" w:eastAsia="Times New Roman" w:hAnsi="Arial Narrow" w:cs="Times New Roman"/>
      <w:color w:val="FF0000"/>
      <w:sz w:val="20"/>
      <w:szCs w:val="20"/>
      <w:lang w:eastAsia="en-IE"/>
    </w:rPr>
  </w:style>
  <w:style w:type="paragraph" w:customStyle="1" w:styleId="xl257">
    <w:name w:val="xl257"/>
    <w:basedOn w:val="Normal"/>
    <w:rsid w:val="003A6F7F"/>
    <w:pPr>
      <w:pBdr>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color w:val="FF0000"/>
      <w:sz w:val="20"/>
      <w:szCs w:val="20"/>
      <w:lang w:eastAsia="en-IE"/>
    </w:rPr>
  </w:style>
  <w:style w:type="paragraph" w:customStyle="1" w:styleId="xl258">
    <w:name w:val="xl258"/>
    <w:basedOn w:val="Normal"/>
    <w:rsid w:val="003A6F7F"/>
    <w:pPr>
      <w:pBdr>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color w:val="FF0000"/>
      <w:sz w:val="20"/>
      <w:szCs w:val="20"/>
      <w:lang w:eastAsia="en-IE"/>
    </w:rPr>
  </w:style>
  <w:style w:type="paragraph" w:customStyle="1" w:styleId="xl259">
    <w:name w:val="xl259"/>
    <w:basedOn w:val="Normal"/>
    <w:rsid w:val="003A6F7F"/>
    <w:pPr>
      <w:pBdr>
        <w:left w:val="single" w:sz="8" w:space="0" w:color="auto"/>
        <w:bottom w:val="single" w:sz="8" w:space="0" w:color="auto"/>
      </w:pBdr>
      <w:spacing w:before="100" w:beforeAutospacing="1" w:after="100" w:afterAutospacing="1" w:line="240" w:lineRule="auto"/>
      <w:jc w:val="center"/>
      <w:textAlignment w:val="top"/>
    </w:pPr>
    <w:rPr>
      <w:rFonts w:ascii="Arial Narrow" w:eastAsia="Times New Roman" w:hAnsi="Arial Narrow" w:cs="Times New Roman"/>
      <w:sz w:val="20"/>
      <w:szCs w:val="20"/>
      <w:lang w:eastAsia="en-IE"/>
    </w:rPr>
  </w:style>
  <w:style w:type="paragraph" w:customStyle="1" w:styleId="xl260">
    <w:name w:val="xl260"/>
    <w:basedOn w:val="Normal"/>
    <w:rsid w:val="003A6F7F"/>
    <w:pPr>
      <w:pBdr>
        <w:bottom w:val="single" w:sz="8" w:space="0" w:color="auto"/>
        <w:right w:val="single" w:sz="8" w:space="0" w:color="auto"/>
      </w:pBdr>
      <w:spacing w:before="100" w:beforeAutospacing="1" w:after="100" w:afterAutospacing="1" w:line="240" w:lineRule="auto"/>
      <w:jc w:val="center"/>
      <w:textAlignment w:val="top"/>
    </w:pPr>
    <w:rPr>
      <w:rFonts w:ascii="Arial Narrow" w:eastAsia="Times New Roman" w:hAnsi="Arial Narrow" w:cs="Times New Roman"/>
      <w:sz w:val="20"/>
      <w:szCs w:val="20"/>
      <w:lang w:eastAsia="en-IE"/>
    </w:rPr>
  </w:style>
  <w:style w:type="paragraph" w:customStyle="1" w:styleId="xl261">
    <w:name w:val="xl261"/>
    <w:basedOn w:val="Normal"/>
    <w:rsid w:val="003A6F7F"/>
    <w:pPr>
      <w:pBdr>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color w:val="000000"/>
      <w:sz w:val="20"/>
      <w:szCs w:val="20"/>
      <w:lang w:eastAsia="en-IE"/>
    </w:rPr>
  </w:style>
  <w:style w:type="paragraph" w:customStyle="1" w:styleId="xl262">
    <w:name w:val="xl262"/>
    <w:basedOn w:val="Normal"/>
    <w:rsid w:val="003A6F7F"/>
    <w:pPr>
      <w:pBdr>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color w:val="FF0000"/>
      <w:sz w:val="20"/>
      <w:szCs w:val="20"/>
      <w:lang w:eastAsia="en-IE"/>
    </w:rPr>
  </w:style>
  <w:style w:type="paragraph" w:customStyle="1" w:styleId="xl263">
    <w:name w:val="xl263"/>
    <w:basedOn w:val="Normal"/>
    <w:rsid w:val="003A6F7F"/>
    <w:pPr>
      <w:pBdr>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color w:val="FF0000"/>
      <w:sz w:val="20"/>
      <w:szCs w:val="20"/>
      <w:lang w:eastAsia="en-IE"/>
    </w:rPr>
  </w:style>
  <w:style w:type="paragraph" w:customStyle="1" w:styleId="xl264">
    <w:name w:val="xl264"/>
    <w:basedOn w:val="Normal"/>
    <w:rsid w:val="003A6F7F"/>
    <w:pPr>
      <w:pBdr>
        <w:left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color w:val="FF0000"/>
      <w:sz w:val="20"/>
      <w:szCs w:val="20"/>
      <w:lang w:eastAsia="en-IE"/>
    </w:rPr>
  </w:style>
  <w:style w:type="paragraph" w:customStyle="1" w:styleId="xl265">
    <w:name w:val="xl265"/>
    <w:basedOn w:val="Normal"/>
    <w:rsid w:val="003A6F7F"/>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color w:val="FF0000"/>
      <w:sz w:val="20"/>
      <w:szCs w:val="20"/>
      <w:lang w:eastAsia="en-IE"/>
    </w:rPr>
  </w:style>
  <w:style w:type="paragraph" w:customStyle="1" w:styleId="xl266">
    <w:name w:val="xl266"/>
    <w:basedOn w:val="Normal"/>
    <w:rsid w:val="003A6F7F"/>
    <w:pPr>
      <w:pBdr>
        <w:left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267">
    <w:name w:val="xl267"/>
    <w:basedOn w:val="Normal"/>
    <w:rsid w:val="003A6F7F"/>
    <w:pPr>
      <w:pBdr>
        <w:right w:val="single" w:sz="8" w:space="0" w:color="auto"/>
      </w:pBd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268">
    <w:name w:val="xl268"/>
    <w:basedOn w:val="Normal"/>
    <w:rsid w:val="003A6F7F"/>
    <w:pPr>
      <w:pBdr>
        <w:top w:val="single" w:sz="8" w:space="0" w:color="auto"/>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269">
    <w:name w:val="xl269"/>
    <w:basedOn w:val="Normal"/>
    <w:rsid w:val="003A6F7F"/>
    <w:pPr>
      <w:pBdr>
        <w:top w:val="single" w:sz="8" w:space="0" w:color="auto"/>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20"/>
      <w:szCs w:val="20"/>
      <w:lang w:eastAsia="en-IE"/>
    </w:rPr>
  </w:style>
  <w:style w:type="paragraph" w:customStyle="1" w:styleId="xl270">
    <w:name w:val="xl270"/>
    <w:basedOn w:val="Normal"/>
    <w:rsid w:val="003A6F7F"/>
    <w:pPr>
      <w:pBdr>
        <w:top w:val="single" w:sz="8" w:space="0" w:color="auto"/>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271">
    <w:name w:val="xl271"/>
    <w:basedOn w:val="Normal"/>
    <w:rsid w:val="003A6F7F"/>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E"/>
    </w:rPr>
  </w:style>
  <w:style w:type="paragraph" w:customStyle="1" w:styleId="xl272">
    <w:name w:val="xl272"/>
    <w:basedOn w:val="Normal"/>
    <w:rsid w:val="003A6F7F"/>
    <w:pPr>
      <w:pBdr>
        <w:top w:val="single" w:sz="8" w:space="0" w:color="auto"/>
        <w:lef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273">
    <w:name w:val="xl273"/>
    <w:basedOn w:val="Normal"/>
    <w:rsid w:val="003A6F7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E"/>
    </w:rPr>
  </w:style>
  <w:style w:type="paragraph" w:customStyle="1" w:styleId="xl274">
    <w:name w:val="xl274"/>
    <w:basedOn w:val="Normal"/>
    <w:rsid w:val="003A6F7F"/>
    <w:pPr>
      <w:pBdr>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E"/>
    </w:rPr>
  </w:style>
  <w:style w:type="paragraph" w:customStyle="1" w:styleId="xl275">
    <w:name w:val="xl275"/>
    <w:basedOn w:val="Normal"/>
    <w:rsid w:val="003A6F7F"/>
    <w:pPr>
      <w:pBdr>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276">
    <w:name w:val="xl276"/>
    <w:basedOn w:val="Normal"/>
    <w:rsid w:val="003A6F7F"/>
    <w:pPr>
      <w:pBdr>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eastAsia="en-IE"/>
    </w:rPr>
  </w:style>
  <w:style w:type="paragraph" w:customStyle="1" w:styleId="xl277">
    <w:name w:val="xl277"/>
    <w:basedOn w:val="Normal"/>
    <w:rsid w:val="003A6F7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eastAsia="en-IE"/>
    </w:rPr>
  </w:style>
  <w:style w:type="paragraph" w:customStyle="1" w:styleId="xl278">
    <w:name w:val="xl278"/>
    <w:basedOn w:val="Normal"/>
    <w:rsid w:val="003A6F7F"/>
    <w:pPr>
      <w:pBdr>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E"/>
    </w:rPr>
  </w:style>
  <w:style w:type="paragraph" w:customStyle="1" w:styleId="xl279">
    <w:name w:val="xl279"/>
    <w:basedOn w:val="Normal"/>
    <w:rsid w:val="003A6F7F"/>
    <w:pPr>
      <w:pBdr>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280">
    <w:name w:val="xl280"/>
    <w:basedOn w:val="Normal"/>
    <w:rsid w:val="003A6F7F"/>
    <w:pPr>
      <w:pBdr>
        <w:right w:val="single" w:sz="8" w:space="0" w:color="auto"/>
      </w:pBdr>
      <w:spacing w:before="100" w:beforeAutospacing="1" w:after="100" w:afterAutospacing="1" w:line="240" w:lineRule="auto"/>
      <w:jc w:val="center"/>
    </w:pPr>
    <w:rPr>
      <w:rFonts w:ascii="Arial Narrow" w:eastAsia="Times New Roman" w:hAnsi="Arial Narrow" w:cs="Times New Roman"/>
      <w:color w:val="FF0000"/>
      <w:sz w:val="20"/>
      <w:szCs w:val="20"/>
      <w:lang w:eastAsia="en-IE"/>
    </w:rPr>
  </w:style>
  <w:style w:type="paragraph" w:customStyle="1" w:styleId="xl281">
    <w:name w:val="xl281"/>
    <w:basedOn w:val="Normal"/>
    <w:rsid w:val="003A6F7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E"/>
    </w:rPr>
  </w:style>
  <w:style w:type="paragraph" w:customStyle="1" w:styleId="xl282">
    <w:name w:val="xl282"/>
    <w:basedOn w:val="Normal"/>
    <w:rsid w:val="003A6F7F"/>
    <w:pPr>
      <w:pBdr>
        <w:left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283">
    <w:name w:val="xl283"/>
    <w:basedOn w:val="Normal"/>
    <w:rsid w:val="003A6F7F"/>
    <w:pPr>
      <w:pBdr>
        <w:bottom w:val="single" w:sz="8" w:space="0" w:color="auto"/>
        <w:right w:val="single" w:sz="8" w:space="0" w:color="auto"/>
      </w:pBd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284">
    <w:name w:val="xl284"/>
    <w:basedOn w:val="Normal"/>
    <w:rsid w:val="003A6F7F"/>
    <w:pP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285">
    <w:name w:val="xl285"/>
    <w:basedOn w:val="Normal"/>
    <w:rsid w:val="003A6F7F"/>
    <w:pPr>
      <w:pBdr>
        <w:right w:val="single" w:sz="8" w:space="0" w:color="auto"/>
      </w:pBd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286">
    <w:name w:val="xl286"/>
    <w:basedOn w:val="Normal"/>
    <w:rsid w:val="003A6F7F"/>
    <w:pP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287">
    <w:name w:val="xl287"/>
    <w:basedOn w:val="Normal"/>
    <w:rsid w:val="003A6F7F"/>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en-IE"/>
    </w:rPr>
  </w:style>
  <w:style w:type="paragraph" w:customStyle="1" w:styleId="xl288">
    <w:name w:val="xl288"/>
    <w:basedOn w:val="Normal"/>
    <w:rsid w:val="003A6F7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en-IE"/>
    </w:rPr>
  </w:style>
  <w:style w:type="paragraph" w:customStyle="1" w:styleId="xl289">
    <w:name w:val="xl289"/>
    <w:basedOn w:val="Normal"/>
    <w:rsid w:val="003A6F7F"/>
    <w:pPr>
      <w:pBdr>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290">
    <w:name w:val="xl290"/>
    <w:basedOn w:val="Normal"/>
    <w:rsid w:val="003A6F7F"/>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sz w:val="20"/>
      <w:szCs w:val="20"/>
      <w:lang w:eastAsia="en-IE"/>
    </w:rPr>
  </w:style>
  <w:style w:type="paragraph" w:customStyle="1" w:styleId="xl291">
    <w:name w:val="xl291"/>
    <w:basedOn w:val="Normal"/>
    <w:rsid w:val="003A6F7F"/>
    <w:pPr>
      <w:pBdr>
        <w:left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en-IE"/>
    </w:rPr>
  </w:style>
  <w:style w:type="paragraph" w:customStyle="1" w:styleId="xl292">
    <w:name w:val="xl292"/>
    <w:basedOn w:val="Normal"/>
    <w:rsid w:val="003A6F7F"/>
    <w:pP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293">
    <w:name w:val="xl293"/>
    <w:basedOn w:val="Normal"/>
    <w:rsid w:val="003A6F7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en-IE"/>
    </w:rPr>
  </w:style>
  <w:style w:type="paragraph" w:customStyle="1" w:styleId="xl294">
    <w:name w:val="xl294"/>
    <w:basedOn w:val="Normal"/>
    <w:rsid w:val="003A6F7F"/>
    <w:pPr>
      <w:pBdr>
        <w:bottom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eastAsia="en-IE"/>
    </w:rPr>
  </w:style>
  <w:style w:type="paragraph" w:customStyle="1" w:styleId="xl295">
    <w:name w:val="xl295"/>
    <w:basedOn w:val="Normal"/>
    <w:rsid w:val="003A6F7F"/>
    <w:pPr>
      <w:pBdr>
        <w:left w:val="single" w:sz="8"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E"/>
    </w:rPr>
  </w:style>
  <w:style w:type="paragraph" w:customStyle="1" w:styleId="xl296">
    <w:name w:val="xl296"/>
    <w:basedOn w:val="Normal"/>
    <w:rsid w:val="003A6F7F"/>
    <w:pPr>
      <w:spacing w:before="100" w:beforeAutospacing="1" w:after="100" w:afterAutospacing="1" w:line="240" w:lineRule="auto"/>
      <w:jc w:val="center"/>
    </w:pPr>
    <w:rPr>
      <w:rFonts w:ascii="Arial Narrow" w:eastAsia="Times New Roman" w:hAnsi="Arial Narrow" w:cs="Times New Roman"/>
      <w:b/>
      <w:bCs/>
      <w:sz w:val="20"/>
      <w:szCs w:val="20"/>
      <w:lang w:eastAsia="en-IE"/>
    </w:rPr>
  </w:style>
  <w:style w:type="paragraph" w:customStyle="1" w:styleId="xl297">
    <w:name w:val="xl297"/>
    <w:basedOn w:val="Normal"/>
    <w:rsid w:val="003A6F7F"/>
    <w:pPr>
      <w:pBdr>
        <w:right w:val="single" w:sz="8"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E"/>
    </w:rPr>
  </w:style>
  <w:style w:type="paragraph" w:customStyle="1" w:styleId="xl298">
    <w:name w:val="xl298"/>
    <w:basedOn w:val="Normal"/>
    <w:rsid w:val="003A6F7F"/>
    <w:pPr>
      <w:pBdr>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E"/>
    </w:rPr>
  </w:style>
  <w:style w:type="paragraph" w:customStyle="1" w:styleId="xl299">
    <w:name w:val="xl299"/>
    <w:basedOn w:val="Normal"/>
    <w:rsid w:val="003A6F7F"/>
    <w:pPr>
      <w:pBdr>
        <w:bottom w:val="single" w:sz="8"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E"/>
    </w:rPr>
  </w:style>
  <w:style w:type="paragraph" w:customStyle="1" w:styleId="xl300">
    <w:name w:val="xl300"/>
    <w:basedOn w:val="Normal"/>
    <w:rsid w:val="003A6F7F"/>
    <w:pPr>
      <w:pBdr>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E"/>
    </w:rPr>
  </w:style>
  <w:style w:type="paragraph" w:customStyle="1" w:styleId="xl301">
    <w:name w:val="xl301"/>
    <w:basedOn w:val="Normal"/>
    <w:rsid w:val="003A6F7F"/>
    <w:pPr>
      <w:pBdr>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E"/>
    </w:rPr>
  </w:style>
  <w:style w:type="paragraph" w:customStyle="1" w:styleId="xl302">
    <w:name w:val="xl302"/>
    <w:basedOn w:val="Normal"/>
    <w:rsid w:val="003A6F7F"/>
    <w:pPr>
      <w:spacing w:before="100" w:beforeAutospacing="1" w:after="100" w:afterAutospacing="1" w:line="240" w:lineRule="auto"/>
    </w:pPr>
    <w:rPr>
      <w:rFonts w:ascii="Arial" w:eastAsia="Times New Roman" w:hAnsi="Arial" w:cs="Arial"/>
      <w:sz w:val="20"/>
      <w:szCs w:val="20"/>
      <w:lang w:eastAsia="en-IE"/>
    </w:rPr>
  </w:style>
  <w:style w:type="paragraph" w:customStyle="1" w:styleId="xl303">
    <w:name w:val="xl303"/>
    <w:basedOn w:val="Normal"/>
    <w:rsid w:val="003A6F7F"/>
    <w:pPr>
      <w:pBdr>
        <w:left w:val="single" w:sz="8" w:space="0" w:color="auto"/>
        <w:right w:val="single" w:sz="8" w:space="0" w:color="auto"/>
      </w:pBdr>
      <w:spacing w:before="100" w:beforeAutospacing="1" w:after="100" w:afterAutospacing="1" w:line="240" w:lineRule="auto"/>
      <w:jc w:val="right"/>
    </w:pPr>
    <w:rPr>
      <w:rFonts w:ascii="Arial Narrow" w:eastAsia="Times New Roman" w:hAnsi="Arial Narrow" w:cs="Times New Roman"/>
      <w:sz w:val="20"/>
      <w:szCs w:val="20"/>
      <w:lang w:eastAsia="en-IE"/>
    </w:rPr>
  </w:style>
  <w:style w:type="paragraph" w:customStyle="1" w:styleId="xl304">
    <w:name w:val="xl304"/>
    <w:basedOn w:val="Normal"/>
    <w:rsid w:val="003A6F7F"/>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E"/>
    </w:rPr>
  </w:style>
  <w:style w:type="paragraph" w:customStyle="1" w:styleId="xl305">
    <w:name w:val="xl305"/>
    <w:basedOn w:val="Normal"/>
    <w:rsid w:val="003A6F7F"/>
    <w:pPr>
      <w:pBdr>
        <w:left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E"/>
    </w:rPr>
  </w:style>
  <w:style w:type="paragraph" w:customStyle="1" w:styleId="xl306">
    <w:name w:val="xl306"/>
    <w:basedOn w:val="Normal"/>
    <w:rsid w:val="003A6F7F"/>
    <w:pPr>
      <w:spacing w:before="100" w:beforeAutospacing="1" w:after="100" w:afterAutospacing="1" w:line="240" w:lineRule="auto"/>
      <w:jc w:val="center"/>
      <w:textAlignment w:val="center"/>
    </w:pPr>
    <w:rPr>
      <w:rFonts w:ascii="Arial Narrow" w:eastAsia="Times New Roman" w:hAnsi="Arial Narrow" w:cs="Times New Roman"/>
      <w:sz w:val="20"/>
      <w:szCs w:val="20"/>
      <w:lang w:eastAsia="en-IE"/>
    </w:rPr>
  </w:style>
  <w:style w:type="paragraph" w:customStyle="1" w:styleId="xl307">
    <w:name w:val="xl307"/>
    <w:basedOn w:val="Normal"/>
    <w:rsid w:val="003A6F7F"/>
    <w:pPr>
      <w:pBdr>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308">
    <w:name w:val="xl308"/>
    <w:basedOn w:val="Normal"/>
    <w:rsid w:val="003A6F7F"/>
    <w:pPr>
      <w:pBdr>
        <w:lef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E"/>
    </w:rPr>
  </w:style>
  <w:style w:type="paragraph" w:customStyle="1" w:styleId="xl309">
    <w:name w:val="xl309"/>
    <w:basedOn w:val="Normal"/>
    <w:rsid w:val="003A6F7F"/>
    <w:pPr>
      <w:pBdr>
        <w:left w:val="single" w:sz="8" w:space="0" w:color="auto"/>
        <w:right w:val="single" w:sz="8" w:space="0" w:color="auto"/>
      </w:pBdr>
      <w:spacing w:before="100" w:beforeAutospacing="1" w:after="100" w:afterAutospacing="1" w:line="240" w:lineRule="auto"/>
    </w:pPr>
    <w:rPr>
      <w:rFonts w:ascii="Arial Narrow" w:eastAsia="Times New Roman" w:hAnsi="Arial Narrow" w:cs="Times New Roman"/>
      <w:sz w:val="20"/>
      <w:szCs w:val="20"/>
      <w:lang w:eastAsia="en-IE"/>
    </w:rPr>
  </w:style>
  <w:style w:type="paragraph" w:customStyle="1" w:styleId="xl310">
    <w:name w:val="xl310"/>
    <w:basedOn w:val="Normal"/>
    <w:rsid w:val="003A6F7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en-IE"/>
    </w:rPr>
  </w:style>
  <w:style w:type="paragraph" w:customStyle="1" w:styleId="xl311">
    <w:name w:val="xl311"/>
    <w:basedOn w:val="Normal"/>
    <w:rsid w:val="003A6F7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n-IE"/>
    </w:rPr>
  </w:style>
  <w:style w:type="paragraph" w:customStyle="1" w:styleId="xl312">
    <w:name w:val="xl312"/>
    <w:basedOn w:val="Normal"/>
    <w:rsid w:val="003A6F7F"/>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IE"/>
    </w:rPr>
  </w:style>
  <w:style w:type="paragraph" w:customStyle="1" w:styleId="xl313">
    <w:name w:val="xl313"/>
    <w:basedOn w:val="Normal"/>
    <w:rsid w:val="003A6F7F"/>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IE"/>
    </w:rPr>
  </w:style>
  <w:style w:type="paragraph" w:customStyle="1" w:styleId="xl314">
    <w:name w:val="xl314"/>
    <w:basedOn w:val="Normal"/>
    <w:rsid w:val="003A6F7F"/>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IE"/>
    </w:rPr>
  </w:style>
  <w:style w:type="paragraph" w:customStyle="1" w:styleId="xl315">
    <w:name w:val="xl315"/>
    <w:basedOn w:val="Normal"/>
    <w:rsid w:val="003A6F7F"/>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en-IE"/>
    </w:rPr>
  </w:style>
  <w:style w:type="paragraph" w:customStyle="1" w:styleId="xl316">
    <w:name w:val="xl316"/>
    <w:basedOn w:val="Normal"/>
    <w:rsid w:val="003A6F7F"/>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en-IE"/>
    </w:rPr>
  </w:style>
  <w:style w:type="paragraph" w:customStyle="1" w:styleId="xl317">
    <w:name w:val="xl317"/>
    <w:basedOn w:val="Normal"/>
    <w:rsid w:val="003A6F7F"/>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IE"/>
    </w:rPr>
  </w:style>
  <w:style w:type="paragraph" w:customStyle="1" w:styleId="xl318">
    <w:name w:val="xl318"/>
    <w:basedOn w:val="Normal"/>
    <w:rsid w:val="003A6F7F"/>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IE"/>
    </w:rPr>
  </w:style>
  <w:style w:type="paragraph" w:customStyle="1" w:styleId="xl319">
    <w:name w:val="xl319"/>
    <w:basedOn w:val="Normal"/>
    <w:rsid w:val="003A6F7F"/>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IE"/>
    </w:rPr>
  </w:style>
  <w:style w:type="paragraph" w:customStyle="1" w:styleId="xl320">
    <w:name w:val="xl320"/>
    <w:basedOn w:val="Normal"/>
    <w:rsid w:val="003A6F7F"/>
    <w:pPr>
      <w:pBdr>
        <w:top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IE"/>
    </w:rPr>
  </w:style>
  <w:style w:type="paragraph" w:customStyle="1" w:styleId="xl321">
    <w:name w:val="xl321"/>
    <w:basedOn w:val="Normal"/>
    <w:rsid w:val="003A6F7F"/>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IE"/>
    </w:rPr>
  </w:style>
  <w:style w:type="paragraph" w:customStyle="1" w:styleId="xl322">
    <w:name w:val="xl322"/>
    <w:basedOn w:val="Normal"/>
    <w:rsid w:val="003A6F7F"/>
    <w:pPr>
      <w:pBdr>
        <w:lef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en-IE"/>
    </w:rPr>
  </w:style>
  <w:style w:type="paragraph" w:customStyle="1" w:styleId="xl323">
    <w:name w:val="xl323"/>
    <w:basedOn w:val="Normal"/>
    <w:rsid w:val="003A6F7F"/>
    <w:pPr>
      <w:spacing w:before="100" w:beforeAutospacing="1" w:after="100" w:afterAutospacing="1" w:line="240" w:lineRule="auto"/>
      <w:jc w:val="center"/>
    </w:pPr>
    <w:rPr>
      <w:rFonts w:ascii="Times New Roman" w:eastAsia="Times New Roman" w:hAnsi="Times New Roman" w:cs="Times New Roman"/>
      <w:sz w:val="20"/>
      <w:szCs w:val="20"/>
      <w:lang w:eastAsia="en-IE"/>
    </w:rPr>
  </w:style>
  <w:style w:type="paragraph" w:customStyle="1" w:styleId="xl324">
    <w:name w:val="xl324"/>
    <w:basedOn w:val="Normal"/>
    <w:rsid w:val="003A6F7F"/>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IE"/>
    </w:rPr>
  </w:style>
  <w:style w:type="paragraph" w:customStyle="1" w:styleId="xl325">
    <w:name w:val="xl325"/>
    <w:basedOn w:val="Normal"/>
    <w:rsid w:val="003A6F7F"/>
    <w:pPr>
      <w:spacing w:before="100" w:beforeAutospacing="1" w:after="100" w:afterAutospacing="1" w:line="240" w:lineRule="auto"/>
    </w:pPr>
    <w:rPr>
      <w:rFonts w:ascii="Times New Roman" w:eastAsia="Times New Roman" w:hAnsi="Times New Roman" w:cs="Times New Roman"/>
      <w:sz w:val="20"/>
      <w:szCs w:val="20"/>
      <w:lang w:eastAsia="en-IE"/>
    </w:rPr>
  </w:style>
  <w:style w:type="paragraph" w:customStyle="1" w:styleId="xl326">
    <w:name w:val="xl326"/>
    <w:basedOn w:val="Normal"/>
    <w:rsid w:val="003A6F7F"/>
    <w:pPr>
      <w:pBdr>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n-IE"/>
    </w:rPr>
  </w:style>
  <w:style w:type="paragraph" w:customStyle="1" w:styleId="xl327">
    <w:name w:val="xl327"/>
    <w:basedOn w:val="Normal"/>
    <w:rsid w:val="003A6F7F"/>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en-IE"/>
    </w:rPr>
  </w:style>
  <w:style w:type="paragraph" w:customStyle="1" w:styleId="xl328">
    <w:name w:val="xl328"/>
    <w:basedOn w:val="Normal"/>
    <w:rsid w:val="003A6F7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n-IE"/>
    </w:rPr>
  </w:style>
  <w:style w:type="paragraph" w:customStyle="1" w:styleId="xl329">
    <w:name w:val="xl329"/>
    <w:basedOn w:val="Normal"/>
    <w:rsid w:val="003A6F7F"/>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IE"/>
    </w:rPr>
  </w:style>
  <w:style w:type="paragraph" w:customStyle="1" w:styleId="xl330">
    <w:name w:val="xl330"/>
    <w:basedOn w:val="Normal"/>
    <w:rsid w:val="003A6F7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IE"/>
    </w:rPr>
  </w:style>
  <w:style w:type="paragraph" w:customStyle="1" w:styleId="xl331">
    <w:name w:val="xl331"/>
    <w:basedOn w:val="Normal"/>
    <w:rsid w:val="003A6F7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IE"/>
    </w:rPr>
  </w:style>
  <w:style w:type="paragraph" w:customStyle="1" w:styleId="xl332">
    <w:name w:val="xl332"/>
    <w:basedOn w:val="Normal"/>
    <w:rsid w:val="003A6F7F"/>
    <w:pPr>
      <w:pBdr>
        <w:bottom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n-IE"/>
    </w:rPr>
  </w:style>
  <w:style w:type="paragraph" w:customStyle="1" w:styleId="xl333">
    <w:name w:val="xl333"/>
    <w:basedOn w:val="Normal"/>
    <w:rsid w:val="003A6F7F"/>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n-IE"/>
    </w:rPr>
  </w:style>
  <w:style w:type="paragraph" w:customStyle="1" w:styleId="xl334">
    <w:name w:val="xl334"/>
    <w:basedOn w:val="Normal"/>
    <w:rsid w:val="003A6F7F"/>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IE"/>
    </w:rPr>
  </w:style>
  <w:style w:type="paragraph" w:customStyle="1" w:styleId="xl335">
    <w:name w:val="xl335"/>
    <w:basedOn w:val="Normal"/>
    <w:rsid w:val="003A6F7F"/>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IE"/>
    </w:rPr>
  </w:style>
  <w:style w:type="paragraph" w:customStyle="1" w:styleId="xl336">
    <w:name w:val="xl336"/>
    <w:basedOn w:val="Normal"/>
    <w:rsid w:val="003A6F7F"/>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IE"/>
    </w:rPr>
  </w:style>
  <w:style w:type="paragraph" w:customStyle="1" w:styleId="xl337">
    <w:name w:val="xl337"/>
    <w:basedOn w:val="Normal"/>
    <w:rsid w:val="003A6F7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en-IE"/>
    </w:rPr>
  </w:style>
  <w:style w:type="paragraph" w:customStyle="1" w:styleId="xl338">
    <w:name w:val="xl338"/>
    <w:basedOn w:val="Normal"/>
    <w:rsid w:val="003A6F7F"/>
    <w:pPr>
      <w:spacing w:before="100" w:beforeAutospacing="1" w:after="100" w:afterAutospacing="1" w:line="240" w:lineRule="auto"/>
    </w:pPr>
    <w:rPr>
      <w:rFonts w:ascii="Times New Roman" w:eastAsia="Times New Roman" w:hAnsi="Times New Roman" w:cs="Times New Roman"/>
      <w:b/>
      <w:bCs/>
      <w:sz w:val="20"/>
      <w:szCs w:val="20"/>
      <w:lang w:eastAsia="en-IE"/>
    </w:rPr>
  </w:style>
  <w:style w:type="paragraph" w:customStyle="1" w:styleId="callout">
    <w:name w:val="callout"/>
    <w:basedOn w:val="Normal"/>
    <w:rsid w:val="003A6F7F"/>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CommentReference">
    <w:name w:val="annotation reference"/>
    <w:basedOn w:val="DefaultParagraphFont"/>
    <w:semiHidden/>
    <w:unhideWhenUsed/>
    <w:rsid w:val="003A6F7F"/>
    <w:rPr>
      <w:sz w:val="16"/>
      <w:szCs w:val="16"/>
    </w:rPr>
  </w:style>
  <w:style w:type="paragraph" w:styleId="Revision">
    <w:name w:val="Revision"/>
    <w:hidden/>
    <w:uiPriority w:val="99"/>
    <w:semiHidden/>
    <w:rsid w:val="003A6F7F"/>
    <w:pPr>
      <w:spacing w:after="0"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3A6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3A6F7F"/>
    <w:pPr>
      <w:spacing w:before="100" w:beforeAutospacing="1" w:after="100" w:afterAutospacing="1" w:line="240" w:lineRule="auto"/>
    </w:pPr>
    <w:rPr>
      <w:rFonts w:ascii="Verdana" w:eastAsia="Times New Roman" w:hAnsi="Verdana" w:cs="Times New Roman"/>
      <w:b/>
      <w:bCs/>
      <w:color w:val="000000"/>
      <w:sz w:val="16"/>
      <w:szCs w:val="16"/>
      <w:lang w:eastAsia="en-IE"/>
    </w:rPr>
  </w:style>
  <w:style w:type="numbering" w:customStyle="1" w:styleId="NoList11">
    <w:name w:val="No List11"/>
    <w:next w:val="NoList"/>
    <w:uiPriority w:val="99"/>
    <w:semiHidden/>
    <w:unhideWhenUsed/>
    <w:rsid w:val="003A6F7F"/>
  </w:style>
  <w:style w:type="paragraph" w:customStyle="1" w:styleId="TOCHeading1">
    <w:name w:val="TOC Heading1"/>
    <w:basedOn w:val="Heading1"/>
    <w:next w:val="Normal"/>
    <w:uiPriority w:val="39"/>
    <w:unhideWhenUsed/>
    <w:qFormat/>
    <w:rsid w:val="003A6F7F"/>
    <w:pPr>
      <w:keepLines/>
      <w:pageBreakBefore w:val="0"/>
      <w:numPr>
        <w:numId w:val="0"/>
      </w:numPr>
      <w:tabs>
        <w:tab w:val="clear" w:pos="1021"/>
      </w:tabs>
      <w:spacing w:before="240" w:after="0" w:line="259" w:lineRule="auto"/>
      <w:outlineLvl w:val="9"/>
    </w:pPr>
    <w:rPr>
      <w:rFonts w:ascii="Cambria" w:hAnsi="Cambria" w:cs="Times New Roman"/>
      <w:b w:val="0"/>
      <w:bCs w:val="0"/>
      <w:color w:val="365F91"/>
      <w:spacing w:val="0"/>
      <w:kern w:val="0"/>
      <w:sz w:val="32"/>
      <w:lang w:val="en-US"/>
    </w:rPr>
  </w:style>
  <w:style w:type="paragraph" w:styleId="TOC3">
    <w:name w:val="toc 3"/>
    <w:basedOn w:val="Normal"/>
    <w:next w:val="Normal"/>
    <w:autoRedefine/>
    <w:uiPriority w:val="39"/>
    <w:unhideWhenUsed/>
    <w:rsid w:val="003A6F7F"/>
    <w:pPr>
      <w:spacing w:after="100" w:line="240" w:lineRule="auto"/>
      <w:ind w:left="480"/>
    </w:pPr>
    <w:rPr>
      <w:rFonts w:ascii="Times New Roman" w:eastAsia="Times New Roman" w:hAnsi="Times New Roman" w:cs="Times New Roman"/>
      <w:sz w:val="24"/>
      <w:szCs w:val="24"/>
      <w:lang w:val="en-US"/>
    </w:rPr>
  </w:style>
  <w:style w:type="paragraph" w:styleId="TOC1">
    <w:name w:val="toc 1"/>
    <w:basedOn w:val="Normal"/>
    <w:next w:val="Normal"/>
    <w:autoRedefine/>
    <w:uiPriority w:val="39"/>
    <w:unhideWhenUsed/>
    <w:rsid w:val="003A6F7F"/>
    <w:pPr>
      <w:spacing w:after="100" w:line="240" w:lineRule="auto"/>
    </w:pPr>
    <w:rPr>
      <w:rFonts w:ascii="Times New Roman" w:eastAsia="Times New Roman" w:hAnsi="Times New Roman" w:cs="Times New Roman"/>
      <w:sz w:val="24"/>
      <w:szCs w:val="24"/>
      <w:lang w:val="en-US"/>
    </w:rPr>
  </w:style>
  <w:style w:type="character" w:customStyle="1" w:styleId="HeaderChar1">
    <w:name w:val="Header Char1"/>
    <w:aliases w:val="Char Char Char1,Char Char1, Char Char Char1"/>
    <w:basedOn w:val="DefaultParagraphFont"/>
    <w:uiPriority w:val="99"/>
    <w:locked/>
    <w:rsid w:val="003A6F7F"/>
    <w:rPr>
      <w:rFonts w:cs="Times New Roman"/>
      <w:sz w:val="24"/>
      <w:szCs w:val="24"/>
      <w:lang w:eastAsia="en-US"/>
    </w:rPr>
  </w:style>
  <w:style w:type="paragraph" w:styleId="FootnoteText">
    <w:name w:val="footnote text"/>
    <w:basedOn w:val="Normal"/>
    <w:link w:val="FootnoteTextChar"/>
    <w:semiHidden/>
    <w:unhideWhenUsed/>
    <w:rsid w:val="003A6F7F"/>
    <w:pPr>
      <w:spacing w:after="120"/>
      <w:ind w:right="-45"/>
      <w:jc w:val="both"/>
    </w:pPr>
    <w:rPr>
      <w:rFonts w:ascii="Times New Roman" w:eastAsia="Times New Roman" w:hAnsi="Times New Roman" w:cs="Calibri"/>
      <w:bCs/>
      <w:sz w:val="20"/>
      <w:szCs w:val="20"/>
    </w:rPr>
  </w:style>
  <w:style w:type="character" w:customStyle="1" w:styleId="FootnoteTextChar">
    <w:name w:val="Footnote Text Char"/>
    <w:basedOn w:val="DefaultParagraphFont"/>
    <w:link w:val="FootnoteText"/>
    <w:semiHidden/>
    <w:rsid w:val="003A6F7F"/>
    <w:rPr>
      <w:rFonts w:ascii="Times New Roman" w:eastAsia="Times New Roman" w:hAnsi="Times New Roman" w:cs="Calibri"/>
      <w:bCs/>
      <w:sz w:val="20"/>
      <w:szCs w:val="20"/>
    </w:rPr>
  </w:style>
  <w:style w:type="character" w:styleId="FootnoteReference">
    <w:name w:val="footnote reference"/>
    <w:semiHidden/>
    <w:unhideWhenUsed/>
    <w:rsid w:val="003A6F7F"/>
    <w:rPr>
      <w:vertAlign w:val="superscript"/>
    </w:rPr>
  </w:style>
  <w:style w:type="paragraph" w:styleId="EndnoteText">
    <w:name w:val="endnote text"/>
    <w:basedOn w:val="Normal"/>
    <w:link w:val="EndnoteTextChar"/>
    <w:uiPriority w:val="99"/>
    <w:semiHidden/>
    <w:unhideWhenUsed/>
    <w:rsid w:val="003A6F7F"/>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uiPriority w:val="99"/>
    <w:semiHidden/>
    <w:rsid w:val="003A6F7F"/>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3A6F7F"/>
    <w:rPr>
      <w:vertAlign w:val="superscript"/>
    </w:rPr>
  </w:style>
  <w:style w:type="paragraph" w:styleId="TOC2">
    <w:name w:val="toc 2"/>
    <w:basedOn w:val="Normal"/>
    <w:next w:val="Normal"/>
    <w:autoRedefine/>
    <w:uiPriority w:val="39"/>
    <w:unhideWhenUsed/>
    <w:rsid w:val="003A6F7F"/>
    <w:pPr>
      <w:spacing w:after="100" w:line="240" w:lineRule="auto"/>
      <w:ind w:left="240"/>
    </w:pPr>
    <w:rPr>
      <w:rFonts w:ascii="Times New Roman" w:eastAsia="Times New Roman" w:hAnsi="Times New Roman" w:cs="Times New Roman"/>
      <w:sz w:val="24"/>
      <w:szCs w:val="24"/>
      <w:lang w:val="en-US"/>
    </w:rPr>
  </w:style>
  <w:style w:type="table" w:styleId="TableGrid">
    <w:name w:val="Table Grid"/>
    <w:basedOn w:val="TableNormal"/>
    <w:uiPriority w:val="59"/>
    <w:rsid w:val="003A6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BE54E0"/>
    <w:pPr>
      <w:autoSpaceDE w:val="0"/>
      <w:autoSpaceDN w:val="0"/>
      <w:adjustRightInd w:val="0"/>
      <w:spacing w:after="0" w:line="288" w:lineRule="auto"/>
      <w:textAlignment w:val="center"/>
    </w:pPr>
    <w:rPr>
      <w:rFonts w:ascii="Arial" w:hAnsi="Arial" w:cs="Arial"/>
      <w:color w:val="000000"/>
      <w:sz w:val="24"/>
      <w:szCs w:val="24"/>
      <w:lang w:val="en-GB"/>
    </w:rPr>
  </w:style>
  <w:style w:type="paragraph" w:customStyle="1" w:styleId="BasicParagraph">
    <w:name w:val="[Basic Paragraph]"/>
    <w:basedOn w:val="NoParagraphStyle"/>
    <w:uiPriority w:val="99"/>
    <w:rsid w:val="00BE54E0"/>
    <w:pPr>
      <w:spacing w:line="180" w:lineRule="atLeast"/>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railneteurope.com" TargetMode="External"/><Relationship Id="rId26" Type="http://schemas.openxmlformats.org/officeDocument/2006/relationships/header" Target="header1.xml"/><Relationship Id="rId39" Type="http://schemas.openxmlformats.org/officeDocument/2006/relationships/header" Target="header4.xml"/><Relationship Id="rId21" Type="http://schemas.openxmlformats.org/officeDocument/2006/relationships/hyperlink" Target="http://www.crr.ie/publications/guidelines/train-driver-directive/" TargetMode="External"/><Relationship Id="rId34" Type="http://schemas.openxmlformats.org/officeDocument/2006/relationships/package" Target="embeddings/Microsoft_PowerPoint_Slide3.sldx"/><Relationship Id="rId42" Type="http://schemas.openxmlformats.org/officeDocument/2006/relationships/hyperlink" Target="mailto:info@dublinport.ie" TargetMode="External"/><Relationship Id="rId47" Type="http://schemas.openxmlformats.org/officeDocument/2006/relationships/oleObject" Target="embeddings/oleObject1.bin"/><Relationship Id="rId50" Type="http://schemas.openxmlformats.org/officeDocument/2006/relationships/image" Target="media/image13.png"/><Relationship Id="rId55" Type="http://schemas.openxmlformats.org/officeDocument/2006/relationships/image" Target="media/image18.png"/><Relationship Id="rId63" Type="http://schemas.openxmlformats.org/officeDocument/2006/relationships/image" Target="media/image26.png"/><Relationship Id="rId68" Type="http://schemas.openxmlformats.org/officeDocument/2006/relationships/image" Target="media/image31.png"/><Relationship Id="rId7" Type="http://schemas.openxmlformats.org/officeDocument/2006/relationships/settings" Target="settings.xml"/><Relationship Id="rId71" Type="http://schemas.openxmlformats.org/officeDocument/2006/relationships/image" Target="media/image34.tiff"/><Relationship Id="rId2" Type="http://schemas.openxmlformats.org/officeDocument/2006/relationships/customXml" Target="../customXml/item2.xml"/><Relationship Id="rId16" Type="http://schemas.openxmlformats.org/officeDocument/2006/relationships/hyperlink" Target="file:///C:\Users\reynolds_c\AppData\Roaming\Microsoft\Word\www.irishrail.ie" TargetMode="External"/><Relationship Id="rId29" Type="http://schemas.openxmlformats.org/officeDocument/2006/relationships/image" Target="media/image4.emf"/><Relationship Id="rId11" Type="http://schemas.openxmlformats.org/officeDocument/2006/relationships/image" Target="media/image1.jpeg"/><Relationship Id="rId24" Type="http://schemas.openxmlformats.org/officeDocument/2006/relationships/hyperlink" Target="http://www.irishrail.ie/" TargetMode="External"/><Relationship Id="rId32" Type="http://schemas.openxmlformats.org/officeDocument/2006/relationships/package" Target="embeddings/Microsoft_PowerPoint_Slide2.sldx"/><Relationship Id="rId37" Type="http://schemas.openxmlformats.org/officeDocument/2006/relationships/header" Target="header3.xml"/><Relationship Id="rId40" Type="http://schemas.openxmlformats.org/officeDocument/2006/relationships/image" Target="media/image8.tiff"/><Relationship Id="rId45" Type="http://schemas.openxmlformats.org/officeDocument/2006/relationships/image" Target="media/image10.tiff"/><Relationship Id="rId53" Type="http://schemas.openxmlformats.org/officeDocument/2006/relationships/image" Target="media/image16.png"/><Relationship Id="rId58" Type="http://schemas.openxmlformats.org/officeDocument/2006/relationships/image" Target="media/image21.png"/><Relationship Id="rId66" Type="http://schemas.openxmlformats.org/officeDocument/2006/relationships/image" Target="media/image29.pn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networkaccess@irishrail.ie" TargetMode="External"/><Relationship Id="rId23" Type="http://schemas.openxmlformats.org/officeDocument/2006/relationships/hyperlink" Target="http://www.irishrail.ie/" TargetMode="External"/><Relationship Id="rId28" Type="http://schemas.openxmlformats.org/officeDocument/2006/relationships/hyperlink" Target="http://www.crr.ie" TargetMode="External"/><Relationship Id="rId36" Type="http://schemas.openxmlformats.org/officeDocument/2006/relationships/header" Target="header2.xml"/><Relationship Id="rId49" Type="http://schemas.openxmlformats.org/officeDocument/2006/relationships/oleObject" Target="embeddings/oleObject2.bin"/><Relationship Id="rId57" Type="http://schemas.openxmlformats.org/officeDocument/2006/relationships/image" Target="media/image20.png"/><Relationship Id="rId61"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hyperlink" Target="mailto:networkaccess@irishrail.ie" TargetMode="External"/><Relationship Id="rId31" Type="http://schemas.openxmlformats.org/officeDocument/2006/relationships/image" Target="media/image5.emf"/><Relationship Id="rId44" Type="http://schemas.openxmlformats.org/officeDocument/2006/relationships/hyperlink" Target="mailto:info@irishcement.ie" TargetMode="External"/><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crr.ie" TargetMode="External"/><Relationship Id="rId27" Type="http://schemas.openxmlformats.org/officeDocument/2006/relationships/footer" Target="footer3.xml"/><Relationship Id="rId30" Type="http://schemas.openxmlformats.org/officeDocument/2006/relationships/package" Target="embeddings/Microsoft_PowerPoint_Slide1.sldx"/><Relationship Id="rId35" Type="http://schemas.openxmlformats.org/officeDocument/2006/relationships/image" Target="media/image7.jpeg"/><Relationship Id="rId43" Type="http://schemas.openxmlformats.org/officeDocument/2006/relationships/hyperlink" Target="mailto:info@portofwaterford.com" TargetMode="External"/><Relationship Id="rId48" Type="http://schemas.openxmlformats.org/officeDocument/2006/relationships/image" Target="media/image12.emf"/><Relationship Id="rId56"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image" Target="media/image32.tiff"/><Relationship Id="rId8" Type="http://schemas.openxmlformats.org/officeDocument/2006/relationships/webSettings" Target="webSettings.xml"/><Relationship Id="rId51" Type="http://schemas.openxmlformats.org/officeDocument/2006/relationships/image" Target="media/image14.png"/><Relationship Id="rId72" Type="http://schemas.openxmlformats.org/officeDocument/2006/relationships/image" Target="media/image35.tif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networkaccess@irishrail.ie" TargetMode="External"/><Relationship Id="rId25" Type="http://schemas.openxmlformats.org/officeDocument/2006/relationships/image" Target="media/image3.png"/><Relationship Id="rId33" Type="http://schemas.openxmlformats.org/officeDocument/2006/relationships/image" Target="media/image6.emf"/><Relationship Id="rId38" Type="http://schemas.openxmlformats.org/officeDocument/2006/relationships/footer" Target="footer4.xml"/><Relationship Id="rId46" Type="http://schemas.openxmlformats.org/officeDocument/2006/relationships/image" Target="media/image11.emf"/><Relationship Id="rId59" Type="http://schemas.openxmlformats.org/officeDocument/2006/relationships/image" Target="media/image22.png"/><Relationship Id="rId67" Type="http://schemas.openxmlformats.org/officeDocument/2006/relationships/image" Target="media/image30.png"/><Relationship Id="rId20" Type="http://schemas.openxmlformats.org/officeDocument/2006/relationships/hyperlink" Target="http://www.crr.ie/publications/guidelines-for-the-safety-assessment-of-new-infrastructure-works-and-new-rolling-stock/" TargetMode="External"/><Relationship Id="rId41" Type="http://schemas.openxmlformats.org/officeDocument/2006/relationships/image" Target="media/image9.tiff"/><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image" Target="media/image33.tif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E7B8F91B188E47991F52773C032FC4" ma:contentTypeVersion="13" ma:contentTypeDescription="Create a new document." ma:contentTypeScope="" ma:versionID="5de10d58541efa1f10151ecc2f572c58">
  <xsd:schema xmlns:xsd="http://www.w3.org/2001/XMLSchema" xmlns:xs="http://www.w3.org/2001/XMLSchema" xmlns:p="http://schemas.microsoft.com/office/2006/metadata/properties" xmlns:ns3="a672f1aa-eeb1-4955-ad8e-6fa9af352f78" xmlns:ns4="ca6e00f5-9403-4718-afcf-97d96f4b05f4" targetNamespace="http://schemas.microsoft.com/office/2006/metadata/properties" ma:root="true" ma:fieldsID="f3c6dc3b47bfee50300f506f05b9c4f4" ns3:_="" ns4:_="">
    <xsd:import namespace="a672f1aa-eeb1-4955-ad8e-6fa9af352f78"/>
    <xsd:import namespace="ca6e00f5-9403-4718-afcf-97d96f4b05f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72f1aa-eeb1-4955-ad8e-6fa9af352f7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6e00f5-9403-4718-afcf-97d96f4b05f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7064F-411B-40F3-9899-9CE7C4880A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72f1aa-eeb1-4955-ad8e-6fa9af352f78"/>
    <ds:schemaRef ds:uri="ca6e00f5-9403-4718-afcf-97d96f4b05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77C6AA-DA43-455F-84B0-E2C0E72EA747}">
  <ds:schemaRefs>
    <ds:schemaRef ds:uri="http://schemas.microsoft.com/sharepoint/v3/contenttype/forms"/>
  </ds:schemaRefs>
</ds:datastoreItem>
</file>

<file path=customXml/itemProps3.xml><?xml version="1.0" encoding="utf-8"?>
<ds:datastoreItem xmlns:ds="http://schemas.openxmlformats.org/officeDocument/2006/customXml" ds:itemID="{19ED2016-1526-492D-B3B3-83A8D6102E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E78A0C7-570E-4FFD-8114-EA32E881B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39557</Words>
  <Characters>225479</Characters>
  <Application>Microsoft Office Word</Application>
  <DocSecurity>0</DocSecurity>
  <Lines>1878</Lines>
  <Paragraphs>529</Paragraphs>
  <ScaleCrop>false</ScaleCrop>
  <HeadingPairs>
    <vt:vector size="2" baseType="variant">
      <vt:variant>
        <vt:lpstr>Title</vt:lpstr>
      </vt:variant>
      <vt:variant>
        <vt:i4>1</vt:i4>
      </vt:variant>
    </vt:vector>
  </HeadingPairs>
  <TitlesOfParts>
    <vt:vector size="1" baseType="lpstr">
      <vt:lpstr/>
    </vt:vector>
  </TitlesOfParts>
  <Company>Department of Transport</Company>
  <LinksUpToDate>false</LinksUpToDate>
  <CharactersWithSpaces>264507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OCONGHAILE Eanna</dc:creator>
  <cp:lastModifiedBy>Ryan David (IR Connolly)</cp:lastModifiedBy>
  <cp:revision>3</cp:revision>
  <dcterms:created xsi:type="dcterms:W3CDTF">2020-11-26T21:47:00Z</dcterms:created>
  <dcterms:modified xsi:type="dcterms:W3CDTF">2020-11-26T21:47:00Z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0x0101006BE7B8F91B188E47991F52773C032FC4</vt:lpwstr>
  </property>
</Properties>
</file>